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7C86D0" w14:textId="5E847282" w:rsidR="009C05EA" w:rsidRPr="00CB14C9" w:rsidRDefault="00254313">
      <w:pPr>
        <w:pBdr>
          <w:top w:val="nil"/>
          <w:left w:val="nil"/>
          <w:bottom w:val="nil"/>
          <w:right w:val="nil"/>
          <w:between w:val="nil"/>
        </w:pBdr>
        <w:spacing w:line="360" w:lineRule="auto"/>
        <w:ind w:left="1440" w:hanging="1440"/>
        <w:jc w:val="center"/>
        <w:rPr>
          <w:rFonts w:ascii="Monserrat" w:hAnsi="Monserrat"/>
          <w:b/>
          <w:bCs/>
        </w:rPr>
      </w:pPr>
      <w:bookmarkStart w:id="0" w:name="_Hlk157271644"/>
      <w:bookmarkStart w:id="1" w:name="_Hlk157387083"/>
      <w:r w:rsidRPr="00CB14C9">
        <w:rPr>
          <w:rFonts w:ascii="Monserrat" w:hAnsi="Monserrat"/>
          <w:b/>
          <w:bCs/>
        </w:rPr>
        <w:t xml:space="preserve">NOTAS A LOS </w:t>
      </w:r>
      <w:r w:rsidR="00B66A10" w:rsidRPr="00CB14C9">
        <w:rPr>
          <w:rFonts w:ascii="Monserrat" w:hAnsi="Monserrat"/>
          <w:b/>
          <w:bCs/>
        </w:rPr>
        <w:t>ESTADOS FINANCIEROS CONSOLIDADOS</w:t>
      </w:r>
      <w:bookmarkEnd w:id="0"/>
      <w:r w:rsidR="00B66A10" w:rsidRPr="00CB14C9">
        <w:rPr>
          <w:rFonts w:ascii="Monserrat" w:hAnsi="Monserrat"/>
          <w:b/>
          <w:bCs/>
        </w:rPr>
        <w:t xml:space="preserve"> </w:t>
      </w:r>
      <w:bookmarkEnd w:id="1"/>
      <w:r w:rsidR="00B66A10" w:rsidRPr="00CB14C9">
        <w:rPr>
          <w:rFonts w:ascii="Monserrat" w:hAnsi="Monserrat"/>
          <w:b/>
          <w:bCs/>
        </w:rPr>
        <w:t>DEL PODER EJECUTIVO</w:t>
      </w:r>
    </w:p>
    <w:p w14:paraId="7C4C94C1" w14:textId="77777777" w:rsidR="009C05EA" w:rsidRPr="00CB14C9" w:rsidRDefault="009C05EA">
      <w:pPr>
        <w:pBdr>
          <w:top w:val="nil"/>
          <w:left w:val="nil"/>
          <w:bottom w:val="nil"/>
          <w:right w:val="nil"/>
          <w:between w:val="nil"/>
        </w:pBdr>
        <w:spacing w:line="360" w:lineRule="auto"/>
        <w:jc w:val="both"/>
        <w:rPr>
          <w:rFonts w:ascii="Monserrat" w:hAnsi="Monserrat"/>
        </w:rPr>
      </w:pPr>
    </w:p>
    <w:p w14:paraId="20F3A87D" w14:textId="6A833A55" w:rsidR="009C05EA" w:rsidRPr="00CB14C9" w:rsidRDefault="00B66A10">
      <w:pPr>
        <w:pBdr>
          <w:top w:val="nil"/>
          <w:left w:val="nil"/>
          <w:bottom w:val="nil"/>
          <w:right w:val="nil"/>
          <w:between w:val="nil"/>
        </w:pBdr>
        <w:jc w:val="both"/>
        <w:rPr>
          <w:rFonts w:ascii="Monserrat" w:hAnsi="Monserrat"/>
        </w:rPr>
      </w:pPr>
      <w:r w:rsidRPr="00CB14C9">
        <w:rPr>
          <w:rFonts w:ascii="Monserrat" w:hAnsi="Monserrat"/>
        </w:rPr>
        <w:t xml:space="preserve">Las notas a los Estados Financieros Consolidados del Poder Ejecutivo correspondientes al periodo </w:t>
      </w:r>
      <w:r w:rsidR="0044783D">
        <w:rPr>
          <w:rFonts w:ascii="Monserrat" w:hAnsi="Monserrat"/>
        </w:rPr>
        <w:t>enero-</w:t>
      </w:r>
      <w:r w:rsidR="005556D5">
        <w:rPr>
          <w:rFonts w:ascii="Monserrat" w:hAnsi="Monserrat"/>
        </w:rPr>
        <w:t xml:space="preserve">diciembre </w:t>
      </w:r>
      <w:r w:rsidR="0044783D">
        <w:rPr>
          <w:rFonts w:ascii="Monserrat" w:hAnsi="Monserrat"/>
        </w:rPr>
        <w:t>2023</w:t>
      </w:r>
      <w:r w:rsidR="0033274A" w:rsidRPr="00CB14C9">
        <w:rPr>
          <w:rFonts w:ascii="Monserrat" w:hAnsi="Monserrat"/>
        </w:rPr>
        <w:t>,</w:t>
      </w:r>
      <w:r w:rsidRPr="00CB14C9">
        <w:rPr>
          <w:rFonts w:ascii="Monserrat" w:hAnsi="Monserrat"/>
        </w:rPr>
        <w:t xml:space="preserve"> están estructuradas y elaboradas de conformidad con el artículo 46, fracción I; inciso g), y 49 de la Ley General de Contabilidad Gubernamental, así como a la normatividad emitida por el Consejo Nacional de Armonización Contable (CONAC), y el artículo 13 inciso II), de la Ley de Fiscalización Superior y Rendición de Cuentas para el Estado de Oaxaca, con los siguientes apartados:</w:t>
      </w:r>
    </w:p>
    <w:p w14:paraId="3E9382BA" w14:textId="77777777" w:rsidR="009C05EA" w:rsidRPr="00CB14C9" w:rsidRDefault="009C05EA">
      <w:pPr>
        <w:pBdr>
          <w:top w:val="nil"/>
          <w:left w:val="nil"/>
          <w:bottom w:val="nil"/>
          <w:right w:val="nil"/>
          <w:between w:val="nil"/>
        </w:pBdr>
        <w:jc w:val="both"/>
        <w:rPr>
          <w:rFonts w:ascii="Monserrat" w:hAnsi="Monserrat"/>
        </w:rPr>
      </w:pPr>
    </w:p>
    <w:p w14:paraId="6E226611" w14:textId="29698745" w:rsidR="009C05EA" w:rsidRPr="005556D5" w:rsidRDefault="005556D5">
      <w:pPr>
        <w:numPr>
          <w:ilvl w:val="0"/>
          <w:numId w:val="1"/>
        </w:numPr>
        <w:pBdr>
          <w:top w:val="nil"/>
          <w:left w:val="nil"/>
          <w:bottom w:val="nil"/>
          <w:right w:val="nil"/>
          <w:between w:val="nil"/>
        </w:pBdr>
        <w:jc w:val="both"/>
        <w:rPr>
          <w:rFonts w:ascii="Monserrat" w:hAnsi="Monserrat"/>
        </w:rPr>
      </w:pPr>
      <w:r w:rsidRPr="00CB14C9">
        <w:rPr>
          <w:rFonts w:ascii="Monserrat" w:hAnsi="Monserrat"/>
        </w:rPr>
        <w:t>Notas de Gestión Administrativa.</w:t>
      </w:r>
    </w:p>
    <w:p w14:paraId="23DE78BF" w14:textId="77777777" w:rsidR="00577DCC" w:rsidRPr="00CB14C9" w:rsidRDefault="00577DCC">
      <w:pPr>
        <w:numPr>
          <w:ilvl w:val="0"/>
          <w:numId w:val="1"/>
        </w:numPr>
        <w:pBdr>
          <w:top w:val="nil"/>
          <w:left w:val="nil"/>
          <w:bottom w:val="nil"/>
          <w:right w:val="nil"/>
          <w:between w:val="nil"/>
        </w:pBdr>
        <w:jc w:val="both"/>
        <w:rPr>
          <w:rFonts w:ascii="Monserrat" w:hAnsi="Monserrat"/>
        </w:rPr>
      </w:pPr>
      <w:r w:rsidRPr="00CB14C9">
        <w:rPr>
          <w:rFonts w:ascii="Monserrat" w:hAnsi="Monserrat"/>
        </w:rPr>
        <w:t>Notas de Desglose</w:t>
      </w:r>
      <w:r>
        <w:rPr>
          <w:rFonts w:ascii="Monserrat" w:hAnsi="Monserrat"/>
        </w:rPr>
        <w:t>.</w:t>
      </w:r>
    </w:p>
    <w:p w14:paraId="38B29F53" w14:textId="77777777" w:rsidR="009C05EA" w:rsidRDefault="00B66A10">
      <w:pPr>
        <w:numPr>
          <w:ilvl w:val="0"/>
          <w:numId w:val="1"/>
        </w:numPr>
        <w:pBdr>
          <w:top w:val="nil"/>
          <w:left w:val="nil"/>
          <w:bottom w:val="nil"/>
          <w:right w:val="nil"/>
          <w:between w:val="nil"/>
        </w:pBdr>
        <w:jc w:val="both"/>
        <w:rPr>
          <w:rFonts w:ascii="Monserrat" w:hAnsi="Monserrat"/>
        </w:rPr>
      </w:pPr>
      <w:r w:rsidRPr="00CB14C9">
        <w:rPr>
          <w:rFonts w:ascii="Monserrat" w:hAnsi="Monserrat"/>
        </w:rPr>
        <w:t>Notas de Memoria.</w:t>
      </w:r>
    </w:p>
    <w:p w14:paraId="37928CB0" w14:textId="77777777" w:rsidR="009C05EA" w:rsidRDefault="009C05EA">
      <w:pPr>
        <w:jc w:val="both"/>
        <w:rPr>
          <w:rFonts w:ascii="Monserrat" w:hAnsi="Monserrat"/>
        </w:rPr>
      </w:pPr>
    </w:p>
    <w:p w14:paraId="6443B69F" w14:textId="77777777" w:rsidR="005556D5" w:rsidRPr="00CB14C9" w:rsidRDefault="005556D5">
      <w:pPr>
        <w:jc w:val="both"/>
        <w:rPr>
          <w:rFonts w:ascii="Monserrat" w:hAnsi="Monserrat"/>
        </w:rPr>
      </w:pPr>
    </w:p>
    <w:p w14:paraId="413A4EE9" w14:textId="77777777" w:rsidR="005556D5" w:rsidRPr="00CB14C9" w:rsidRDefault="005556D5" w:rsidP="00FA6407">
      <w:pPr>
        <w:jc w:val="center"/>
        <w:rPr>
          <w:rFonts w:ascii="Monserrat" w:hAnsi="Monserrat"/>
          <w:b/>
        </w:rPr>
      </w:pPr>
      <w:bookmarkStart w:id="2" w:name="_Hlk157387195"/>
      <w:r w:rsidRPr="00CB14C9">
        <w:rPr>
          <w:rFonts w:ascii="Monserrat" w:hAnsi="Monserrat"/>
          <w:b/>
        </w:rPr>
        <w:t>NOTAS DE GESTIÓN ADMINISTRATIVA</w:t>
      </w:r>
    </w:p>
    <w:bookmarkEnd w:id="2"/>
    <w:p w14:paraId="74F208DF" w14:textId="77777777" w:rsidR="005556D5" w:rsidRPr="00CB14C9" w:rsidRDefault="005556D5" w:rsidP="005556D5">
      <w:pPr>
        <w:tabs>
          <w:tab w:val="left" w:pos="7260"/>
        </w:tabs>
        <w:jc w:val="both"/>
        <w:rPr>
          <w:rFonts w:ascii="Monserrat" w:eastAsia="Times New Roman" w:hAnsi="Monserrat" w:cs="Arial"/>
        </w:rPr>
      </w:pPr>
    </w:p>
    <w:p w14:paraId="044B571D" w14:textId="00A0E47D" w:rsidR="005556D5" w:rsidRPr="00CB14C9" w:rsidRDefault="005556D5" w:rsidP="005556D5">
      <w:pPr>
        <w:widowControl w:val="0"/>
        <w:jc w:val="both"/>
        <w:rPr>
          <w:rFonts w:ascii="Monserrat" w:hAnsi="Monserrat"/>
          <w:b/>
        </w:rPr>
      </w:pPr>
      <w:r w:rsidRPr="00CB14C9">
        <w:rPr>
          <w:rFonts w:ascii="Monserrat" w:hAnsi="Monserrat"/>
          <w:b/>
        </w:rPr>
        <w:t>Introducción</w:t>
      </w:r>
    </w:p>
    <w:p w14:paraId="5959B000" w14:textId="77777777" w:rsidR="005556D5" w:rsidRPr="00CB14C9" w:rsidRDefault="005556D5" w:rsidP="005556D5">
      <w:pPr>
        <w:tabs>
          <w:tab w:val="left" w:pos="7260"/>
        </w:tabs>
        <w:jc w:val="both"/>
        <w:rPr>
          <w:rFonts w:ascii="Monserrat" w:eastAsia="Times New Roman" w:hAnsi="Monserrat" w:cs="Arial"/>
        </w:rPr>
      </w:pPr>
    </w:p>
    <w:p w14:paraId="60C1E03E" w14:textId="6A843B0A" w:rsidR="005556D5" w:rsidRPr="00CB14C9" w:rsidRDefault="005556D5" w:rsidP="005556D5">
      <w:pPr>
        <w:tabs>
          <w:tab w:val="left" w:pos="7260"/>
        </w:tabs>
        <w:jc w:val="both"/>
        <w:rPr>
          <w:rFonts w:ascii="Monserrat" w:eastAsia="Times New Roman" w:hAnsi="Monserrat" w:cs="Arial"/>
        </w:rPr>
      </w:pPr>
      <w:r w:rsidRPr="00CB14C9">
        <w:rPr>
          <w:rFonts w:ascii="Monserrat" w:eastAsia="Times New Roman" w:hAnsi="Monserrat" w:cs="Arial"/>
        </w:rPr>
        <w:t xml:space="preserve">Los estados financieros aquí presentados tienen el objetivo de proveer de información financiera a los principales usuarios de </w:t>
      </w:r>
      <w:r w:rsidR="00702DAE">
        <w:rPr>
          <w:rFonts w:ascii="Monserrat" w:eastAsia="Times New Roman" w:hAnsi="Monserrat" w:cs="Arial"/>
        </w:rPr>
        <w:t>é</w:t>
      </w:r>
      <w:r w:rsidRPr="00CB14C9">
        <w:rPr>
          <w:rFonts w:ascii="Monserrat" w:eastAsia="Times New Roman" w:hAnsi="Monserrat" w:cs="Arial"/>
        </w:rPr>
        <w:t xml:space="preserve">sta, específicamente a los administradores de la Secretarías que integran el Poder Ejecutivo del Gobierno del Estado, al H. Congreso del Estado de Oaxaca, a las Entidades Fiscalizadoras, a las Instituciones </w:t>
      </w:r>
      <w:r w:rsidR="007A4256" w:rsidRPr="00CB14C9">
        <w:rPr>
          <w:rFonts w:ascii="Monserrat" w:eastAsia="Times New Roman" w:hAnsi="Monserrat" w:cs="Arial"/>
        </w:rPr>
        <w:t>bancarias</w:t>
      </w:r>
      <w:r w:rsidRPr="00CB14C9">
        <w:rPr>
          <w:rFonts w:ascii="Monserrat" w:eastAsia="Times New Roman" w:hAnsi="Monserrat" w:cs="Arial"/>
        </w:rPr>
        <w:t>, a las Calificadoras y a la ciudadanía en general.</w:t>
      </w:r>
    </w:p>
    <w:p w14:paraId="08C4881D" w14:textId="77777777" w:rsidR="005556D5" w:rsidRPr="00CB14C9" w:rsidRDefault="005556D5" w:rsidP="005556D5">
      <w:pPr>
        <w:tabs>
          <w:tab w:val="left" w:pos="7260"/>
        </w:tabs>
        <w:jc w:val="both"/>
        <w:rPr>
          <w:rFonts w:ascii="Monserrat" w:eastAsia="Times New Roman" w:hAnsi="Monserrat" w:cs="Arial"/>
        </w:rPr>
      </w:pPr>
    </w:p>
    <w:p w14:paraId="76A66EFD" w14:textId="77777777" w:rsidR="005556D5" w:rsidRPr="00CB14C9" w:rsidRDefault="005556D5" w:rsidP="005556D5">
      <w:pPr>
        <w:tabs>
          <w:tab w:val="left" w:pos="7260"/>
        </w:tabs>
        <w:jc w:val="both"/>
        <w:rPr>
          <w:rFonts w:ascii="Monserrat" w:eastAsia="Times New Roman" w:hAnsi="Monserrat" w:cs="Arial"/>
        </w:rPr>
      </w:pPr>
      <w:r w:rsidRPr="00CB14C9">
        <w:rPr>
          <w:rFonts w:ascii="Monserrat" w:eastAsia="Times New Roman" w:hAnsi="Monserrat" w:cs="Arial"/>
        </w:rPr>
        <w:t>Estos estados financieros son la revelación del contexto y de los aspectos económicos financieros más relevantes que influyeron en las decisiones del periodo, situaciones que fueron consideradas en la gestión de la Administración a cargo y que se ve reflejada en la elaboración de los estados financieros.</w:t>
      </w:r>
    </w:p>
    <w:p w14:paraId="69FCD16D" w14:textId="77777777" w:rsidR="005556D5" w:rsidRPr="00CB14C9" w:rsidRDefault="005556D5" w:rsidP="005556D5">
      <w:pPr>
        <w:tabs>
          <w:tab w:val="left" w:pos="7260"/>
        </w:tabs>
        <w:jc w:val="both"/>
        <w:rPr>
          <w:rFonts w:ascii="Monserrat" w:eastAsia="Times New Roman" w:hAnsi="Monserrat" w:cs="Arial"/>
        </w:rPr>
      </w:pPr>
    </w:p>
    <w:p w14:paraId="22FB23A2" w14:textId="75983B83" w:rsidR="005556D5" w:rsidRPr="00CB14C9" w:rsidRDefault="005556D5" w:rsidP="005556D5">
      <w:pPr>
        <w:tabs>
          <w:tab w:val="left" w:pos="7260"/>
        </w:tabs>
        <w:jc w:val="both"/>
        <w:rPr>
          <w:rFonts w:ascii="Monserrat" w:eastAsia="Times New Roman" w:hAnsi="Monserrat" w:cs="Arial"/>
        </w:rPr>
      </w:pPr>
      <w:r w:rsidRPr="00CB14C9">
        <w:rPr>
          <w:rFonts w:ascii="Monserrat" w:eastAsia="Times New Roman" w:hAnsi="Monserrat" w:cs="Arial"/>
        </w:rPr>
        <w:t>Los Estados Financieros del Poder Ejecutivo son elaborados por la Secretaría de Finanzas bajo la responsabilidad de la Dirección de Contabilidad</w:t>
      </w:r>
      <w:r w:rsidR="00A12916">
        <w:rPr>
          <w:rFonts w:ascii="Monserrat" w:eastAsia="Times New Roman" w:hAnsi="Monserrat" w:cs="Arial"/>
        </w:rPr>
        <w:t xml:space="preserve"> Gubernamental</w:t>
      </w:r>
      <w:r w:rsidRPr="00CB14C9">
        <w:rPr>
          <w:rFonts w:ascii="Monserrat" w:eastAsia="Times New Roman" w:hAnsi="Monserrat" w:cs="Arial"/>
        </w:rPr>
        <w:t>, formulados con sustento a las disposiciones legales, normas contables y presupuestales del Estado, con apego a los criterios de armonización que dicta la Ley General de Contabilidad Gubernamental y las Normas y Metodologías para la Emisión de la Información Financiera considerando la Estructura de los Estados Financieros básicos emitido por el Consejo Nacional de Armonización Contable (CONAC)</w:t>
      </w:r>
      <w:r w:rsidR="007A4256">
        <w:rPr>
          <w:rFonts w:ascii="Monserrat" w:eastAsia="Times New Roman" w:hAnsi="Monserrat" w:cs="Arial"/>
        </w:rPr>
        <w:t>;</w:t>
      </w:r>
      <w:r w:rsidRPr="00CB14C9">
        <w:rPr>
          <w:rFonts w:ascii="Monserrat" w:eastAsia="Times New Roman" w:hAnsi="Monserrat" w:cs="Arial"/>
        </w:rPr>
        <w:t xml:space="preserve"> en ellos se registran las operaciones que realizan las Dependencias que forman la Administración Pública Centralizada, que se integra por el Despacho del Gobernador y las Dependencias contempladas en el artículo 27 de la Ley Orgánica del Poder Ejecutivo del Estado de Oaxaca, siendo esta una fuente de información confiable, que facilita las tareas de evaluación y fiscalización del origen de los ingresos y del destino del gasto</w:t>
      </w:r>
      <w:r w:rsidR="00A12916">
        <w:rPr>
          <w:rFonts w:ascii="Monserrat" w:eastAsia="Times New Roman" w:hAnsi="Monserrat" w:cs="Arial"/>
        </w:rPr>
        <w:t>. De</w:t>
      </w:r>
      <w:r w:rsidRPr="00CB14C9">
        <w:rPr>
          <w:rFonts w:ascii="Monserrat" w:eastAsia="Times New Roman" w:hAnsi="Monserrat" w:cs="Arial"/>
        </w:rPr>
        <w:t xml:space="preserve"> esta </w:t>
      </w:r>
      <w:r w:rsidRPr="00CB14C9">
        <w:rPr>
          <w:rFonts w:ascii="Monserrat" w:eastAsia="Times New Roman" w:hAnsi="Monserrat" w:cs="Arial"/>
        </w:rPr>
        <w:lastRenderedPageBreak/>
        <w:t>manera, se informa y explica la respuesta del gobierno a las condiciones relacionadas con la información financiera de cada periodo de gestión.</w:t>
      </w:r>
    </w:p>
    <w:p w14:paraId="1792B9F2" w14:textId="77777777" w:rsidR="005556D5" w:rsidRPr="00CB14C9" w:rsidRDefault="005556D5" w:rsidP="005556D5">
      <w:pPr>
        <w:tabs>
          <w:tab w:val="left" w:pos="7260"/>
        </w:tabs>
        <w:jc w:val="both"/>
        <w:rPr>
          <w:rFonts w:ascii="Monserrat" w:eastAsia="Times New Roman" w:hAnsi="Monserrat" w:cs="Arial"/>
        </w:rPr>
      </w:pPr>
    </w:p>
    <w:p w14:paraId="73A3D4CD" w14:textId="06E4C640" w:rsidR="0074544F" w:rsidRPr="00A5739A" w:rsidRDefault="0074544F">
      <w:pPr>
        <w:pStyle w:val="Prrafodelista"/>
        <w:widowControl w:val="0"/>
        <w:numPr>
          <w:ilvl w:val="0"/>
          <w:numId w:val="6"/>
        </w:numPr>
        <w:ind w:left="426" w:hanging="426"/>
        <w:jc w:val="both"/>
        <w:rPr>
          <w:rFonts w:ascii="Monserat medium" w:hAnsi="Monserat medium"/>
          <w:b/>
          <w:sz w:val="24"/>
          <w:szCs w:val="24"/>
        </w:rPr>
      </w:pPr>
      <w:r w:rsidRPr="00A5739A">
        <w:rPr>
          <w:rFonts w:ascii="Monserat medium" w:hAnsi="Monserat medium"/>
          <w:b/>
          <w:sz w:val="24"/>
          <w:szCs w:val="24"/>
        </w:rPr>
        <w:t>Autorización e Historia.</w:t>
      </w:r>
    </w:p>
    <w:p w14:paraId="67816FFA" w14:textId="77777777" w:rsidR="0074544F" w:rsidRDefault="0074544F" w:rsidP="0074544F">
      <w:pPr>
        <w:pStyle w:val="Prrafodelista"/>
        <w:widowControl w:val="0"/>
        <w:ind w:left="426"/>
        <w:jc w:val="both"/>
        <w:rPr>
          <w:rFonts w:ascii="Monserat medium" w:hAnsi="Monserat medium"/>
          <w:b/>
        </w:rPr>
      </w:pPr>
    </w:p>
    <w:p w14:paraId="1C4754E2" w14:textId="254BB3EF" w:rsidR="0074544F" w:rsidRPr="009F48DE" w:rsidRDefault="0074544F">
      <w:pPr>
        <w:pStyle w:val="Prrafodelista"/>
        <w:widowControl w:val="0"/>
        <w:numPr>
          <w:ilvl w:val="0"/>
          <w:numId w:val="7"/>
        </w:numPr>
        <w:jc w:val="both"/>
        <w:rPr>
          <w:rFonts w:ascii="Monserat medium" w:eastAsia="Times New Roman" w:hAnsi="Monserat medium" w:cs="Arial"/>
          <w:sz w:val="24"/>
          <w:szCs w:val="24"/>
          <w:lang w:val="es-ES" w:eastAsia="es-MX"/>
        </w:rPr>
      </w:pPr>
      <w:r w:rsidRPr="009F48DE">
        <w:rPr>
          <w:rFonts w:ascii="Monserat medium" w:eastAsia="Times New Roman" w:hAnsi="Monserat medium" w:cs="Arial"/>
          <w:sz w:val="24"/>
          <w:szCs w:val="24"/>
          <w:lang w:val="es-ES" w:eastAsia="es-MX"/>
        </w:rPr>
        <w:t>Fecha de creación del ente público.</w:t>
      </w:r>
    </w:p>
    <w:p w14:paraId="5F2B30E0" w14:textId="77777777" w:rsidR="0074544F" w:rsidRPr="00BB255B" w:rsidRDefault="0074544F" w:rsidP="0074544F">
      <w:pPr>
        <w:tabs>
          <w:tab w:val="left" w:pos="7260"/>
        </w:tabs>
        <w:jc w:val="both"/>
        <w:rPr>
          <w:rFonts w:ascii="Monserat medium" w:eastAsia="Times New Roman" w:hAnsi="Monserat medium" w:cs="Arial"/>
        </w:rPr>
      </w:pPr>
      <w:r w:rsidRPr="00BB255B">
        <w:rPr>
          <w:rFonts w:ascii="Monserat medium" w:eastAsia="Times New Roman" w:hAnsi="Monserat medium" w:cs="Arial"/>
        </w:rPr>
        <w:t>El Estado de Oaxaca es uno de los 32 estados que conforman el conjunto de entidades federativas de la República Mexicana. Se localiza en la porción sureste de la República, hacia el extremo suroeste del istmo de Tehuantepec, entre los 15°39´ y 18°42´ de latitud norte, y los 93°52´ y 98°32´ de longitud oeste. Limita al norte con Veracruz, al noroeste con Puebla, al este con Chiapas, al oeste con el estado de Guerrero y al sur con el océano Pacífico, con una extensión de casi 600 km de costa. Se encuentra a una altitud que varía del nivel del mar, hasta los 3,750 msnm.</w:t>
      </w:r>
    </w:p>
    <w:p w14:paraId="16FEDA05" w14:textId="77777777" w:rsidR="0074544F" w:rsidRPr="00BB255B" w:rsidRDefault="0074544F" w:rsidP="0074544F">
      <w:pPr>
        <w:tabs>
          <w:tab w:val="left" w:pos="7260"/>
        </w:tabs>
        <w:jc w:val="both"/>
        <w:rPr>
          <w:rFonts w:ascii="Monserat medium" w:eastAsia="Times New Roman" w:hAnsi="Monserat medium" w:cs="Arial"/>
        </w:rPr>
      </w:pPr>
    </w:p>
    <w:p w14:paraId="49FEA0B9" w14:textId="75962495" w:rsidR="0074544F" w:rsidRPr="00BB255B" w:rsidRDefault="0074544F" w:rsidP="0074544F">
      <w:pPr>
        <w:tabs>
          <w:tab w:val="left" w:pos="7260"/>
        </w:tabs>
        <w:jc w:val="both"/>
        <w:rPr>
          <w:rFonts w:ascii="Monserat medium" w:eastAsia="Times New Roman" w:hAnsi="Monserat medium" w:cs="Arial"/>
        </w:rPr>
      </w:pPr>
      <w:r w:rsidRPr="00BB255B">
        <w:rPr>
          <w:rFonts w:ascii="Monserat medium" w:eastAsia="Times New Roman" w:hAnsi="Monserat medium" w:cs="Arial"/>
        </w:rPr>
        <w:t>Oaxaca representa el 4.8% de la superficie total nacional, ubicándose en el 5° lugar del país; se compone de 570 municipios, casi tres cuartas partes del total de municipios de todas las entidades federativas de la República Mexicana. Oaxaca es la entidad con mayor diversidad étnica y lingüística de México. En el actual territorio oaxaqueño conviven 18 grupos étnicos de los 65 que hay en México: mixtecos, zapotecos, triquis, mixes, chatinos, chinantecos, huaves, mazatecos, amuzgos, nahuas, zoques, chontales de Oaxaca, cuicatecos, ixcatecos, chocholtecos, tacuates, afromestizos de la costa chica y en menor medida tzotziles; que en conjunto superan el millón de habitantes alrededor del 34.2% del total, distribuidos en 2</w:t>
      </w:r>
      <w:r w:rsidR="007A4256">
        <w:rPr>
          <w:rFonts w:ascii="Monserat medium" w:eastAsia="Times New Roman" w:hAnsi="Monserat medium" w:cs="Arial"/>
        </w:rPr>
        <w:t>,</w:t>
      </w:r>
      <w:r w:rsidRPr="00BB255B">
        <w:rPr>
          <w:rFonts w:ascii="Monserat medium" w:eastAsia="Times New Roman" w:hAnsi="Monserat medium" w:cs="Arial"/>
        </w:rPr>
        <w:t>563 localidades.</w:t>
      </w:r>
    </w:p>
    <w:p w14:paraId="4868A7CE" w14:textId="77777777" w:rsidR="0074544F" w:rsidRPr="00BB255B" w:rsidRDefault="0074544F" w:rsidP="0074544F">
      <w:pPr>
        <w:tabs>
          <w:tab w:val="left" w:pos="7260"/>
        </w:tabs>
        <w:jc w:val="both"/>
        <w:rPr>
          <w:rFonts w:ascii="Monserat medium" w:eastAsia="Times New Roman" w:hAnsi="Monserat medium" w:cs="Arial"/>
        </w:rPr>
      </w:pPr>
    </w:p>
    <w:p w14:paraId="71FA786D" w14:textId="4021F806" w:rsidR="0074544F" w:rsidRPr="00BB255B" w:rsidRDefault="0074544F" w:rsidP="0074544F">
      <w:pPr>
        <w:tabs>
          <w:tab w:val="left" w:pos="7260"/>
        </w:tabs>
        <w:jc w:val="both"/>
        <w:rPr>
          <w:rFonts w:ascii="Monserat medium" w:eastAsia="Times New Roman" w:hAnsi="Monserat medium" w:cs="Arial"/>
        </w:rPr>
      </w:pPr>
      <w:r w:rsidRPr="00BB255B">
        <w:rPr>
          <w:rFonts w:ascii="Monserat medium" w:eastAsia="Times New Roman" w:hAnsi="Monserat medium" w:cs="Arial"/>
        </w:rPr>
        <w:t xml:space="preserve">El nombre </w:t>
      </w:r>
      <w:r w:rsidR="007A4256">
        <w:rPr>
          <w:rFonts w:ascii="Monserat medium" w:eastAsia="Times New Roman" w:hAnsi="Monserat medium" w:cs="Arial"/>
        </w:rPr>
        <w:t xml:space="preserve">del Estado </w:t>
      </w:r>
      <w:r w:rsidRPr="00BB255B">
        <w:rPr>
          <w:rFonts w:ascii="Monserat medium" w:eastAsia="Times New Roman" w:hAnsi="Monserat medium" w:cs="Arial"/>
        </w:rPr>
        <w:t>proviene de la denominación náhuatl Huãxyacac, impuesta por los conquistadores aztecas en el siglo XV, en el momento de su incorporación al imperio tenochca; Huãx significa en español 'huaje', planta común en la región de los valles; yaca significa, literalmente, 'nariz', y el sufijo 'c' es equivalente a tepec, 'lugar', de una forma abreviada. Fonéticamente, el glifo correspondiente se leería como Huaxyacatepec, es decir, "en la punta de los huajes". Una adaptación lingüística de los conquistadores españoles derivó en el actual Oaxaca.</w:t>
      </w:r>
    </w:p>
    <w:p w14:paraId="30EAF1B3" w14:textId="77777777" w:rsidR="0074544F" w:rsidRPr="00BB255B" w:rsidRDefault="0074544F" w:rsidP="0074544F">
      <w:pPr>
        <w:tabs>
          <w:tab w:val="left" w:pos="7260"/>
        </w:tabs>
        <w:jc w:val="both"/>
        <w:rPr>
          <w:rFonts w:ascii="Monserat medium" w:eastAsia="Times New Roman" w:hAnsi="Monserat medium" w:cs="Arial"/>
        </w:rPr>
      </w:pPr>
    </w:p>
    <w:p w14:paraId="40471C7F" w14:textId="1E24ADCA" w:rsidR="0074544F" w:rsidRPr="00BB255B" w:rsidRDefault="0074544F" w:rsidP="0074544F">
      <w:pPr>
        <w:tabs>
          <w:tab w:val="left" w:pos="7260"/>
        </w:tabs>
        <w:jc w:val="both"/>
        <w:rPr>
          <w:rFonts w:ascii="Monserat medium" w:eastAsia="Times New Roman" w:hAnsi="Monserat medium" w:cs="Arial"/>
        </w:rPr>
      </w:pPr>
      <w:r w:rsidRPr="00BB255B">
        <w:rPr>
          <w:rFonts w:ascii="Monserat medium" w:eastAsia="Times New Roman" w:hAnsi="Monserat medium" w:cs="Arial"/>
        </w:rPr>
        <w:t xml:space="preserve">La presencia del hombre en Oaxaca se remonta al 7500 a.C. </w:t>
      </w:r>
      <w:r>
        <w:rPr>
          <w:rFonts w:ascii="Monserat medium" w:eastAsia="Times New Roman" w:hAnsi="Monserat medium" w:cs="Arial"/>
        </w:rPr>
        <w:t>a</w:t>
      </w:r>
      <w:r w:rsidRPr="00BB255B">
        <w:rPr>
          <w:rFonts w:ascii="Monserat medium" w:eastAsia="Times New Roman" w:hAnsi="Monserat medium" w:cs="Arial"/>
        </w:rPr>
        <w:t>proximadamente, en lugares como la cueva Guilá</w:t>
      </w:r>
      <w:r>
        <w:rPr>
          <w:rFonts w:ascii="Monserat medium" w:eastAsia="Times New Roman" w:hAnsi="Monserat medium" w:cs="Arial"/>
        </w:rPr>
        <w:t xml:space="preserve"> </w:t>
      </w:r>
      <w:r w:rsidRPr="00BB255B">
        <w:rPr>
          <w:rFonts w:ascii="Monserat medium" w:eastAsia="Times New Roman" w:hAnsi="Monserat medium" w:cs="Arial"/>
        </w:rPr>
        <w:t>Nazquitz, cerca de Mitla. En Yagul se han hallado pinturas rupestres relacionadas a grupos nómadas ligados a los primeros pobladores del valle de Oaxaca.</w:t>
      </w:r>
    </w:p>
    <w:p w14:paraId="031CFE05" w14:textId="77777777" w:rsidR="0074544F" w:rsidRPr="00BB255B" w:rsidRDefault="0074544F" w:rsidP="0074544F">
      <w:pPr>
        <w:tabs>
          <w:tab w:val="left" w:pos="7260"/>
        </w:tabs>
        <w:jc w:val="both"/>
        <w:rPr>
          <w:rFonts w:ascii="Monserat medium" w:eastAsia="Times New Roman" w:hAnsi="Monserat medium" w:cs="Arial"/>
        </w:rPr>
      </w:pPr>
    </w:p>
    <w:p w14:paraId="0A49BD0B" w14:textId="6D8449B0" w:rsidR="0074544F" w:rsidRPr="00BB255B" w:rsidRDefault="0074544F" w:rsidP="0074544F">
      <w:pPr>
        <w:tabs>
          <w:tab w:val="left" w:pos="7260"/>
        </w:tabs>
        <w:jc w:val="both"/>
        <w:rPr>
          <w:rFonts w:ascii="Monserat medium" w:eastAsia="Times New Roman" w:hAnsi="Monserat medium" w:cs="Arial"/>
        </w:rPr>
      </w:pPr>
      <w:r w:rsidRPr="00BB255B">
        <w:rPr>
          <w:rFonts w:ascii="Monserat medium" w:eastAsia="Times New Roman" w:hAnsi="Monserat medium" w:cs="Arial"/>
        </w:rPr>
        <w:t xml:space="preserve">En el actual territorio oaxaqueño se desarrollaron principalmente dos grandes civilizaciones, la zapoteca y la mixteca, cuyos imperios compitieron siempre por la dominación de Oaxaca. La primera de ellas floreció en el área de Monte Albán a partir del año 900 a.C. </w:t>
      </w:r>
      <w:r w:rsidR="007A4256">
        <w:rPr>
          <w:rFonts w:ascii="Monserat medium" w:eastAsia="Times New Roman" w:hAnsi="Monserat medium" w:cs="Arial"/>
        </w:rPr>
        <w:t>h</w:t>
      </w:r>
      <w:r w:rsidRPr="00BB255B">
        <w:rPr>
          <w:rFonts w:ascii="Monserat medium" w:eastAsia="Times New Roman" w:hAnsi="Monserat medium" w:cs="Arial"/>
        </w:rPr>
        <w:t xml:space="preserve">asta su derrota en el año 1,300 a manos de los propios mixtecos, los </w:t>
      </w:r>
      <w:r w:rsidRPr="00BB255B">
        <w:rPr>
          <w:rFonts w:ascii="Monserat medium" w:eastAsia="Times New Roman" w:hAnsi="Monserat medium" w:cs="Arial"/>
        </w:rPr>
        <w:lastRenderedPageBreak/>
        <w:t>cuales a su vez permanecerían en el sitio hasta su posterior saqueo y destrucción por parte de los conquistadores españoles.</w:t>
      </w:r>
    </w:p>
    <w:p w14:paraId="49E5FD74" w14:textId="77777777" w:rsidR="0074544F" w:rsidRPr="00BB255B" w:rsidRDefault="0074544F" w:rsidP="0074544F">
      <w:pPr>
        <w:tabs>
          <w:tab w:val="left" w:pos="7260"/>
        </w:tabs>
        <w:jc w:val="both"/>
        <w:rPr>
          <w:rFonts w:ascii="Monserat medium" w:eastAsia="Times New Roman" w:hAnsi="Monserat medium" w:cs="Arial"/>
        </w:rPr>
      </w:pPr>
    </w:p>
    <w:p w14:paraId="17392D4A" w14:textId="2304AAFB" w:rsidR="0074544F" w:rsidRPr="00BB255B" w:rsidRDefault="0074544F" w:rsidP="0074544F">
      <w:pPr>
        <w:tabs>
          <w:tab w:val="left" w:pos="7260"/>
        </w:tabs>
        <w:jc w:val="both"/>
        <w:rPr>
          <w:rFonts w:ascii="Monserat medium" w:eastAsia="Times New Roman" w:hAnsi="Monserat medium" w:cs="Arial"/>
        </w:rPr>
      </w:pPr>
      <w:r w:rsidRPr="00BB255B">
        <w:rPr>
          <w:rFonts w:ascii="Monserat medium" w:eastAsia="Times New Roman" w:hAnsi="Monserat medium" w:cs="Arial"/>
        </w:rPr>
        <w:t>Oaxaca fue fundada por los guerreros del emperador azteca Ahuizotl en el año de 1486. En 1532, por cédula real, recibió del rey Carlos V de España el título de "Muy noble y leal ciudad", llamándose "Antequera", nombre que en 1821 fue sustituido por Oaxaca</w:t>
      </w:r>
      <w:r w:rsidR="00371D67">
        <w:rPr>
          <w:rFonts w:ascii="Monserat medium" w:eastAsia="Times New Roman" w:hAnsi="Monserat medium" w:cs="Arial"/>
        </w:rPr>
        <w:t>.</w:t>
      </w:r>
      <w:r w:rsidRPr="00BB255B">
        <w:rPr>
          <w:rFonts w:ascii="Monserat medium" w:eastAsia="Times New Roman" w:hAnsi="Monserat medium" w:cs="Arial"/>
        </w:rPr>
        <w:t xml:space="preserve"> En 1872 a la muerte del Benemérito de las Américas, </w:t>
      </w:r>
      <w:r w:rsidR="00775091" w:rsidRPr="00BB255B">
        <w:rPr>
          <w:rFonts w:ascii="Monserat medium" w:eastAsia="Times New Roman" w:hAnsi="Monserat medium" w:cs="Arial"/>
        </w:rPr>
        <w:t xml:space="preserve">Don </w:t>
      </w:r>
      <w:r w:rsidRPr="00BB255B">
        <w:rPr>
          <w:rFonts w:ascii="Monserat medium" w:eastAsia="Times New Roman" w:hAnsi="Monserat medium" w:cs="Arial"/>
        </w:rPr>
        <w:t>Benito Juárez, recibió el nombre que actualmente ostenta: Oaxaca de Juárez.</w:t>
      </w:r>
    </w:p>
    <w:p w14:paraId="078B387E" w14:textId="77777777" w:rsidR="0074544F" w:rsidRPr="00BB255B" w:rsidRDefault="0074544F" w:rsidP="0074544F">
      <w:pPr>
        <w:tabs>
          <w:tab w:val="left" w:pos="7260"/>
        </w:tabs>
        <w:jc w:val="both"/>
        <w:rPr>
          <w:rFonts w:ascii="Monserat medium" w:eastAsia="Times New Roman" w:hAnsi="Monserat medium" w:cs="Arial"/>
        </w:rPr>
      </w:pPr>
    </w:p>
    <w:p w14:paraId="0302EDA1" w14:textId="77777777" w:rsidR="0074544F" w:rsidRPr="00BB255B" w:rsidRDefault="0074544F" w:rsidP="0074544F">
      <w:pPr>
        <w:tabs>
          <w:tab w:val="left" w:pos="7260"/>
        </w:tabs>
        <w:jc w:val="both"/>
        <w:rPr>
          <w:rFonts w:ascii="Monserat medium" w:eastAsia="Times New Roman" w:hAnsi="Monserat medium" w:cs="Arial"/>
        </w:rPr>
      </w:pPr>
      <w:r w:rsidRPr="00BB255B">
        <w:rPr>
          <w:rFonts w:ascii="Monserat medium" w:eastAsia="Times New Roman" w:hAnsi="Monserat medium" w:cs="Arial"/>
        </w:rPr>
        <w:t>Oaxaca ha sido cuna de otras muchas personas ilustres, como Porfirio Díaz —quien llegó a ser al igual que Juárez, presidente de la República—, los hermanos Flores Magón, José Vasconcelos, Abraham Castellanos, entre otros destacados en el ámbito político. En el campo de las artes sobresalen Miguel Cabrera, Rufino Tamayo, Francisco</w:t>
      </w:r>
      <w:r w:rsidRPr="00BB255B">
        <w:rPr>
          <w:rFonts w:ascii="Monserat medium" w:hAnsi="Monserat medium"/>
        </w:rPr>
        <w:t xml:space="preserve"> T</w:t>
      </w:r>
      <w:r w:rsidRPr="00BB255B">
        <w:rPr>
          <w:rFonts w:ascii="Monserat medium" w:eastAsia="Times New Roman" w:hAnsi="Monserat medium" w:cs="Arial"/>
        </w:rPr>
        <w:t>oledo, Rodolfo Morales, Alfredo Canseco Feraud y Macedonio Alcalá, además de mujeres como Teodora Blanco.</w:t>
      </w:r>
    </w:p>
    <w:p w14:paraId="2262E147" w14:textId="77777777" w:rsidR="0074544F" w:rsidRPr="00BB255B" w:rsidRDefault="0074544F" w:rsidP="0074544F">
      <w:pPr>
        <w:tabs>
          <w:tab w:val="left" w:pos="7260"/>
        </w:tabs>
        <w:jc w:val="both"/>
        <w:rPr>
          <w:rFonts w:ascii="Monserat medium" w:eastAsia="Times New Roman" w:hAnsi="Monserat medium" w:cs="Arial"/>
        </w:rPr>
      </w:pPr>
    </w:p>
    <w:p w14:paraId="46692594" w14:textId="77777777" w:rsidR="0074544F" w:rsidRPr="00BB255B" w:rsidRDefault="0074544F" w:rsidP="0074544F">
      <w:pPr>
        <w:tabs>
          <w:tab w:val="left" w:pos="7260"/>
        </w:tabs>
        <w:jc w:val="both"/>
        <w:rPr>
          <w:rFonts w:ascii="Monserat medium" w:eastAsia="Times New Roman" w:hAnsi="Monserat medium" w:cs="Arial"/>
        </w:rPr>
      </w:pPr>
      <w:r w:rsidRPr="00BB255B">
        <w:rPr>
          <w:rFonts w:ascii="Monserat medium" w:eastAsia="Times New Roman" w:hAnsi="Monserat medium" w:cs="Arial"/>
        </w:rPr>
        <w:t>En 1824 fue redactada la primera Constitución Política de México, que establecía que la República poseía 19 estados y cinco territorios, y Oaxaca era parte integrante de la misma. En Oaxaca la constitución estatal fue publicada el 10 de enero de 1825; estableciéndose en la reforma al artículo uno publicada en el Periódico del Estado Libre y Soberano de Oaxaca de fecha 29 de octubre de 1990 que "El Estado de Oaxaca es parte integrante de los Estados Unidos Mexicanos y es libre y soberano en todo lo que concierne a su régimen interior."</w:t>
      </w:r>
    </w:p>
    <w:p w14:paraId="4AD385DE" w14:textId="77777777" w:rsidR="0074544F" w:rsidRPr="00BB255B" w:rsidRDefault="0074544F" w:rsidP="0074544F">
      <w:pPr>
        <w:tabs>
          <w:tab w:val="left" w:pos="7260"/>
        </w:tabs>
        <w:jc w:val="both"/>
        <w:rPr>
          <w:rFonts w:ascii="Monserat medium" w:eastAsia="Times New Roman" w:hAnsi="Monserat medium" w:cs="Arial"/>
        </w:rPr>
      </w:pPr>
    </w:p>
    <w:p w14:paraId="2FC36D17" w14:textId="77777777" w:rsidR="0074544F" w:rsidRDefault="0074544F" w:rsidP="0074544F">
      <w:pPr>
        <w:tabs>
          <w:tab w:val="left" w:pos="7260"/>
        </w:tabs>
        <w:jc w:val="both"/>
        <w:rPr>
          <w:rFonts w:ascii="Monserat medium" w:eastAsia="Times New Roman" w:hAnsi="Monserat medium" w:cs="Arial"/>
        </w:rPr>
      </w:pPr>
      <w:r w:rsidRPr="00BB255B">
        <w:rPr>
          <w:rFonts w:ascii="Monserat medium" w:eastAsia="Times New Roman" w:hAnsi="Monserat medium" w:cs="Arial"/>
        </w:rPr>
        <w:t>Para efectos de poder dar cumplimiento a sus obligaciones fiscales el Gobierno del Estado de Oaxaca se inscribió al registro federal de contribuyentes como Persona Moral con Fines no Lucrativos en los términos de la Ley del Impuesto Sobre la Renta con fecha el 01 de junio de 1962.</w:t>
      </w:r>
    </w:p>
    <w:p w14:paraId="1008CBC5" w14:textId="77777777" w:rsidR="0074544F" w:rsidRDefault="0074544F" w:rsidP="0074544F">
      <w:pPr>
        <w:tabs>
          <w:tab w:val="left" w:pos="7260"/>
        </w:tabs>
        <w:jc w:val="both"/>
        <w:rPr>
          <w:rFonts w:ascii="Monserat medium" w:eastAsia="Times New Roman" w:hAnsi="Monserat medium" w:cs="Arial"/>
        </w:rPr>
      </w:pPr>
    </w:p>
    <w:p w14:paraId="760C2284" w14:textId="458EC499" w:rsidR="0074544F" w:rsidRPr="009F48DE" w:rsidRDefault="00BF71DA">
      <w:pPr>
        <w:pStyle w:val="Prrafodelista"/>
        <w:widowControl w:val="0"/>
        <w:numPr>
          <w:ilvl w:val="0"/>
          <w:numId w:val="7"/>
        </w:numPr>
        <w:jc w:val="both"/>
        <w:rPr>
          <w:rFonts w:ascii="Monserat medium" w:eastAsia="Times New Roman" w:hAnsi="Monserat medium" w:cs="Arial"/>
          <w:sz w:val="24"/>
          <w:szCs w:val="24"/>
          <w:lang w:val="es-ES" w:eastAsia="es-MX"/>
        </w:rPr>
      </w:pPr>
      <w:r w:rsidRPr="009F48DE">
        <w:rPr>
          <w:rFonts w:ascii="Monserat medium" w:eastAsia="Times New Roman" w:hAnsi="Monserat medium" w:cs="Arial"/>
          <w:sz w:val="24"/>
          <w:szCs w:val="24"/>
          <w:lang w:val="es-ES" w:eastAsia="es-MX"/>
        </w:rPr>
        <w:t>Principales cambios en la estructura del Gobierno del Estado de Oaxaca.</w:t>
      </w:r>
    </w:p>
    <w:p w14:paraId="04D1D72D" w14:textId="7121C7BB" w:rsidR="00CD6DCA" w:rsidRDefault="00EA68C0" w:rsidP="00CD6DCA">
      <w:pPr>
        <w:tabs>
          <w:tab w:val="left" w:pos="7260"/>
        </w:tabs>
        <w:jc w:val="both"/>
        <w:rPr>
          <w:rFonts w:ascii="Calibri" w:eastAsia="Times New Roman" w:hAnsi="Calibri" w:cs="Calibri"/>
          <w:bCs/>
          <w:lang w:eastAsia="es-ES"/>
        </w:rPr>
      </w:pPr>
      <w:r>
        <w:rPr>
          <w:rFonts w:ascii="Monserat medium" w:eastAsia="Times New Roman" w:hAnsi="Monserat medium" w:cs="Arial"/>
        </w:rPr>
        <w:t xml:space="preserve">Al inicio de la presente administración </w:t>
      </w:r>
      <w:r w:rsidR="00C664F8">
        <w:rPr>
          <w:rFonts w:ascii="Monserat medium" w:eastAsia="Times New Roman" w:hAnsi="Monserat medium" w:cs="Arial"/>
        </w:rPr>
        <w:t>e</w:t>
      </w:r>
      <w:r>
        <w:rPr>
          <w:rFonts w:ascii="Monserat medium" w:eastAsia="Times New Roman" w:hAnsi="Monserat medium" w:cs="Arial"/>
        </w:rPr>
        <w:t>l</w:t>
      </w:r>
      <w:r w:rsidR="00474646">
        <w:rPr>
          <w:rFonts w:ascii="Monserat medium" w:eastAsia="Times New Roman" w:hAnsi="Monserat medium" w:cs="Arial"/>
        </w:rPr>
        <w:t xml:space="preserve"> Poder Ejecutivo del</w:t>
      </w:r>
      <w:r>
        <w:rPr>
          <w:rFonts w:ascii="Monserat medium" w:eastAsia="Times New Roman" w:hAnsi="Monserat medium" w:cs="Arial"/>
        </w:rPr>
        <w:t xml:space="preserve"> </w:t>
      </w:r>
      <w:r w:rsidR="00C664F8">
        <w:rPr>
          <w:rFonts w:ascii="Monserat medium" w:eastAsia="Times New Roman" w:hAnsi="Monserat medium" w:cs="Arial"/>
        </w:rPr>
        <w:t xml:space="preserve">Gobierno </w:t>
      </w:r>
      <w:r>
        <w:rPr>
          <w:rFonts w:ascii="Monserat medium" w:eastAsia="Times New Roman" w:hAnsi="Monserat medium" w:cs="Arial"/>
        </w:rPr>
        <w:t xml:space="preserve">del Estado de Oaxaca se conformaba por </w:t>
      </w:r>
      <w:r w:rsidR="005E44C4">
        <w:rPr>
          <w:rFonts w:ascii="Monserat medium" w:eastAsia="Times New Roman" w:hAnsi="Monserat medium" w:cs="Arial"/>
        </w:rPr>
        <w:t>2</w:t>
      </w:r>
      <w:r w:rsidR="00C664F8">
        <w:rPr>
          <w:rFonts w:ascii="Monserat medium" w:eastAsia="Times New Roman" w:hAnsi="Monserat medium" w:cs="Arial"/>
        </w:rPr>
        <w:t>2</w:t>
      </w:r>
      <w:r w:rsidR="005E44C4">
        <w:rPr>
          <w:rFonts w:ascii="Monserat medium" w:eastAsia="Times New Roman" w:hAnsi="Monserat medium" w:cs="Arial"/>
        </w:rPr>
        <w:t xml:space="preserve"> Dependencias de la Administración Pública Centralizada</w:t>
      </w:r>
      <w:r w:rsidR="00474646">
        <w:rPr>
          <w:rFonts w:ascii="Monserat medium" w:eastAsia="Times New Roman" w:hAnsi="Monserat medium" w:cs="Arial"/>
        </w:rPr>
        <w:t>, e</w:t>
      </w:r>
      <w:r w:rsidR="00C664F8">
        <w:rPr>
          <w:rFonts w:ascii="Monserat medium" w:eastAsia="Times New Roman" w:hAnsi="Monserat medium" w:cs="Arial"/>
        </w:rPr>
        <w:t xml:space="preserve">l Gobernador Constitucional, con el objetivo de </w:t>
      </w:r>
      <w:r w:rsidR="00184517">
        <w:rPr>
          <w:rFonts w:ascii="Monserat medium" w:eastAsia="Times New Roman" w:hAnsi="Monserat medium" w:cs="Arial"/>
        </w:rPr>
        <w:t xml:space="preserve">establecer la base para lograr los resultados propuestos, </w:t>
      </w:r>
      <w:r w:rsidR="00087EFF">
        <w:rPr>
          <w:rFonts w:ascii="Monserat medium" w:eastAsia="Times New Roman" w:hAnsi="Monserat medium" w:cs="Arial"/>
        </w:rPr>
        <w:t xml:space="preserve">al iniciar sus funciones y a lo largo del año 2023, </w:t>
      </w:r>
      <w:r w:rsidR="00184517">
        <w:rPr>
          <w:rFonts w:ascii="Monserat medium" w:eastAsia="Times New Roman" w:hAnsi="Monserat medium" w:cs="Arial"/>
        </w:rPr>
        <w:t xml:space="preserve">dictó cambios en la estructura gubernamental </w:t>
      </w:r>
      <w:r w:rsidR="00087EFF">
        <w:rPr>
          <w:rFonts w:ascii="Monserat medium" w:eastAsia="Times New Roman" w:hAnsi="Monserat medium" w:cs="Arial"/>
        </w:rPr>
        <w:t xml:space="preserve">sumando </w:t>
      </w:r>
      <w:r w:rsidR="00184517">
        <w:rPr>
          <w:rFonts w:ascii="Monserat medium" w:eastAsia="Times New Roman" w:hAnsi="Monserat medium" w:cs="Arial"/>
        </w:rPr>
        <w:t xml:space="preserve">3 </w:t>
      </w:r>
      <w:r w:rsidR="00474646">
        <w:rPr>
          <w:rFonts w:ascii="Monserat medium" w:eastAsia="Times New Roman" w:hAnsi="Monserat medium" w:cs="Arial"/>
        </w:rPr>
        <w:t xml:space="preserve">dependencias </w:t>
      </w:r>
      <w:r w:rsidR="00184517">
        <w:rPr>
          <w:rFonts w:ascii="Monserat medium" w:eastAsia="Times New Roman" w:hAnsi="Monserat medium" w:cs="Arial"/>
        </w:rPr>
        <w:t xml:space="preserve">nuevas </w:t>
      </w:r>
      <w:r w:rsidR="00087EFF">
        <w:rPr>
          <w:rFonts w:ascii="Monserat medium" w:eastAsia="Times New Roman" w:hAnsi="Monserat medium" w:cs="Arial"/>
        </w:rPr>
        <w:t>a</w:t>
      </w:r>
      <w:r w:rsidR="00184517">
        <w:rPr>
          <w:rFonts w:ascii="Monserat medium" w:eastAsia="Times New Roman" w:hAnsi="Monserat medium" w:cs="Arial"/>
        </w:rPr>
        <w:t xml:space="preserve"> la Administración Pública Centralizada: la Jefatura de Gabinete, la Secretaría de Educación Pública y la Secretaría del Trabajo</w:t>
      </w:r>
      <w:r w:rsidR="00BE09A9">
        <w:rPr>
          <w:rFonts w:ascii="Monserat medium" w:eastAsia="Times New Roman" w:hAnsi="Monserat medium" w:cs="Arial"/>
        </w:rPr>
        <w:t xml:space="preserve">, </w:t>
      </w:r>
      <w:r w:rsidR="00184517">
        <w:rPr>
          <w:rFonts w:ascii="Monserat medium" w:eastAsia="Times New Roman" w:hAnsi="Monserat medium" w:cs="Arial"/>
        </w:rPr>
        <w:t xml:space="preserve">así mismo </w:t>
      </w:r>
      <w:r w:rsidR="00CD6DCA">
        <w:rPr>
          <w:rFonts w:ascii="Monserat medium" w:eastAsia="Times New Roman" w:hAnsi="Monserat medium" w:cs="Arial"/>
        </w:rPr>
        <w:t xml:space="preserve">para dotarles de estructura se reorganizó la gestión y operación de algunas áreas de la </w:t>
      </w:r>
      <w:r w:rsidR="00CD6DCA" w:rsidRPr="00C41BA0">
        <w:rPr>
          <w:rFonts w:ascii="Calibri" w:eastAsia="Times New Roman" w:hAnsi="Calibri" w:cs="Calibri"/>
          <w:bCs/>
          <w:lang w:eastAsia="es-ES"/>
        </w:rPr>
        <w:t>Secretaría de Gobierno</w:t>
      </w:r>
      <w:r w:rsidR="00CD6DCA">
        <w:rPr>
          <w:rFonts w:ascii="Calibri" w:eastAsia="Times New Roman" w:hAnsi="Calibri" w:cs="Calibri"/>
          <w:bCs/>
          <w:lang w:eastAsia="es-ES"/>
        </w:rPr>
        <w:t xml:space="preserve">, </w:t>
      </w:r>
      <w:r w:rsidR="00CD6DCA">
        <w:rPr>
          <w:rFonts w:ascii="Monserat medium" w:eastAsia="Times New Roman" w:hAnsi="Monserat medium" w:cs="Arial"/>
        </w:rPr>
        <w:t xml:space="preserve">trasladando 5 áreas a estas tres dependencias de nueva creación, siendo la </w:t>
      </w:r>
      <w:r w:rsidR="00CD6DCA" w:rsidRPr="00474646">
        <w:rPr>
          <w:rFonts w:ascii="Monserat medium" w:eastAsia="Times New Roman" w:hAnsi="Monserat medium" w:cs="Arial"/>
        </w:rPr>
        <w:t xml:space="preserve">Junta Local de Conciliación y Arbitraje y </w:t>
      </w:r>
      <w:r w:rsidR="00CD6DCA">
        <w:rPr>
          <w:rFonts w:ascii="Monserat medium" w:eastAsia="Times New Roman" w:hAnsi="Monserat medium" w:cs="Arial"/>
        </w:rPr>
        <w:t>la</w:t>
      </w:r>
      <w:r w:rsidR="00CD6DCA" w:rsidRPr="00474646">
        <w:rPr>
          <w:rFonts w:ascii="Monserat medium" w:eastAsia="Times New Roman" w:hAnsi="Monserat medium" w:cs="Arial"/>
        </w:rPr>
        <w:t xml:space="preserve"> Junta de Arbitraje para los Empleados al Servicio de los Poderes del Estado </w:t>
      </w:r>
      <w:r w:rsidR="00CD6DCA">
        <w:rPr>
          <w:rFonts w:ascii="Monserat medium" w:eastAsia="Times New Roman" w:hAnsi="Monserat medium" w:cs="Arial"/>
        </w:rPr>
        <w:t xml:space="preserve">trasferidos a la </w:t>
      </w:r>
      <w:r w:rsidR="00CD6DCA" w:rsidRPr="00C41BA0">
        <w:rPr>
          <w:rFonts w:ascii="Calibri" w:eastAsia="Times New Roman" w:hAnsi="Calibri" w:cs="Calibri"/>
          <w:bCs/>
          <w:lang w:eastAsia="es-ES"/>
        </w:rPr>
        <w:t>Consejería Jurídica y Asistencia Legal del Estado de Oaxaca</w:t>
      </w:r>
      <w:r w:rsidR="00CD6DCA">
        <w:rPr>
          <w:rFonts w:ascii="Calibri" w:eastAsia="Times New Roman" w:hAnsi="Calibri" w:cs="Calibri"/>
          <w:bCs/>
          <w:lang w:eastAsia="es-ES"/>
        </w:rPr>
        <w:t xml:space="preserve">; la </w:t>
      </w:r>
      <w:r w:rsidR="00CD6DCA" w:rsidRPr="007C7F2B">
        <w:rPr>
          <w:rFonts w:ascii="Calibri" w:eastAsia="Times New Roman" w:hAnsi="Calibri" w:cs="Calibri"/>
          <w:bCs/>
          <w:lang w:eastAsia="es-ES"/>
        </w:rPr>
        <w:t xml:space="preserve">Procuraduría para la Defensa </w:t>
      </w:r>
      <w:r w:rsidR="00CD6DCA" w:rsidRPr="007C7F2B">
        <w:rPr>
          <w:rFonts w:ascii="Calibri" w:eastAsia="Times New Roman" w:hAnsi="Calibri" w:cs="Calibri"/>
          <w:bCs/>
          <w:lang w:eastAsia="es-ES"/>
        </w:rPr>
        <w:lastRenderedPageBreak/>
        <w:t xml:space="preserve">del Trabajo y </w:t>
      </w:r>
      <w:r w:rsidR="00CD6DCA">
        <w:rPr>
          <w:rFonts w:ascii="Calibri" w:eastAsia="Times New Roman" w:hAnsi="Calibri" w:cs="Calibri"/>
          <w:bCs/>
          <w:lang w:eastAsia="es-ES"/>
        </w:rPr>
        <w:t xml:space="preserve">la </w:t>
      </w:r>
      <w:r w:rsidR="00CD6DCA" w:rsidRPr="007C7F2B">
        <w:rPr>
          <w:rFonts w:ascii="Calibri" w:eastAsia="Times New Roman" w:hAnsi="Calibri" w:cs="Calibri"/>
          <w:bCs/>
          <w:lang w:eastAsia="es-ES"/>
        </w:rPr>
        <w:t>Coordinación de Normatividad e Inspección del Trabajo</w:t>
      </w:r>
      <w:r w:rsidR="00CD6DCA">
        <w:rPr>
          <w:rFonts w:ascii="Monserat medium" w:eastAsia="Times New Roman" w:hAnsi="Monserat medium" w:cs="Arial"/>
        </w:rPr>
        <w:t xml:space="preserve"> transferidas a la Secretaría del Trabajo; y la </w:t>
      </w:r>
      <w:r w:rsidR="00CD6DCA" w:rsidRPr="00876DCD">
        <w:rPr>
          <w:rFonts w:ascii="Calibri" w:eastAsia="Times New Roman" w:hAnsi="Calibri" w:cs="Calibri"/>
          <w:bCs/>
          <w:lang w:eastAsia="es-ES"/>
        </w:rPr>
        <w:t>Coordinación de Atención Ciudadana y Vinculación Social</w:t>
      </w:r>
      <w:r w:rsidR="00CD6DCA">
        <w:rPr>
          <w:rFonts w:ascii="Calibri" w:eastAsia="Times New Roman" w:hAnsi="Calibri" w:cs="Calibri"/>
          <w:bCs/>
          <w:lang w:eastAsia="es-ES"/>
        </w:rPr>
        <w:t xml:space="preserve"> transferidas a la </w:t>
      </w:r>
      <w:r w:rsidR="00CD6DCA" w:rsidRPr="00876DCD">
        <w:rPr>
          <w:rFonts w:ascii="Calibri" w:eastAsia="Times New Roman" w:hAnsi="Calibri" w:cs="Calibri"/>
          <w:bCs/>
          <w:lang w:eastAsia="es-ES"/>
        </w:rPr>
        <w:t>Jefatura de Gabinete</w:t>
      </w:r>
      <w:r w:rsidR="003828F1">
        <w:rPr>
          <w:rFonts w:ascii="Calibri" w:eastAsia="Times New Roman" w:hAnsi="Calibri" w:cs="Calibri"/>
          <w:bCs/>
          <w:lang w:eastAsia="es-ES"/>
        </w:rPr>
        <w:t>.</w:t>
      </w:r>
    </w:p>
    <w:p w14:paraId="4881E92C" w14:textId="77777777" w:rsidR="003828F1" w:rsidRDefault="003828F1" w:rsidP="00CD6DCA">
      <w:pPr>
        <w:tabs>
          <w:tab w:val="left" w:pos="7260"/>
        </w:tabs>
        <w:jc w:val="both"/>
        <w:rPr>
          <w:rFonts w:ascii="Monserat medium" w:eastAsia="Times New Roman" w:hAnsi="Monserat medium" w:cs="Arial"/>
        </w:rPr>
      </w:pPr>
    </w:p>
    <w:p w14:paraId="3F7534FF" w14:textId="0B054F96" w:rsidR="00804331" w:rsidRPr="00BF71DA" w:rsidRDefault="003828F1" w:rsidP="00BF71DA">
      <w:pPr>
        <w:tabs>
          <w:tab w:val="left" w:pos="7260"/>
        </w:tabs>
        <w:jc w:val="both"/>
        <w:rPr>
          <w:rFonts w:ascii="Monserat medium" w:eastAsia="Times New Roman" w:hAnsi="Monserat medium" w:cs="Arial"/>
        </w:rPr>
      </w:pPr>
      <w:r>
        <w:rPr>
          <w:rFonts w:ascii="Monserat medium" w:eastAsia="Times New Roman" w:hAnsi="Monserat medium" w:cs="Arial"/>
        </w:rPr>
        <w:t>Así mismo, se e</w:t>
      </w:r>
      <w:r w:rsidR="00804331">
        <w:rPr>
          <w:rFonts w:ascii="Monserat medium" w:eastAsia="Times New Roman" w:hAnsi="Monserat medium" w:cs="Arial"/>
        </w:rPr>
        <w:t>xtinguieron 4 Entidades</w:t>
      </w:r>
      <w:r>
        <w:rPr>
          <w:rFonts w:ascii="Monserat medium" w:eastAsia="Times New Roman" w:hAnsi="Monserat medium" w:cs="Arial"/>
        </w:rPr>
        <w:t xml:space="preserve"> Paraestatales</w:t>
      </w:r>
      <w:r w:rsidR="00F01204">
        <w:rPr>
          <w:rFonts w:ascii="Monserat medium" w:eastAsia="Times New Roman" w:hAnsi="Monserat medium" w:cs="Arial"/>
        </w:rPr>
        <w:t>, de las cuales 3 fueron absorbidas por igual número de Dependencias, siendo</w:t>
      </w:r>
      <w:r>
        <w:rPr>
          <w:rFonts w:ascii="Monserat medium" w:eastAsia="Times New Roman" w:hAnsi="Monserat medium" w:cs="Arial"/>
        </w:rPr>
        <w:t>:</w:t>
      </w:r>
      <w:r w:rsidR="00804331">
        <w:rPr>
          <w:rFonts w:ascii="Monserat medium" w:eastAsia="Times New Roman" w:hAnsi="Monserat medium" w:cs="Arial"/>
        </w:rPr>
        <w:t xml:space="preserve"> </w:t>
      </w:r>
      <w:r>
        <w:rPr>
          <w:rFonts w:ascii="Monserat medium" w:eastAsia="Times New Roman" w:hAnsi="Monserat medium" w:cs="Arial"/>
        </w:rPr>
        <w:t xml:space="preserve">la </w:t>
      </w:r>
      <w:r w:rsidR="00804331" w:rsidRPr="00804331">
        <w:rPr>
          <w:rFonts w:ascii="Monserat medium" w:eastAsia="Times New Roman" w:hAnsi="Monserat medium" w:cs="Arial"/>
        </w:rPr>
        <w:t>Coordinaci</w:t>
      </w:r>
      <w:r w:rsidR="00804331" w:rsidRPr="00804331">
        <w:rPr>
          <w:rFonts w:ascii="Monserat medium" w:eastAsia="Times New Roman" w:hAnsi="Monserat medium" w:cs="Arial" w:hint="eastAsia"/>
        </w:rPr>
        <w:t>ó</w:t>
      </w:r>
      <w:r w:rsidR="00804331" w:rsidRPr="00804331">
        <w:rPr>
          <w:rFonts w:ascii="Monserat medium" w:eastAsia="Times New Roman" w:hAnsi="Monserat medium" w:cs="Arial"/>
        </w:rPr>
        <w:t>n General de Unidades y Caravanas M</w:t>
      </w:r>
      <w:r w:rsidR="00804331" w:rsidRPr="00804331">
        <w:rPr>
          <w:rFonts w:ascii="Monserat medium" w:eastAsia="Times New Roman" w:hAnsi="Monserat medium" w:cs="Arial" w:hint="eastAsia"/>
        </w:rPr>
        <w:t>ó</w:t>
      </w:r>
      <w:r w:rsidR="00804331" w:rsidRPr="00804331">
        <w:rPr>
          <w:rFonts w:ascii="Monserat medium" w:eastAsia="Times New Roman" w:hAnsi="Monserat medium" w:cs="Arial"/>
        </w:rPr>
        <w:t>viles de Servicios Gratuitos</w:t>
      </w:r>
      <w:r w:rsidR="00804331">
        <w:rPr>
          <w:rFonts w:ascii="Monserat medium" w:eastAsia="Times New Roman" w:hAnsi="Monserat medium" w:cs="Arial"/>
        </w:rPr>
        <w:t xml:space="preserve">, </w:t>
      </w:r>
      <w:r>
        <w:rPr>
          <w:rFonts w:ascii="Monserat medium" w:eastAsia="Times New Roman" w:hAnsi="Monserat medium" w:cs="Arial"/>
        </w:rPr>
        <w:t xml:space="preserve">cuyas actividades y estructura fue transferida a la </w:t>
      </w:r>
      <w:r w:rsidRPr="00582E07">
        <w:rPr>
          <w:rFonts w:ascii="Calibri" w:eastAsia="Times New Roman" w:hAnsi="Calibri" w:cs="Calibri"/>
          <w:bCs/>
          <w:lang w:eastAsia="es-ES"/>
        </w:rPr>
        <w:t>Secretaría de Bienestar, Tequio e Inclusión</w:t>
      </w:r>
      <w:r>
        <w:rPr>
          <w:rFonts w:ascii="Calibri" w:eastAsia="Times New Roman" w:hAnsi="Calibri" w:cs="Calibri"/>
          <w:bCs/>
          <w:lang w:eastAsia="es-ES"/>
        </w:rPr>
        <w:t>;</w:t>
      </w:r>
      <w:r w:rsidRPr="00804331">
        <w:rPr>
          <w:rFonts w:ascii="Monserat medium" w:eastAsia="Times New Roman" w:hAnsi="Monserat medium" w:cs="Arial"/>
        </w:rPr>
        <w:t xml:space="preserve"> </w:t>
      </w:r>
      <w:r>
        <w:rPr>
          <w:rFonts w:ascii="Monserat medium" w:eastAsia="Times New Roman" w:hAnsi="Monserat medium" w:cs="Arial"/>
        </w:rPr>
        <w:t xml:space="preserve">la </w:t>
      </w:r>
      <w:r w:rsidR="00804331" w:rsidRPr="00804331">
        <w:rPr>
          <w:rFonts w:ascii="Monserat medium" w:eastAsia="Times New Roman" w:hAnsi="Monserat medium" w:cs="Arial"/>
        </w:rPr>
        <w:t>Coordinaci</w:t>
      </w:r>
      <w:r w:rsidR="00804331" w:rsidRPr="00804331">
        <w:rPr>
          <w:rFonts w:ascii="Monserat medium" w:eastAsia="Times New Roman" w:hAnsi="Monserat medium" w:cs="Arial" w:hint="eastAsia"/>
        </w:rPr>
        <w:t>ó</w:t>
      </w:r>
      <w:r w:rsidR="00804331" w:rsidRPr="00804331">
        <w:rPr>
          <w:rFonts w:ascii="Monserat medium" w:eastAsia="Times New Roman" w:hAnsi="Monserat medium" w:cs="Arial"/>
        </w:rPr>
        <w:t>n General de Enlace Federal</w:t>
      </w:r>
      <w:r>
        <w:rPr>
          <w:rFonts w:ascii="Monserat medium" w:eastAsia="Times New Roman" w:hAnsi="Monserat medium" w:cs="Arial"/>
        </w:rPr>
        <w:t xml:space="preserve"> cuyas actividades y estructura fue absorbida por la Gubernatura;</w:t>
      </w:r>
      <w:r w:rsidR="00804331">
        <w:rPr>
          <w:rFonts w:ascii="Monserat medium" w:eastAsia="Times New Roman" w:hAnsi="Monserat medium" w:cs="Arial"/>
        </w:rPr>
        <w:t xml:space="preserve"> y la </w:t>
      </w:r>
      <w:r w:rsidR="00804331" w:rsidRPr="00804331">
        <w:rPr>
          <w:rFonts w:ascii="Monserat medium" w:eastAsia="Times New Roman" w:hAnsi="Monserat medium" w:cs="Arial"/>
        </w:rPr>
        <w:t>Oficina de Convenciones y Visitantes De Oaxaca "OCV Oaxaca"</w:t>
      </w:r>
      <w:r w:rsidR="00F01204">
        <w:rPr>
          <w:rFonts w:ascii="Monserat medium" w:eastAsia="Times New Roman" w:hAnsi="Monserat medium" w:cs="Arial"/>
        </w:rPr>
        <w:t xml:space="preserve"> que quedo a cargo de la Secretaría de Administración.</w:t>
      </w:r>
    </w:p>
    <w:p w14:paraId="3A34716B" w14:textId="77777777" w:rsidR="00BF71DA" w:rsidRPr="00F01204" w:rsidRDefault="00BF71DA" w:rsidP="00F01204">
      <w:pPr>
        <w:widowControl w:val="0"/>
        <w:jc w:val="both"/>
        <w:rPr>
          <w:rFonts w:ascii="Monserat medium" w:hAnsi="Monserat medium"/>
          <w:b/>
        </w:rPr>
      </w:pPr>
    </w:p>
    <w:p w14:paraId="26F33C20" w14:textId="189127B9" w:rsidR="003828F1" w:rsidRDefault="00F01204" w:rsidP="003828F1">
      <w:pPr>
        <w:tabs>
          <w:tab w:val="left" w:pos="7260"/>
        </w:tabs>
        <w:jc w:val="both"/>
        <w:rPr>
          <w:rFonts w:ascii="Monserat medium" w:eastAsia="Times New Roman" w:hAnsi="Monserat medium" w:cs="Arial"/>
        </w:rPr>
      </w:pPr>
      <w:r>
        <w:rPr>
          <w:rFonts w:ascii="Monserat medium" w:eastAsia="Times New Roman" w:hAnsi="Monserat medium" w:cs="Arial"/>
        </w:rPr>
        <w:t xml:space="preserve">También, el Gobernador Constitucional </w:t>
      </w:r>
      <w:r w:rsidR="003828F1">
        <w:rPr>
          <w:rFonts w:ascii="Monserat medium" w:eastAsia="Times New Roman" w:hAnsi="Monserat medium" w:cs="Arial"/>
        </w:rPr>
        <w:t>propuso al Congreso del Estado la modificación de 15 nombres de Dependencias a fin de fortalecer su esencia en la encomienda de cada una.</w:t>
      </w:r>
    </w:p>
    <w:p w14:paraId="69E8E703" w14:textId="77777777" w:rsidR="003828F1" w:rsidRPr="00BF71DA" w:rsidRDefault="003828F1" w:rsidP="00BF71DA">
      <w:pPr>
        <w:pStyle w:val="Prrafodelista"/>
        <w:widowControl w:val="0"/>
        <w:jc w:val="both"/>
        <w:rPr>
          <w:rFonts w:ascii="Monserat medium" w:hAnsi="Monserat medium"/>
          <w:b/>
        </w:rPr>
      </w:pPr>
    </w:p>
    <w:p w14:paraId="72F44650" w14:textId="71E19E98" w:rsidR="005556D5" w:rsidRPr="00A5739A" w:rsidRDefault="005556D5">
      <w:pPr>
        <w:pStyle w:val="Prrafodelista"/>
        <w:widowControl w:val="0"/>
        <w:numPr>
          <w:ilvl w:val="0"/>
          <w:numId w:val="6"/>
        </w:numPr>
        <w:ind w:left="426" w:hanging="426"/>
        <w:jc w:val="both"/>
        <w:rPr>
          <w:rFonts w:ascii="Monserat medium" w:hAnsi="Monserat medium"/>
          <w:b/>
          <w:sz w:val="24"/>
          <w:szCs w:val="24"/>
        </w:rPr>
      </w:pPr>
      <w:r w:rsidRPr="00A5739A">
        <w:rPr>
          <w:rFonts w:ascii="Monserat medium" w:hAnsi="Monserat medium"/>
          <w:b/>
          <w:sz w:val="24"/>
          <w:szCs w:val="24"/>
        </w:rPr>
        <w:t>Panorama Económico</w:t>
      </w:r>
    </w:p>
    <w:p w14:paraId="7FF93AFA" w14:textId="77777777" w:rsidR="00513FFC" w:rsidRDefault="00513FFC" w:rsidP="001474C3">
      <w:pPr>
        <w:tabs>
          <w:tab w:val="left" w:pos="7260"/>
        </w:tabs>
        <w:jc w:val="both"/>
        <w:rPr>
          <w:rFonts w:ascii="Monserat medium" w:eastAsia="Times New Roman" w:hAnsi="Monserat medium" w:cs="Arial"/>
        </w:rPr>
      </w:pPr>
      <w:r w:rsidRPr="001474C3">
        <w:rPr>
          <w:rFonts w:ascii="Monserat medium" w:eastAsia="Times New Roman" w:hAnsi="Monserat medium" w:cs="Arial"/>
        </w:rPr>
        <w:t>El año 2023 no fue fácil para los analistas estimar el crecimiento económico global. Se pronosticaba una recesión y el manejo de la política monetaria para combatir la inflación como datos fallidos.</w:t>
      </w:r>
    </w:p>
    <w:p w14:paraId="20864614" w14:textId="77777777" w:rsidR="001474C3" w:rsidRPr="001474C3" w:rsidRDefault="001474C3" w:rsidP="001474C3">
      <w:pPr>
        <w:tabs>
          <w:tab w:val="left" w:pos="7260"/>
        </w:tabs>
        <w:jc w:val="both"/>
        <w:rPr>
          <w:rFonts w:ascii="Monserat medium" w:eastAsia="Times New Roman" w:hAnsi="Monserat medium" w:cs="Arial"/>
        </w:rPr>
      </w:pPr>
    </w:p>
    <w:p w14:paraId="175877CB" w14:textId="5230BC12" w:rsidR="00513FFC" w:rsidRDefault="00513FFC" w:rsidP="001474C3">
      <w:pPr>
        <w:tabs>
          <w:tab w:val="left" w:pos="7260"/>
        </w:tabs>
        <w:jc w:val="both"/>
        <w:rPr>
          <w:rFonts w:ascii="Monserat medium" w:eastAsia="Times New Roman" w:hAnsi="Monserat medium" w:cs="Arial"/>
        </w:rPr>
      </w:pPr>
      <w:r w:rsidRPr="001474C3">
        <w:rPr>
          <w:rFonts w:ascii="Monserat medium" w:eastAsia="Times New Roman" w:hAnsi="Monserat medium" w:cs="Arial"/>
        </w:rPr>
        <w:t xml:space="preserve">En el año 2023, no ha dejado tener el impacto mundial causado por la invasión rusa a Ucrania, que dio inicio en 2022 y aún continúa el hostigamiento de Rusia hacia Ucrania. En este mismo año, surge un nuevo conflicto: un ataque de terrorista de Hamás a Israel y como respuesta, Israel declara la invasión a Gaza. Coincidentemente, estos dos eventos bélicos no tienen manera e intenciones de cómo podría tener un fin. Por consiguiente, las consecuencias podrían ser impredecibles con injerencia en un desacierto en la movilidad de las variables económicas mundiales y de pronósticos fallidos.  </w:t>
      </w:r>
    </w:p>
    <w:p w14:paraId="2CB6C46B" w14:textId="77777777" w:rsidR="001474C3" w:rsidRPr="001474C3" w:rsidRDefault="001474C3" w:rsidP="001474C3">
      <w:pPr>
        <w:tabs>
          <w:tab w:val="left" w:pos="7260"/>
        </w:tabs>
        <w:jc w:val="both"/>
        <w:rPr>
          <w:rFonts w:ascii="Monserat medium" w:eastAsia="Times New Roman" w:hAnsi="Monserat medium" w:cs="Arial"/>
        </w:rPr>
      </w:pPr>
    </w:p>
    <w:p w14:paraId="37F85AAC" w14:textId="77777777" w:rsidR="00513FFC" w:rsidRDefault="00513FFC" w:rsidP="001474C3">
      <w:pPr>
        <w:tabs>
          <w:tab w:val="left" w:pos="7260"/>
        </w:tabs>
        <w:jc w:val="both"/>
        <w:rPr>
          <w:rFonts w:ascii="Monserat medium" w:eastAsia="Times New Roman" w:hAnsi="Monserat medium" w:cs="Arial"/>
        </w:rPr>
      </w:pPr>
      <w:r w:rsidRPr="001474C3">
        <w:rPr>
          <w:rFonts w:ascii="Monserat medium" w:eastAsia="Times New Roman" w:hAnsi="Monserat medium" w:cs="Arial"/>
        </w:rPr>
        <w:t>“En caso de que el radicalismo musulmán responda al ataque de Israel con algún atentado terrorista de gran escala fuera de la zona de conflicto, se podría desatar temor, lo mismo que si llegaran a involucrarse terceros países y se regionalizara la guerra”.  (Enrique Quintana. El Financiero).</w:t>
      </w:r>
    </w:p>
    <w:p w14:paraId="7FC00B54" w14:textId="77777777" w:rsidR="001474C3" w:rsidRPr="001474C3" w:rsidRDefault="001474C3" w:rsidP="001474C3">
      <w:pPr>
        <w:tabs>
          <w:tab w:val="left" w:pos="7260"/>
        </w:tabs>
        <w:jc w:val="both"/>
        <w:rPr>
          <w:rFonts w:ascii="Monserat medium" w:eastAsia="Times New Roman" w:hAnsi="Monserat medium" w:cs="Arial"/>
        </w:rPr>
      </w:pPr>
    </w:p>
    <w:p w14:paraId="4DBB4D9A" w14:textId="77777777" w:rsidR="00513FFC" w:rsidRDefault="00513FFC" w:rsidP="001474C3">
      <w:pPr>
        <w:tabs>
          <w:tab w:val="left" w:pos="7260"/>
        </w:tabs>
        <w:jc w:val="both"/>
        <w:rPr>
          <w:rFonts w:ascii="Monserat medium" w:eastAsia="Times New Roman" w:hAnsi="Monserat medium" w:cs="Arial"/>
        </w:rPr>
      </w:pPr>
      <w:r w:rsidRPr="001474C3">
        <w:rPr>
          <w:rFonts w:ascii="Monserat medium" w:eastAsia="Times New Roman" w:hAnsi="Monserat medium" w:cs="Arial"/>
        </w:rPr>
        <w:t>Los analistas se pronuncian en estimar de manera más reciente que la economía global para 2023 pueda cerrar con crecimiento cercano al 2.7 %, desde luego, superior a lo estimado para este mismo año de 1.7 %, pero sería una baja con respecto a 2022 que registró 3.1 %.</w:t>
      </w:r>
    </w:p>
    <w:p w14:paraId="0786294A" w14:textId="77777777" w:rsidR="001474C3" w:rsidRPr="001474C3" w:rsidRDefault="001474C3" w:rsidP="001474C3">
      <w:pPr>
        <w:tabs>
          <w:tab w:val="left" w:pos="7260"/>
        </w:tabs>
        <w:jc w:val="both"/>
        <w:rPr>
          <w:rFonts w:ascii="Monserat medium" w:eastAsia="Times New Roman" w:hAnsi="Monserat medium" w:cs="Arial"/>
        </w:rPr>
      </w:pPr>
    </w:p>
    <w:p w14:paraId="259CF3F9" w14:textId="30FBE20F" w:rsidR="00513FFC" w:rsidRDefault="00513FFC" w:rsidP="001474C3">
      <w:pPr>
        <w:tabs>
          <w:tab w:val="left" w:pos="7260"/>
        </w:tabs>
        <w:jc w:val="both"/>
        <w:rPr>
          <w:rFonts w:ascii="Monserat medium" w:eastAsia="Times New Roman" w:hAnsi="Monserat medium" w:cs="Arial"/>
        </w:rPr>
      </w:pPr>
      <w:r w:rsidRPr="001474C3">
        <w:rPr>
          <w:rFonts w:ascii="Monserat medium" w:eastAsia="Times New Roman" w:hAnsi="Monserat medium" w:cs="Arial"/>
        </w:rPr>
        <w:t xml:space="preserve">La mayoría de los países superaron la expectativa de crecimiento más de lo que los especialistas habían pronosticado. El efecto de sorpresa del crecimiento económico de </w:t>
      </w:r>
      <w:r w:rsidRPr="001474C3">
        <w:rPr>
          <w:rFonts w:ascii="Monserat medium" w:eastAsia="Times New Roman" w:hAnsi="Monserat medium" w:cs="Arial"/>
        </w:rPr>
        <w:lastRenderedPageBreak/>
        <w:t>2.5 % probable de Estados Unidos que impactó en esas economías de manera positiva. En lo que respecta la variable inflación</w:t>
      </w:r>
      <w:r w:rsidR="001D1887" w:rsidRPr="001474C3">
        <w:rPr>
          <w:rFonts w:ascii="Monserat medium" w:eastAsia="Times New Roman" w:hAnsi="Monserat medium" w:cs="Arial"/>
        </w:rPr>
        <w:t>,</w:t>
      </w:r>
      <w:r w:rsidRPr="001474C3">
        <w:rPr>
          <w:rFonts w:ascii="Monserat medium" w:eastAsia="Times New Roman" w:hAnsi="Monserat medium" w:cs="Arial"/>
        </w:rPr>
        <w:t xml:space="preserve"> los analistas acertaron en la opinión de la tendencia a la baja.</w:t>
      </w:r>
    </w:p>
    <w:p w14:paraId="054ADA20" w14:textId="77777777" w:rsidR="001474C3" w:rsidRPr="001474C3" w:rsidRDefault="001474C3" w:rsidP="001474C3">
      <w:pPr>
        <w:tabs>
          <w:tab w:val="left" w:pos="7260"/>
        </w:tabs>
        <w:jc w:val="both"/>
        <w:rPr>
          <w:rFonts w:ascii="Monserat medium" w:eastAsia="Times New Roman" w:hAnsi="Monserat medium" w:cs="Arial"/>
        </w:rPr>
      </w:pPr>
    </w:p>
    <w:p w14:paraId="114867EF" w14:textId="4C0DB9BF" w:rsidR="00513FFC" w:rsidRDefault="00513FFC" w:rsidP="001474C3">
      <w:pPr>
        <w:tabs>
          <w:tab w:val="left" w:pos="7260"/>
        </w:tabs>
        <w:jc w:val="both"/>
        <w:rPr>
          <w:rFonts w:ascii="Monserat medium" w:eastAsia="Times New Roman" w:hAnsi="Monserat medium" w:cs="Arial"/>
        </w:rPr>
      </w:pPr>
      <w:r w:rsidRPr="001474C3">
        <w:rPr>
          <w:rFonts w:ascii="Monserat medium" w:eastAsia="Times New Roman" w:hAnsi="Monserat medium" w:cs="Arial"/>
        </w:rPr>
        <w:t>La Organización para la Cooperación y el Desarrollo Económico (OCDE)</w:t>
      </w:r>
      <w:r w:rsidR="001474C3" w:rsidRPr="001474C3">
        <w:rPr>
          <w:rFonts w:ascii="Monserat medium" w:eastAsia="Times New Roman" w:hAnsi="Monserat medium" w:cs="Arial"/>
        </w:rPr>
        <w:t>,</w:t>
      </w:r>
      <w:r w:rsidRPr="001474C3">
        <w:rPr>
          <w:rFonts w:ascii="Monserat medium" w:eastAsia="Times New Roman" w:hAnsi="Monserat medium" w:cs="Arial"/>
        </w:rPr>
        <w:t xml:space="preserve"> plantea de manera similar a otras organizaciones su postura estimada con respecto al panorama económico global. Emite su opinión en “Perspectivas económicas de la OCDE, noviembre de 2023.” “La economía global continúa enfrentando los desafíos de la inflación y las bajas perspectivas de crecimiento. El crecimiento del PIB ha sido más fuerte de lo esperado en lo que va de 2023, pero ahora se está moderando debido a condiciones financieras más estrictas, un débil crecimiento del comercio y una menor confianza de las empresas y los consumidores. Los riesgos para las perspectivas a corto plazo siguen sesgados a la baja e incluyen tensiones geopolíticas intensificadas, por ejemplo, debido a la evolución del conflicto tras los ataques terroristas de Hamás contra Israel; y un impacto mayor de lo esperado del endurecimiento de la política monetaria. Por el lado positivo, el crecimiento también podría ser más fuerte si los hogares gastan una mayor parte del exceso de ahorro acumulado durante la pandemia”.</w:t>
      </w:r>
    </w:p>
    <w:p w14:paraId="3BC26334" w14:textId="77777777" w:rsidR="001474C3" w:rsidRPr="001474C3" w:rsidRDefault="001474C3" w:rsidP="001474C3">
      <w:pPr>
        <w:tabs>
          <w:tab w:val="left" w:pos="7260"/>
        </w:tabs>
        <w:jc w:val="both"/>
        <w:rPr>
          <w:rFonts w:ascii="Monserat medium" w:eastAsia="Times New Roman" w:hAnsi="Monserat medium" w:cs="Arial"/>
        </w:rPr>
      </w:pPr>
    </w:p>
    <w:p w14:paraId="21C7F273" w14:textId="77777777" w:rsidR="00513FFC" w:rsidRDefault="00513FFC" w:rsidP="001474C3">
      <w:pPr>
        <w:tabs>
          <w:tab w:val="left" w:pos="7260"/>
        </w:tabs>
        <w:jc w:val="both"/>
        <w:rPr>
          <w:rFonts w:ascii="Monserat medium" w:eastAsia="Times New Roman" w:hAnsi="Monserat medium" w:cs="Arial"/>
        </w:rPr>
      </w:pPr>
      <w:r w:rsidRPr="001474C3">
        <w:rPr>
          <w:rFonts w:ascii="Monserat medium" w:eastAsia="Times New Roman" w:hAnsi="Monserat medium" w:cs="Arial"/>
        </w:rPr>
        <w:t>La OCDE estima que el crecimiento mundial para los años 2024 y 2025 será siendo moderado. Prevé que el crecimiento mundial será del 2,9% en 2023 y se debilitará hasta el 2,7% en 2024. A medida que la inflación siga disminuyendo y los ingresos reales se fortalezcan, se prevé que la economía mundial crecerá un 3% en 2025. El crecimiento mundial sigue dependiendo en gran medida de economías de rápido crecimiento Economías asiáticas.</w:t>
      </w:r>
    </w:p>
    <w:p w14:paraId="454F0A73" w14:textId="77777777" w:rsidR="007B2D07" w:rsidRPr="001474C3" w:rsidRDefault="007B2D07" w:rsidP="001474C3">
      <w:pPr>
        <w:tabs>
          <w:tab w:val="left" w:pos="7260"/>
        </w:tabs>
        <w:jc w:val="both"/>
        <w:rPr>
          <w:rFonts w:ascii="Monserat medium" w:eastAsia="Times New Roman" w:hAnsi="Monserat medium" w:cs="Arial"/>
        </w:rPr>
      </w:pPr>
    </w:p>
    <w:p w14:paraId="0EACE937" w14:textId="4514B791" w:rsidR="00513FFC" w:rsidRDefault="00513FFC" w:rsidP="00513FFC">
      <w:pPr>
        <w:spacing w:after="240"/>
        <w:jc w:val="both"/>
        <w:outlineLvl w:val="0"/>
        <w:rPr>
          <w:rFonts w:ascii="Montserrat Medium" w:eastAsia="Times New Roman" w:hAnsi="Montserrat Medium" w:cs="Times New Roman"/>
          <w:color w:val="1F1F1F"/>
          <w:kern w:val="36"/>
        </w:rPr>
      </w:pPr>
      <w:r>
        <w:rPr>
          <w:noProof/>
        </w:rPr>
        <w:drawing>
          <wp:inline distT="0" distB="0" distL="0" distR="0" wp14:anchorId="3D7D844F" wp14:editId="429CB5F2">
            <wp:extent cx="5350076" cy="2957689"/>
            <wp:effectExtent l="0" t="0" r="3175" b="0"/>
            <wp:docPr id="84082668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l="15614" t="21724" r="15309" b="11748"/>
                    <a:stretch>
                      <a:fillRect/>
                    </a:stretch>
                  </pic:blipFill>
                  <pic:spPr bwMode="auto">
                    <a:xfrm>
                      <a:off x="0" y="0"/>
                      <a:ext cx="5352359" cy="2958951"/>
                    </a:xfrm>
                    <a:prstGeom prst="rect">
                      <a:avLst/>
                    </a:prstGeom>
                    <a:noFill/>
                    <a:ln>
                      <a:noFill/>
                    </a:ln>
                  </pic:spPr>
                </pic:pic>
              </a:graphicData>
            </a:graphic>
          </wp:inline>
        </w:drawing>
      </w:r>
    </w:p>
    <w:p w14:paraId="1A7BA8BE" w14:textId="77777777" w:rsidR="00513FFC" w:rsidRDefault="00513FFC" w:rsidP="001474C3">
      <w:pPr>
        <w:tabs>
          <w:tab w:val="left" w:pos="7260"/>
        </w:tabs>
        <w:jc w:val="both"/>
        <w:rPr>
          <w:rFonts w:ascii="Monserat medium" w:eastAsia="Times New Roman" w:hAnsi="Monserat medium" w:cs="Arial"/>
        </w:rPr>
      </w:pPr>
      <w:r w:rsidRPr="001474C3">
        <w:rPr>
          <w:rFonts w:ascii="Monserat medium" w:eastAsia="Times New Roman" w:hAnsi="Monserat medium" w:cs="Arial"/>
        </w:rPr>
        <w:lastRenderedPageBreak/>
        <w:t>Se observa en la gráfica con datos estimados por la OCDE, muchos países quedan por debajo del promedio de esta organización económica como es el caso de Japón, Canadá, Francia, Reino Unido, Italia y Alemania.</w:t>
      </w:r>
    </w:p>
    <w:p w14:paraId="6940ED98" w14:textId="77777777" w:rsidR="001474C3" w:rsidRPr="001474C3" w:rsidRDefault="001474C3" w:rsidP="001474C3">
      <w:pPr>
        <w:tabs>
          <w:tab w:val="left" w:pos="7260"/>
        </w:tabs>
        <w:jc w:val="both"/>
        <w:rPr>
          <w:rFonts w:ascii="Monserat medium" w:eastAsia="Times New Roman" w:hAnsi="Monserat medium" w:cs="Arial"/>
        </w:rPr>
      </w:pPr>
    </w:p>
    <w:p w14:paraId="150538A0" w14:textId="77777777" w:rsidR="00513FFC" w:rsidRDefault="00513FFC" w:rsidP="001474C3">
      <w:pPr>
        <w:tabs>
          <w:tab w:val="left" w:pos="7260"/>
        </w:tabs>
        <w:jc w:val="both"/>
        <w:rPr>
          <w:rFonts w:ascii="Monserat medium" w:eastAsia="Times New Roman" w:hAnsi="Monserat medium" w:cs="Arial"/>
        </w:rPr>
      </w:pPr>
      <w:r w:rsidRPr="001474C3">
        <w:rPr>
          <w:rFonts w:ascii="Monserat medium" w:eastAsia="Times New Roman" w:hAnsi="Monserat medium" w:cs="Arial"/>
        </w:rPr>
        <w:t>Las medidas restrictivas para el control de la inflación por los bancos centrales deberán continuará al menos por dos años más 2024 y 2025 porque el índice de inflación subyacente se mantiene en un nivel con indicador alto.</w:t>
      </w:r>
    </w:p>
    <w:p w14:paraId="2A409BF0" w14:textId="77777777" w:rsidR="001474C3" w:rsidRPr="001474C3" w:rsidRDefault="001474C3" w:rsidP="001474C3">
      <w:pPr>
        <w:tabs>
          <w:tab w:val="left" w:pos="7260"/>
        </w:tabs>
        <w:jc w:val="both"/>
        <w:rPr>
          <w:rFonts w:ascii="Monserat medium" w:eastAsia="Times New Roman" w:hAnsi="Monserat medium" w:cs="Arial"/>
        </w:rPr>
      </w:pPr>
    </w:p>
    <w:p w14:paraId="0459FD10" w14:textId="6934CC9D" w:rsidR="00513FFC" w:rsidRPr="001474C3" w:rsidRDefault="001474C3" w:rsidP="00513FFC">
      <w:pPr>
        <w:spacing w:after="240"/>
        <w:jc w:val="both"/>
        <w:outlineLvl w:val="0"/>
        <w:rPr>
          <w:rFonts w:ascii="Monserat medium" w:eastAsia="Times New Roman" w:hAnsi="Monserat medium" w:cs="Arial"/>
          <w:b/>
          <w:bCs/>
        </w:rPr>
      </w:pPr>
      <w:r w:rsidRPr="001474C3">
        <w:rPr>
          <w:rFonts w:ascii="Monserat medium" w:eastAsia="Times New Roman" w:hAnsi="Monserat medium" w:cs="Arial"/>
          <w:b/>
          <w:bCs/>
        </w:rPr>
        <w:t>ESTADOS UNIDOS DE AM</w:t>
      </w:r>
      <w:r w:rsidRPr="001474C3">
        <w:rPr>
          <w:rFonts w:ascii="Monserat medium" w:eastAsia="Times New Roman" w:hAnsi="Monserat medium" w:cs="Arial" w:hint="eastAsia"/>
          <w:b/>
          <w:bCs/>
        </w:rPr>
        <w:t>É</w:t>
      </w:r>
      <w:r w:rsidRPr="001474C3">
        <w:rPr>
          <w:rFonts w:ascii="Monserat medium" w:eastAsia="Times New Roman" w:hAnsi="Monserat medium" w:cs="Arial"/>
          <w:b/>
          <w:bCs/>
        </w:rPr>
        <w:t>RICA (EUA).</w:t>
      </w:r>
    </w:p>
    <w:p w14:paraId="0B4E055D" w14:textId="77777777" w:rsidR="00513FFC" w:rsidRDefault="00513FFC" w:rsidP="001474C3">
      <w:pPr>
        <w:tabs>
          <w:tab w:val="left" w:pos="7260"/>
        </w:tabs>
        <w:jc w:val="both"/>
        <w:rPr>
          <w:rFonts w:ascii="Monserat medium" w:eastAsia="Times New Roman" w:hAnsi="Monserat medium" w:cs="Arial"/>
        </w:rPr>
      </w:pPr>
      <w:r w:rsidRPr="001474C3">
        <w:rPr>
          <w:rFonts w:ascii="Monserat medium" w:eastAsia="Times New Roman" w:hAnsi="Monserat medium" w:cs="Arial"/>
        </w:rPr>
        <w:t>El efecto del crecimiento de la economía de los Estados Unidos de América (EUA), contagia a muchos países, sobre todo, más a sus vecinos caso de México. Es la razón suficiente para estar pendientes sobre los reportes de las variables macroeconómicas, en esos términos pone en alerta los reportes de la República de China.</w:t>
      </w:r>
    </w:p>
    <w:p w14:paraId="7FD1003D" w14:textId="77777777" w:rsidR="001474C3" w:rsidRPr="001474C3" w:rsidRDefault="001474C3" w:rsidP="001474C3">
      <w:pPr>
        <w:tabs>
          <w:tab w:val="left" w:pos="7260"/>
        </w:tabs>
        <w:jc w:val="both"/>
        <w:rPr>
          <w:rFonts w:ascii="Monserat medium" w:eastAsia="Times New Roman" w:hAnsi="Monserat medium" w:cs="Arial"/>
        </w:rPr>
      </w:pPr>
    </w:p>
    <w:p w14:paraId="4B307D40" w14:textId="77777777" w:rsidR="00513FFC" w:rsidRDefault="00513FFC" w:rsidP="001474C3">
      <w:pPr>
        <w:tabs>
          <w:tab w:val="left" w:pos="7260"/>
        </w:tabs>
        <w:jc w:val="both"/>
        <w:rPr>
          <w:rFonts w:ascii="Monserat medium" w:eastAsia="Times New Roman" w:hAnsi="Monserat medium" w:cs="Arial"/>
        </w:rPr>
      </w:pPr>
      <w:r w:rsidRPr="001474C3">
        <w:rPr>
          <w:rFonts w:ascii="Monserat medium" w:eastAsia="Times New Roman" w:hAnsi="Monserat medium" w:cs="Arial"/>
        </w:rPr>
        <w:t>En referencia del costo del dinero, EUA, en la última reunión de la Reserva Federal de Estados Unidos (FED) (20 de septiembre de 2023), mantuvo la tasa de referencia en el rango de 5.25 % a 5.50 % como un espacio de estudio para verificar el comportamiento subsecuente de la inflación que había registrado un avance ligero que se ubicó en 3.7 % en mes de agosto. Y la inflación más preocupante es la subyacente que también cede lentamente, menos de lo esperado como sería lo más viable por las medias asumidas.</w:t>
      </w:r>
    </w:p>
    <w:p w14:paraId="64D8C70C" w14:textId="77777777" w:rsidR="001474C3" w:rsidRPr="001474C3" w:rsidRDefault="001474C3" w:rsidP="001474C3">
      <w:pPr>
        <w:tabs>
          <w:tab w:val="left" w:pos="7260"/>
        </w:tabs>
        <w:jc w:val="both"/>
        <w:rPr>
          <w:rFonts w:ascii="Monserat medium" w:eastAsia="Times New Roman" w:hAnsi="Monserat medium" w:cs="Arial"/>
        </w:rPr>
      </w:pPr>
    </w:p>
    <w:p w14:paraId="1E41F07F" w14:textId="77777777" w:rsidR="00513FFC" w:rsidRDefault="00513FFC" w:rsidP="001474C3">
      <w:pPr>
        <w:tabs>
          <w:tab w:val="left" w:pos="7260"/>
        </w:tabs>
        <w:jc w:val="both"/>
        <w:rPr>
          <w:rFonts w:ascii="Monserat medium" w:eastAsia="Times New Roman" w:hAnsi="Monserat medium" w:cs="Arial"/>
        </w:rPr>
      </w:pPr>
      <w:r w:rsidRPr="001474C3">
        <w:rPr>
          <w:rFonts w:ascii="Monserat medium" w:eastAsia="Times New Roman" w:hAnsi="Monserat medium" w:cs="Arial"/>
        </w:rPr>
        <w:t>La economía de los Estados Unidos, a pesar de los anuncios de la posibilidad de que se registrara una recesión de parte de analistas, durante 2023, registró un crecimiento cercano al 2.5 %, 0.4 % puntos porcentuales superior al 2022 de 2.21 %.</w:t>
      </w:r>
    </w:p>
    <w:p w14:paraId="4EF61A04" w14:textId="77777777" w:rsidR="001474C3" w:rsidRPr="001474C3" w:rsidRDefault="001474C3" w:rsidP="001474C3">
      <w:pPr>
        <w:tabs>
          <w:tab w:val="left" w:pos="7260"/>
        </w:tabs>
        <w:jc w:val="both"/>
        <w:rPr>
          <w:rFonts w:ascii="Monserat medium" w:eastAsia="Times New Roman" w:hAnsi="Monserat medium" w:cs="Arial"/>
        </w:rPr>
      </w:pPr>
    </w:p>
    <w:p w14:paraId="62B3EF5B" w14:textId="77777777" w:rsidR="00513FFC" w:rsidRDefault="00513FFC" w:rsidP="001474C3">
      <w:pPr>
        <w:tabs>
          <w:tab w:val="left" w:pos="7260"/>
        </w:tabs>
        <w:jc w:val="both"/>
        <w:rPr>
          <w:rFonts w:ascii="Monserat medium" w:eastAsia="Times New Roman" w:hAnsi="Monserat medium" w:cs="Arial"/>
        </w:rPr>
      </w:pPr>
      <w:r w:rsidRPr="001474C3">
        <w:rPr>
          <w:rFonts w:ascii="Monserat medium" w:eastAsia="Times New Roman" w:hAnsi="Monserat medium" w:cs="Arial"/>
        </w:rPr>
        <w:t>La probabilidad de recesión a inicios del 2023, según la encuesta de especialistas del Wall Street Journal, era de 65%, la más alta en más de una década (excluyendo la muy breve recesión generada por la pandemia).</w:t>
      </w:r>
    </w:p>
    <w:p w14:paraId="068FE7DE" w14:textId="77777777" w:rsidR="001474C3" w:rsidRPr="001474C3" w:rsidRDefault="001474C3" w:rsidP="001474C3">
      <w:pPr>
        <w:tabs>
          <w:tab w:val="left" w:pos="7260"/>
        </w:tabs>
        <w:jc w:val="both"/>
        <w:rPr>
          <w:rFonts w:ascii="Monserat medium" w:eastAsia="Times New Roman" w:hAnsi="Monserat medium" w:cs="Arial"/>
        </w:rPr>
      </w:pPr>
    </w:p>
    <w:p w14:paraId="2BF2713E" w14:textId="3500AF7E" w:rsidR="00513FFC" w:rsidRDefault="00513FFC" w:rsidP="001474C3">
      <w:pPr>
        <w:tabs>
          <w:tab w:val="left" w:pos="7260"/>
        </w:tabs>
        <w:jc w:val="both"/>
        <w:rPr>
          <w:rFonts w:ascii="Monserat medium" w:eastAsia="Times New Roman" w:hAnsi="Monserat medium" w:cs="Arial"/>
        </w:rPr>
      </w:pPr>
      <w:r w:rsidRPr="001474C3">
        <w:rPr>
          <w:rFonts w:ascii="Monserat medium" w:eastAsia="Times New Roman" w:hAnsi="Monserat medium" w:cs="Arial"/>
        </w:rPr>
        <w:t>“Sin embargo, el crecimiento fue impulsado por un mercado laboral que se mantuvo en pleno empleo y por la permanencia de un alto nivel de estímulos fiscales (el déficit fiscal como porcentaje del PIB se incrementó de 5.4% en el 2022 a 6.3% en el 2023)”. (El Encomiasta). Para el 2024, se espera que el crecimiento económico se</w:t>
      </w:r>
      <w:r w:rsidR="001D1887" w:rsidRPr="001474C3">
        <w:rPr>
          <w:rFonts w:ascii="Monserat medium" w:eastAsia="Times New Roman" w:hAnsi="Monserat medium" w:cs="Arial"/>
        </w:rPr>
        <w:t>a</w:t>
      </w:r>
      <w:r w:rsidRPr="001474C3">
        <w:rPr>
          <w:rFonts w:ascii="Monserat medium" w:eastAsia="Times New Roman" w:hAnsi="Monserat medium" w:cs="Arial"/>
        </w:rPr>
        <w:t xml:space="preserve"> del 1.0 %, con la inercia del panorama mundial. Así mismo, se espera una continuación de la trayectoria descendente de la inflación que motivaría que la FED tomar</w:t>
      </w:r>
      <w:r w:rsidR="001D1887" w:rsidRPr="001474C3">
        <w:rPr>
          <w:rFonts w:ascii="Monserat medium" w:eastAsia="Times New Roman" w:hAnsi="Monserat medium" w:cs="Arial"/>
        </w:rPr>
        <w:t>á</w:t>
      </w:r>
      <w:r w:rsidRPr="001474C3">
        <w:rPr>
          <w:rFonts w:ascii="Monserat medium" w:eastAsia="Times New Roman" w:hAnsi="Monserat medium" w:cs="Arial"/>
        </w:rPr>
        <w:t xml:space="preserve"> la decisión de bajar gradualmente la tasa de referencia e iniciar un ciclo de bajas en la tasa de fondeo que permitiría el fácil acceso al financiamiento.</w:t>
      </w:r>
    </w:p>
    <w:p w14:paraId="0B2793C8" w14:textId="77777777" w:rsidR="001474C3" w:rsidRPr="001474C3" w:rsidRDefault="001474C3" w:rsidP="001474C3">
      <w:pPr>
        <w:tabs>
          <w:tab w:val="left" w:pos="7260"/>
        </w:tabs>
        <w:jc w:val="both"/>
        <w:rPr>
          <w:rFonts w:ascii="Monserat medium" w:eastAsia="Times New Roman" w:hAnsi="Monserat medium" w:cs="Arial"/>
        </w:rPr>
      </w:pPr>
    </w:p>
    <w:p w14:paraId="0EEF22AE" w14:textId="77777777" w:rsidR="00513FFC" w:rsidRDefault="00513FFC" w:rsidP="001474C3">
      <w:pPr>
        <w:tabs>
          <w:tab w:val="left" w:pos="7260"/>
        </w:tabs>
        <w:jc w:val="both"/>
        <w:rPr>
          <w:rFonts w:ascii="Monserat medium" w:eastAsia="Times New Roman" w:hAnsi="Monserat medium" w:cs="Arial"/>
        </w:rPr>
      </w:pPr>
      <w:r w:rsidRPr="001474C3">
        <w:rPr>
          <w:rFonts w:ascii="Monserat medium" w:eastAsia="Times New Roman" w:hAnsi="Monserat medium" w:cs="Arial"/>
        </w:rPr>
        <w:t xml:space="preserve">Para los EU así como como los demás países del mundo, queda latente el efecto de factores geopolíticos que se está viviendo actualmente que tendrían una injerencia en el riesgo de un incremento de la inflación, también se sumaría para los EU, el año electoral. </w:t>
      </w:r>
    </w:p>
    <w:p w14:paraId="78E9EC08" w14:textId="77777777" w:rsidR="001474C3" w:rsidRPr="001474C3" w:rsidRDefault="001474C3" w:rsidP="001474C3">
      <w:pPr>
        <w:tabs>
          <w:tab w:val="left" w:pos="7260"/>
        </w:tabs>
        <w:jc w:val="both"/>
        <w:rPr>
          <w:rFonts w:ascii="Monserat medium" w:eastAsia="Times New Roman" w:hAnsi="Monserat medium" w:cs="Arial"/>
        </w:rPr>
      </w:pPr>
    </w:p>
    <w:p w14:paraId="071227CF" w14:textId="77777777" w:rsidR="00513FFC" w:rsidRPr="001474C3" w:rsidRDefault="00513FFC" w:rsidP="00513FFC">
      <w:pPr>
        <w:spacing w:after="240"/>
        <w:jc w:val="both"/>
        <w:outlineLvl w:val="0"/>
        <w:rPr>
          <w:rFonts w:ascii="Monserat medium" w:eastAsia="Times New Roman" w:hAnsi="Monserat medium" w:cs="Arial"/>
          <w:b/>
          <w:bCs/>
        </w:rPr>
      </w:pPr>
      <w:r w:rsidRPr="001474C3">
        <w:rPr>
          <w:rFonts w:ascii="Monserat medium" w:eastAsia="Times New Roman" w:hAnsi="Monserat medium" w:cs="Arial"/>
          <w:b/>
          <w:bCs/>
        </w:rPr>
        <w:t>MÉXICO.</w:t>
      </w:r>
    </w:p>
    <w:p w14:paraId="5E8DE552" w14:textId="77777777" w:rsidR="00513FFC" w:rsidRDefault="00513FFC" w:rsidP="001474C3">
      <w:pPr>
        <w:tabs>
          <w:tab w:val="left" w:pos="7260"/>
        </w:tabs>
        <w:jc w:val="both"/>
        <w:rPr>
          <w:rFonts w:ascii="Monserat medium" w:eastAsia="Times New Roman" w:hAnsi="Monserat medium" w:cs="Arial"/>
        </w:rPr>
      </w:pPr>
      <w:r w:rsidRPr="001474C3">
        <w:rPr>
          <w:rFonts w:ascii="Monserat medium" w:eastAsia="Times New Roman" w:hAnsi="Monserat medium" w:cs="Arial"/>
        </w:rPr>
        <w:t xml:space="preserve">Los pronósticos al inicio del primer trimestre de 2023, no fueron favorables relacionados de lo se esperaba para la economía mexicana durante este año. </w:t>
      </w:r>
    </w:p>
    <w:p w14:paraId="6913E78E" w14:textId="77777777" w:rsidR="001474C3" w:rsidRPr="001474C3" w:rsidRDefault="001474C3" w:rsidP="001474C3">
      <w:pPr>
        <w:tabs>
          <w:tab w:val="left" w:pos="7260"/>
        </w:tabs>
        <w:jc w:val="both"/>
        <w:rPr>
          <w:rFonts w:ascii="Monserat medium" w:eastAsia="Times New Roman" w:hAnsi="Monserat medium" w:cs="Arial"/>
        </w:rPr>
      </w:pPr>
    </w:p>
    <w:p w14:paraId="04A372AE" w14:textId="11AFBBF3" w:rsidR="00513FFC" w:rsidRDefault="00513FFC" w:rsidP="001474C3">
      <w:pPr>
        <w:tabs>
          <w:tab w:val="left" w:pos="7260"/>
        </w:tabs>
        <w:jc w:val="both"/>
        <w:rPr>
          <w:rFonts w:ascii="Monserat medium" w:eastAsia="Times New Roman" w:hAnsi="Monserat medium" w:cs="Arial"/>
        </w:rPr>
      </w:pPr>
      <w:r w:rsidRPr="001474C3">
        <w:rPr>
          <w:rFonts w:ascii="Monserat medium" w:eastAsia="Times New Roman" w:hAnsi="Monserat medium" w:cs="Arial"/>
        </w:rPr>
        <w:t>Los analistas especialistas en economía estimaban una desaceleración de la economía americana que afectaría al socio comercial vecino al grado que el PIB (Producto Interno Bruto) terminaría en 1.0 %, solamente la Secretaría de Hacienda y Crédito Público se aventuró en su pronóstico de 3.0 %. Ejemplo de lo comentado fue la CEPAL. “Los pronósticos para México no son halagadores en lo tocante al avance de su Producto Interno Bruto (</w:t>
      </w:r>
      <w:r w:rsidR="001D1887" w:rsidRPr="001474C3">
        <w:rPr>
          <w:rFonts w:ascii="Monserat medium" w:eastAsia="Times New Roman" w:hAnsi="Monserat medium" w:cs="Arial"/>
        </w:rPr>
        <w:t xml:space="preserve">PIB), </w:t>
      </w:r>
      <w:r w:rsidRPr="001474C3">
        <w:rPr>
          <w:rFonts w:ascii="Monserat medium" w:eastAsia="Times New Roman" w:hAnsi="Monserat medium" w:cs="Arial"/>
        </w:rPr>
        <w:t>ya que se espera que crezca tan sólo 1.1% este año, de acuerdo con las expectativas de la Comisión Económica para América Latina y el Caribe (Cepal)”.</w:t>
      </w:r>
    </w:p>
    <w:p w14:paraId="153804E1" w14:textId="77777777" w:rsidR="001474C3" w:rsidRPr="001474C3" w:rsidRDefault="001474C3" w:rsidP="001474C3">
      <w:pPr>
        <w:tabs>
          <w:tab w:val="left" w:pos="7260"/>
        </w:tabs>
        <w:jc w:val="both"/>
        <w:rPr>
          <w:rFonts w:ascii="Monserat medium" w:eastAsia="Times New Roman" w:hAnsi="Monserat medium" w:cs="Arial"/>
        </w:rPr>
      </w:pPr>
    </w:p>
    <w:p w14:paraId="2AD2032C" w14:textId="77777777" w:rsidR="0087788F" w:rsidRDefault="0087788F" w:rsidP="0087788F">
      <w:pPr>
        <w:tabs>
          <w:tab w:val="left" w:pos="7260"/>
        </w:tabs>
        <w:jc w:val="both"/>
        <w:rPr>
          <w:rFonts w:ascii="Monserat medium" w:eastAsia="Times New Roman" w:hAnsi="Monserat medium" w:cs="Arial"/>
        </w:rPr>
      </w:pPr>
      <w:r w:rsidRPr="0087788F">
        <w:rPr>
          <w:rFonts w:ascii="Monserat medium" w:eastAsia="Times New Roman" w:hAnsi="Monserat medium" w:cs="Arial"/>
        </w:rPr>
        <w:t xml:space="preserve">El dato definitivo del Producto Interno Bruto de México, mejoró ante el dato del indicador adelantado que el INEGI dio a conocer de 3.1 % al cerrar para el año 2023 en 3.2 %. </w:t>
      </w:r>
    </w:p>
    <w:p w14:paraId="7EA308E0" w14:textId="77777777" w:rsidR="0087788F" w:rsidRPr="0087788F" w:rsidRDefault="0087788F" w:rsidP="0087788F">
      <w:pPr>
        <w:tabs>
          <w:tab w:val="left" w:pos="7260"/>
        </w:tabs>
        <w:jc w:val="both"/>
        <w:rPr>
          <w:rFonts w:ascii="Monserat medium" w:eastAsia="Times New Roman" w:hAnsi="Monserat medium" w:cs="Arial"/>
        </w:rPr>
      </w:pPr>
    </w:p>
    <w:p w14:paraId="55D07E1C" w14:textId="77777777" w:rsidR="0087788F" w:rsidRDefault="0087788F" w:rsidP="0087788F">
      <w:pPr>
        <w:tabs>
          <w:tab w:val="left" w:pos="7260"/>
        </w:tabs>
        <w:jc w:val="both"/>
        <w:rPr>
          <w:rFonts w:ascii="Monserat medium" w:eastAsia="Times New Roman" w:hAnsi="Monserat medium" w:cs="Arial"/>
        </w:rPr>
      </w:pPr>
      <w:r w:rsidRPr="0087788F">
        <w:rPr>
          <w:rFonts w:ascii="Monserat medium" w:eastAsia="Times New Roman" w:hAnsi="Monserat medium" w:cs="Arial"/>
        </w:rPr>
        <w:t>La economía mexicana registró este avance gracias a los avances de la industria (3,5 %), los servicios (3,1 %) y el sector agropecuario (1,9 %), según las cifras originales del organismo autónomo.</w:t>
      </w:r>
    </w:p>
    <w:p w14:paraId="26E1BB7F" w14:textId="77777777" w:rsidR="0087788F" w:rsidRPr="0087788F" w:rsidRDefault="0087788F" w:rsidP="0087788F">
      <w:pPr>
        <w:tabs>
          <w:tab w:val="left" w:pos="7260"/>
        </w:tabs>
        <w:jc w:val="both"/>
        <w:rPr>
          <w:rFonts w:ascii="Monserat medium" w:eastAsia="Times New Roman" w:hAnsi="Monserat medium" w:cs="Arial"/>
        </w:rPr>
      </w:pPr>
    </w:p>
    <w:p w14:paraId="1B7B0267" w14:textId="3A82CAD2" w:rsidR="001474C3" w:rsidRDefault="0087788F" w:rsidP="0087788F">
      <w:pPr>
        <w:tabs>
          <w:tab w:val="left" w:pos="7260"/>
        </w:tabs>
        <w:jc w:val="both"/>
        <w:rPr>
          <w:rFonts w:ascii="Monserat medium" w:eastAsia="Times New Roman" w:hAnsi="Monserat medium" w:cs="Arial"/>
        </w:rPr>
      </w:pPr>
      <w:r w:rsidRPr="0087788F">
        <w:rPr>
          <w:rFonts w:ascii="Monserat medium" w:eastAsia="Times New Roman" w:hAnsi="Monserat medium" w:cs="Arial"/>
        </w:rPr>
        <w:t>Banxico, estima el PIB para 2024 una tasa menor la de 2023 en 2.8 %.</w:t>
      </w:r>
    </w:p>
    <w:p w14:paraId="406CF2BA" w14:textId="77777777" w:rsidR="0087788F" w:rsidRPr="001474C3" w:rsidRDefault="0087788F" w:rsidP="0087788F">
      <w:pPr>
        <w:tabs>
          <w:tab w:val="left" w:pos="7260"/>
        </w:tabs>
        <w:jc w:val="both"/>
        <w:rPr>
          <w:rFonts w:ascii="Monserat medium" w:eastAsia="Times New Roman" w:hAnsi="Monserat medium" w:cs="Arial"/>
        </w:rPr>
      </w:pPr>
    </w:p>
    <w:p w14:paraId="14F7BA71" w14:textId="77777777" w:rsidR="00513FFC" w:rsidRDefault="00513FFC" w:rsidP="001474C3">
      <w:pPr>
        <w:tabs>
          <w:tab w:val="left" w:pos="7260"/>
        </w:tabs>
        <w:jc w:val="both"/>
        <w:rPr>
          <w:rFonts w:ascii="Monserat medium" w:eastAsia="Times New Roman" w:hAnsi="Monserat medium" w:cs="Arial"/>
        </w:rPr>
      </w:pPr>
      <w:r w:rsidRPr="0087788F">
        <w:rPr>
          <w:rFonts w:ascii="Monserat medium" w:eastAsia="Times New Roman" w:hAnsi="Monserat medium" w:cs="Arial"/>
        </w:rPr>
        <w:t>El Instituto Nacional de Estadística y Geografía (INEGI), reporta la inflación anual al cierre de 2023 de 4.66 %. El Banco de México (Banxico), apegado a la estrategia de mantener la tasa de referencia al nivel más alto de 9.25 % con el propósito de llevar a la inflación objetivo de +/- 1 de 3.0 %, los últimos dos meses del año volvió a repuntar después de observarse con una tendencia a la baja. Ha mostrado dificultad el logro del control cada vez que se acerca al dato esperado.</w:t>
      </w:r>
    </w:p>
    <w:p w14:paraId="05E93331" w14:textId="77777777" w:rsidR="001474C3" w:rsidRPr="001474C3" w:rsidRDefault="001474C3" w:rsidP="001474C3">
      <w:pPr>
        <w:tabs>
          <w:tab w:val="left" w:pos="7260"/>
        </w:tabs>
        <w:jc w:val="both"/>
        <w:rPr>
          <w:rFonts w:ascii="Monserat medium" w:eastAsia="Times New Roman" w:hAnsi="Monserat medium" w:cs="Arial"/>
        </w:rPr>
      </w:pPr>
    </w:p>
    <w:p w14:paraId="7EB84C0D" w14:textId="77777777" w:rsidR="00513FFC" w:rsidRDefault="00513FFC" w:rsidP="001474C3">
      <w:pPr>
        <w:tabs>
          <w:tab w:val="left" w:pos="7260"/>
        </w:tabs>
        <w:jc w:val="both"/>
        <w:rPr>
          <w:rFonts w:ascii="Monserat medium" w:eastAsia="Times New Roman" w:hAnsi="Monserat medium" w:cs="Arial"/>
        </w:rPr>
      </w:pPr>
      <w:r w:rsidRPr="001474C3">
        <w:rPr>
          <w:rFonts w:ascii="Monserat medium" w:eastAsia="Times New Roman" w:hAnsi="Monserat medium" w:cs="Arial"/>
        </w:rPr>
        <w:t>En diciembre, las mercancías mostraron un aumento de precios de 4.89%, mientras que los servicios se encarecieron en 5.33 por ciento.</w:t>
      </w:r>
    </w:p>
    <w:p w14:paraId="46C17F77" w14:textId="77777777" w:rsidR="001474C3" w:rsidRPr="001474C3" w:rsidRDefault="001474C3" w:rsidP="001474C3">
      <w:pPr>
        <w:tabs>
          <w:tab w:val="left" w:pos="7260"/>
        </w:tabs>
        <w:jc w:val="both"/>
        <w:rPr>
          <w:rFonts w:ascii="Monserat medium" w:eastAsia="Times New Roman" w:hAnsi="Monserat medium" w:cs="Arial"/>
        </w:rPr>
      </w:pPr>
    </w:p>
    <w:p w14:paraId="7F4A881A" w14:textId="77777777" w:rsidR="00513FFC" w:rsidRDefault="00513FFC" w:rsidP="001474C3">
      <w:pPr>
        <w:tabs>
          <w:tab w:val="left" w:pos="7260"/>
        </w:tabs>
        <w:jc w:val="both"/>
        <w:rPr>
          <w:rFonts w:ascii="Monserat medium" w:eastAsia="Times New Roman" w:hAnsi="Monserat medium" w:cs="Arial"/>
        </w:rPr>
      </w:pPr>
      <w:r w:rsidRPr="001474C3">
        <w:rPr>
          <w:rFonts w:ascii="Monserat medium" w:eastAsia="Times New Roman" w:hAnsi="Monserat medium" w:cs="Arial"/>
        </w:rPr>
        <w:t xml:space="preserve">Lo anterior llevó a que la inflación subyacente, que elimina de su cálculo los bienes y servicios con precios más volátiles, se ubicara en 5.09 por ciento. Es menester hacer la siguiente precisión, la estrategia a seguir por parte de Banxico y todos los bancos centrales de definir el nivel de la tasa de referencia está en función de los registros de la inflación subyacente. </w:t>
      </w:r>
    </w:p>
    <w:p w14:paraId="2CCD8EFD" w14:textId="77777777" w:rsidR="001474C3" w:rsidRPr="001474C3" w:rsidRDefault="001474C3" w:rsidP="001474C3">
      <w:pPr>
        <w:tabs>
          <w:tab w:val="left" w:pos="7260"/>
        </w:tabs>
        <w:jc w:val="both"/>
        <w:rPr>
          <w:rFonts w:ascii="Monserat medium" w:eastAsia="Times New Roman" w:hAnsi="Monserat medium" w:cs="Arial"/>
        </w:rPr>
      </w:pPr>
    </w:p>
    <w:p w14:paraId="63AF19FB" w14:textId="64AA84BC" w:rsidR="00513FFC" w:rsidRDefault="00513FFC" w:rsidP="001474C3">
      <w:pPr>
        <w:jc w:val="both"/>
        <w:rPr>
          <w:rFonts w:ascii="Monserat medium" w:eastAsia="Times New Roman" w:hAnsi="Monserat medium" w:cs="Arial"/>
        </w:rPr>
      </w:pPr>
      <w:r w:rsidRPr="007B2D07">
        <w:rPr>
          <w:rFonts w:ascii="Monserat medium" w:eastAsia="Times New Roman" w:hAnsi="Monserat medium" w:cs="Arial"/>
          <w:b/>
          <w:bCs/>
        </w:rPr>
        <w:t>Trabajadores Asegurados en el Instituto Mexicano del Seguro Social (IMSS).</w:t>
      </w:r>
      <w:r w:rsidR="001474C3">
        <w:rPr>
          <w:rFonts w:ascii="Montserrat Medium" w:hAnsi="Montserrat Medium"/>
          <w:b/>
          <w:bCs/>
        </w:rPr>
        <w:t xml:space="preserve"> </w:t>
      </w:r>
      <w:r w:rsidRPr="001474C3">
        <w:rPr>
          <w:rFonts w:ascii="Monserat medium" w:eastAsia="Times New Roman" w:hAnsi="Monserat medium" w:cs="Arial"/>
        </w:rPr>
        <w:t xml:space="preserve">El número de trabajadores asegurados en el IMSS al cierre de 2023 fue de 22,024,386 </w:t>
      </w:r>
      <w:r w:rsidRPr="001474C3">
        <w:rPr>
          <w:rFonts w:ascii="Monserat medium" w:eastAsia="Times New Roman" w:hAnsi="Monserat medium" w:cs="Arial"/>
        </w:rPr>
        <w:lastRenderedPageBreak/>
        <w:t>trabajadores. El 86.3% son de la categoría de permanentes y 13.7% restante son virtuales. En números absolutos se generaron en el año 651,490 puestos de trabajo que corresponden porcentualmente el 3.05% con respecto año anterior inmediato.</w:t>
      </w:r>
    </w:p>
    <w:p w14:paraId="7A41163A" w14:textId="77777777" w:rsidR="001474C3" w:rsidRPr="001474C3" w:rsidRDefault="001474C3" w:rsidP="001474C3">
      <w:pPr>
        <w:jc w:val="both"/>
        <w:rPr>
          <w:rFonts w:ascii="Monserat medium" w:eastAsia="Times New Roman" w:hAnsi="Monserat medium" w:cs="Arial"/>
        </w:rPr>
      </w:pPr>
    </w:p>
    <w:p w14:paraId="4F848BA6" w14:textId="77777777" w:rsidR="00513FFC" w:rsidRDefault="00513FFC" w:rsidP="001474C3">
      <w:pPr>
        <w:tabs>
          <w:tab w:val="left" w:pos="7260"/>
        </w:tabs>
        <w:jc w:val="both"/>
        <w:rPr>
          <w:rFonts w:ascii="Monserat medium" w:eastAsia="Times New Roman" w:hAnsi="Monserat medium" w:cs="Arial"/>
        </w:rPr>
      </w:pPr>
      <w:r w:rsidRPr="001474C3">
        <w:rPr>
          <w:rFonts w:ascii="Monserat medium" w:eastAsia="Times New Roman" w:hAnsi="Monserat medium" w:cs="Arial"/>
        </w:rPr>
        <w:t>Los sectores económicos con el mayor crecimiento porcentual anual en puestos de trabajo son el de la construcción con 8.1%, transportes y comunicaciones con 6.3% y comercio con 3.9%.</w:t>
      </w:r>
    </w:p>
    <w:p w14:paraId="1DF5E96C" w14:textId="77777777" w:rsidR="001474C3" w:rsidRPr="001474C3" w:rsidRDefault="001474C3" w:rsidP="001474C3">
      <w:pPr>
        <w:tabs>
          <w:tab w:val="left" w:pos="7260"/>
        </w:tabs>
        <w:jc w:val="both"/>
        <w:rPr>
          <w:rFonts w:ascii="Monserat medium" w:eastAsia="Times New Roman" w:hAnsi="Monserat medium" w:cs="Arial"/>
        </w:rPr>
      </w:pPr>
    </w:p>
    <w:p w14:paraId="2AEE3480" w14:textId="77777777" w:rsidR="00513FFC" w:rsidRPr="001474C3" w:rsidRDefault="00513FFC" w:rsidP="001474C3">
      <w:pPr>
        <w:tabs>
          <w:tab w:val="left" w:pos="7260"/>
        </w:tabs>
        <w:jc w:val="both"/>
        <w:rPr>
          <w:rFonts w:ascii="Monserat medium" w:eastAsia="Times New Roman" w:hAnsi="Monserat medium" w:cs="Arial"/>
        </w:rPr>
      </w:pPr>
      <w:r w:rsidRPr="001474C3">
        <w:rPr>
          <w:rFonts w:ascii="Monserat medium" w:eastAsia="Times New Roman" w:hAnsi="Monserat medium" w:cs="Arial"/>
        </w:rPr>
        <w:t xml:space="preserve">Una práctica que se viene observando más recurrente al terminar el año es el despido parte del personal en el mes de diciembre y contratarlos al siguiente año con la finalidad de reducir el costo de su nómina a costa de los derechos de los trabajadores. Este año registró la pérdida de 384,882 puestos de trabajo del mes de noviembre a diciembre. </w:t>
      </w:r>
    </w:p>
    <w:p w14:paraId="2179AA9C" w14:textId="77777777" w:rsidR="001474C3" w:rsidRPr="001474C3" w:rsidRDefault="001474C3" w:rsidP="001474C3">
      <w:pPr>
        <w:tabs>
          <w:tab w:val="left" w:pos="7260"/>
        </w:tabs>
        <w:jc w:val="both"/>
        <w:rPr>
          <w:rFonts w:ascii="Monserat medium" w:eastAsia="Times New Roman" w:hAnsi="Monserat medium" w:cs="Arial"/>
        </w:rPr>
      </w:pPr>
    </w:p>
    <w:p w14:paraId="119D16B5" w14:textId="3B4028CB" w:rsidR="00513FFC" w:rsidRDefault="00513FFC" w:rsidP="001474C3">
      <w:pPr>
        <w:tabs>
          <w:tab w:val="left" w:pos="7260"/>
        </w:tabs>
        <w:jc w:val="both"/>
        <w:rPr>
          <w:rFonts w:ascii="Monserat medium" w:eastAsia="Times New Roman" w:hAnsi="Monserat medium" w:cs="Arial"/>
        </w:rPr>
      </w:pPr>
      <w:r w:rsidRPr="00A5739A">
        <w:rPr>
          <w:rFonts w:ascii="Monserat medium" w:eastAsiaTheme="minorHAnsi" w:hAnsi="Monserat medium" w:cstheme="minorBidi"/>
          <w:b/>
          <w:lang w:val="es-MX" w:eastAsia="en-US"/>
        </w:rPr>
        <w:t>Inversión Extranjera Directa (IED).</w:t>
      </w:r>
      <w:r w:rsidR="001474C3">
        <w:rPr>
          <w:rFonts w:ascii="Montserrat Medium" w:hAnsi="Montserrat Medium"/>
          <w:b/>
          <w:bCs/>
        </w:rPr>
        <w:t xml:space="preserve"> </w:t>
      </w:r>
      <w:r w:rsidRPr="001474C3">
        <w:rPr>
          <w:rFonts w:ascii="Monserat medium" w:eastAsia="Times New Roman" w:hAnsi="Monserat medium" w:cs="Arial"/>
        </w:rPr>
        <w:t>Para México 2023 se ha beneficiado en el sentido de la confianza de los inversionistas extranjeros. La IED, al tercer trimestre de 2023 ascendió a 32,926 mdd con un incremento del 30 % con respecto al tercer trimestre del año anterior y aún más, se estima para 2024 la inversión extranjera sea cercano a los 39,0</w:t>
      </w:r>
      <w:r w:rsidR="00526238">
        <w:rPr>
          <w:rFonts w:ascii="Monserat medium" w:eastAsia="Times New Roman" w:hAnsi="Monserat medium" w:cs="Arial"/>
        </w:rPr>
        <w:t>0</w:t>
      </w:r>
      <w:r w:rsidRPr="001474C3">
        <w:rPr>
          <w:rFonts w:ascii="Monserat medium" w:eastAsia="Times New Roman" w:hAnsi="Monserat medium" w:cs="Arial"/>
        </w:rPr>
        <w:t>0 millones de dólares. A México, los inversores lo ven como el lugar estratégico de mercado por su cercanía a los Estados Unidos. El fenómeno actual del nearshoring le ha favorecido. Este flujo de inversión, junto con la sobrevaluación del peso mexicano, ha elevado a México al 12º lugar en la economía mundial, con proyecciones de ascender al 11º el próximo año.</w:t>
      </w:r>
    </w:p>
    <w:p w14:paraId="207C8B1E" w14:textId="77777777" w:rsidR="00526238" w:rsidRPr="001474C3" w:rsidRDefault="00526238" w:rsidP="001474C3">
      <w:pPr>
        <w:tabs>
          <w:tab w:val="left" w:pos="7260"/>
        </w:tabs>
        <w:jc w:val="both"/>
        <w:rPr>
          <w:rFonts w:ascii="Monserat medium" w:eastAsia="Times New Roman" w:hAnsi="Monserat medium" w:cs="Arial"/>
        </w:rPr>
      </w:pPr>
    </w:p>
    <w:p w14:paraId="527CD4C0" w14:textId="77777777" w:rsidR="00513FFC" w:rsidRDefault="00513FFC" w:rsidP="001474C3">
      <w:pPr>
        <w:tabs>
          <w:tab w:val="left" w:pos="7260"/>
        </w:tabs>
        <w:jc w:val="both"/>
        <w:rPr>
          <w:rFonts w:ascii="Monserat medium" w:eastAsia="Times New Roman" w:hAnsi="Monserat medium" w:cs="Arial"/>
        </w:rPr>
      </w:pPr>
      <w:r w:rsidRPr="001474C3">
        <w:rPr>
          <w:rFonts w:ascii="Monserat medium" w:eastAsia="Times New Roman" w:hAnsi="Monserat medium" w:cs="Arial"/>
        </w:rPr>
        <w:t>“En un comunicado de la Secretaría de Economía hace mención que la inversión extranjera directa provino de 2 mil 539 sociedades con participación de capital extranjero y 4 mil 8 contratos de fideicomisos.</w:t>
      </w:r>
    </w:p>
    <w:p w14:paraId="295C3681" w14:textId="77777777" w:rsidR="001474C3" w:rsidRPr="001474C3" w:rsidRDefault="001474C3" w:rsidP="001474C3">
      <w:pPr>
        <w:tabs>
          <w:tab w:val="left" w:pos="7260"/>
        </w:tabs>
        <w:jc w:val="both"/>
        <w:rPr>
          <w:rFonts w:ascii="Monserat medium" w:eastAsia="Times New Roman" w:hAnsi="Monserat medium" w:cs="Arial"/>
        </w:rPr>
      </w:pPr>
    </w:p>
    <w:p w14:paraId="19FAB008" w14:textId="77777777" w:rsidR="00513FFC" w:rsidRPr="001474C3" w:rsidRDefault="00513FFC" w:rsidP="001474C3">
      <w:pPr>
        <w:tabs>
          <w:tab w:val="left" w:pos="7260"/>
        </w:tabs>
        <w:jc w:val="both"/>
        <w:rPr>
          <w:rFonts w:ascii="Monserat medium" w:eastAsia="Times New Roman" w:hAnsi="Monserat medium" w:cs="Arial"/>
        </w:rPr>
      </w:pPr>
      <w:r w:rsidRPr="001474C3">
        <w:rPr>
          <w:rFonts w:ascii="Monserat medium" w:eastAsia="Times New Roman" w:hAnsi="Monserat medium" w:cs="Arial"/>
        </w:rPr>
        <w:t>Además de que la IED corresponde el 76% de reinversión de utilidades (que no retornaron al país de origen); 16% a préstamos entre compañías; y 8% a nuevas inversiones en México.</w:t>
      </w:r>
    </w:p>
    <w:p w14:paraId="363D2E45" w14:textId="77777777" w:rsidR="00BA21BD" w:rsidRDefault="00BA21BD" w:rsidP="001474C3">
      <w:pPr>
        <w:tabs>
          <w:tab w:val="left" w:pos="7260"/>
        </w:tabs>
        <w:jc w:val="both"/>
        <w:rPr>
          <w:rFonts w:ascii="Monserat medium" w:eastAsia="Times New Roman" w:hAnsi="Monserat medium" w:cs="Arial"/>
        </w:rPr>
      </w:pPr>
    </w:p>
    <w:p w14:paraId="18DECC7B" w14:textId="77777777" w:rsidR="00BA21BD" w:rsidRDefault="00513FFC" w:rsidP="00BA21BD">
      <w:pPr>
        <w:tabs>
          <w:tab w:val="left" w:pos="7260"/>
        </w:tabs>
        <w:jc w:val="both"/>
        <w:rPr>
          <w:rFonts w:ascii="Monserat medium" w:eastAsia="Times New Roman" w:hAnsi="Monserat medium" w:cs="Arial"/>
        </w:rPr>
      </w:pPr>
      <w:r w:rsidRPr="001474C3">
        <w:rPr>
          <w:rFonts w:ascii="Monserat medium" w:eastAsia="Times New Roman" w:hAnsi="Monserat medium" w:cs="Arial"/>
        </w:rPr>
        <w:t>Además de destacar que la mayoría de la inversión extranjera directa de México provino de Estados Unidos, la Secretaría de Economía también compartió los 5 estados que más recibieron IED en el tercer trimestre de 2023</w:t>
      </w:r>
      <w:r w:rsidR="006C0D22" w:rsidRPr="001474C3">
        <w:rPr>
          <w:rFonts w:ascii="Monserat medium" w:eastAsia="Times New Roman" w:hAnsi="Monserat medium" w:cs="Arial"/>
        </w:rPr>
        <w:t>:</w:t>
      </w:r>
    </w:p>
    <w:p w14:paraId="4ED29BB8" w14:textId="77777777" w:rsidR="00BA21BD" w:rsidRDefault="00BA21BD" w:rsidP="00BA21BD">
      <w:pPr>
        <w:tabs>
          <w:tab w:val="left" w:pos="7260"/>
        </w:tabs>
        <w:jc w:val="both"/>
        <w:rPr>
          <w:rFonts w:ascii="Monserat medium" w:eastAsia="Times New Roman" w:hAnsi="Monserat medium" w:cs="Arial"/>
        </w:rPr>
      </w:pPr>
    </w:p>
    <w:p w14:paraId="34D16736" w14:textId="36575131" w:rsidR="00513FFC" w:rsidRPr="00BA21BD" w:rsidRDefault="00513FFC">
      <w:pPr>
        <w:pStyle w:val="Prrafodelista"/>
        <w:numPr>
          <w:ilvl w:val="0"/>
          <w:numId w:val="9"/>
        </w:numPr>
        <w:tabs>
          <w:tab w:val="left" w:pos="7260"/>
        </w:tabs>
        <w:jc w:val="both"/>
        <w:rPr>
          <w:rFonts w:ascii="Monserat medium" w:eastAsia="Times New Roman" w:hAnsi="Monserat medium" w:cs="Arial"/>
        </w:rPr>
      </w:pPr>
      <w:r w:rsidRPr="00BA21BD">
        <w:rPr>
          <w:rFonts w:ascii="Monserat medium" w:eastAsia="Times New Roman" w:hAnsi="Monserat medium" w:cs="Arial"/>
        </w:rPr>
        <w:t>Ciudad de México (CDMX) recibió: 10 mil 580 millones de dólares, equivalente al 32%</w:t>
      </w:r>
    </w:p>
    <w:p w14:paraId="6071453A" w14:textId="77777777" w:rsidR="00513FFC" w:rsidRPr="00BA21BD" w:rsidRDefault="00513FFC">
      <w:pPr>
        <w:pStyle w:val="Prrafodelista"/>
        <w:numPr>
          <w:ilvl w:val="0"/>
          <w:numId w:val="9"/>
        </w:numPr>
        <w:tabs>
          <w:tab w:val="left" w:pos="7260"/>
        </w:tabs>
        <w:jc w:val="both"/>
        <w:rPr>
          <w:rFonts w:ascii="Monserat medium" w:eastAsia="Times New Roman" w:hAnsi="Monserat medium" w:cs="Arial"/>
        </w:rPr>
      </w:pPr>
      <w:r w:rsidRPr="00BA21BD">
        <w:rPr>
          <w:rFonts w:ascii="Monserat medium" w:eastAsia="Times New Roman" w:hAnsi="Monserat medium" w:cs="Arial"/>
        </w:rPr>
        <w:t>Nuevo León: 2 mil 828 millones de dólares = 9%</w:t>
      </w:r>
    </w:p>
    <w:p w14:paraId="7479AE44" w14:textId="77777777" w:rsidR="00513FFC" w:rsidRPr="00BA21BD" w:rsidRDefault="00513FFC">
      <w:pPr>
        <w:pStyle w:val="Prrafodelista"/>
        <w:numPr>
          <w:ilvl w:val="0"/>
          <w:numId w:val="9"/>
        </w:numPr>
        <w:tabs>
          <w:tab w:val="left" w:pos="7260"/>
        </w:tabs>
        <w:jc w:val="both"/>
        <w:rPr>
          <w:rFonts w:ascii="Monserat medium" w:eastAsia="Times New Roman" w:hAnsi="Monserat medium" w:cs="Arial"/>
        </w:rPr>
      </w:pPr>
      <w:r w:rsidRPr="00BA21BD">
        <w:rPr>
          <w:rFonts w:ascii="Monserat medium" w:eastAsia="Times New Roman" w:hAnsi="Monserat medium" w:cs="Arial"/>
        </w:rPr>
        <w:t>Sonora: 2 mil 539 millones de dólares = 8%</w:t>
      </w:r>
    </w:p>
    <w:p w14:paraId="7B1F4BA1" w14:textId="77777777" w:rsidR="00513FFC" w:rsidRPr="00BA21BD" w:rsidRDefault="00513FFC">
      <w:pPr>
        <w:pStyle w:val="Prrafodelista"/>
        <w:numPr>
          <w:ilvl w:val="0"/>
          <w:numId w:val="9"/>
        </w:numPr>
        <w:tabs>
          <w:tab w:val="left" w:pos="7260"/>
        </w:tabs>
        <w:jc w:val="both"/>
        <w:rPr>
          <w:rFonts w:ascii="Monserat medium" w:eastAsia="Times New Roman" w:hAnsi="Monserat medium" w:cs="Arial"/>
        </w:rPr>
      </w:pPr>
      <w:r w:rsidRPr="00BA21BD">
        <w:rPr>
          <w:rFonts w:ascii="Monserat medium" w:eastAsia="Times New Roman" w:hAnsi="Monserat medium" w:cs="Arial"/>
        </w:rPr>
        <w:t>Chihuahua: mil 518 millones de dólares = 5%</w:t>
      </w:r>
    </w:p>
    <w:p w14:paraId="7AA55319" w14:textId="77777777" w:rsidR="00513FFC" w:rsidRPr="00BA21BD" w:rsidRDefault="00513FFC">
      <w:pPr>
        <w:pStyle w:val="Prrafodelista"/>
        <w:numPr>
          <w:ilvl w:val="0"/>
          <w:numId w:val="9"/>
        </w:numPr>
        <w:tabs>
          <w:tab w:val="left" w:pos="7260"/>
        </w:tabs>
        <w:jc w:val="both"/>
        <w:rPr>
          <w:rFonts w:ascii="Monserat medium" w:eastAsia="Times New Roman" w:hAnsi="Monserat medium" w:cs="Arial"/>
        </w:rPr>
      </w:pPr>
      <w:r w:rsidRPr="00BA21BD">
        <w:rPr>
          <w:rFonts w:ascii="Monserat medium" w:eastAsia="Times New Roman" w:hAnsi="Monserat medium" w:cs="Arial"/>
        </w:rPr>
        <w:t>Estado de México: mil 474 millones de dólares = 4%</w:t>
      </w:r>
    </w:p>
    <w:p w14:paraId="3371F0C7" w14:textId="77777777" w:rsidR="00513FFC" w:rsidRPr="001474C3" w:rsidRDefault="00513FFC" w:rsidP="001474C3">
      <w:pPr>
        <w:tabs>
          <w:tab w:val="left" w:pos="7260"/>
        </w:tabs>
        <w:jc w:val="both"/>
        <w:rPr>
          <w:rFonts w:ascii="Monserat medium" w:eastAsia="Times New Roman" w:hAnsi="Monserat medium" w:cs="Arial"/>
        </w:rPr>
      </w:pPr>
      <w:r w:rsidRPr="001474C3">
        <w:rPr>
          <w:rFonts w:ascii="Monserat medium" w:eastAsia="Times New Roman" w:hAnsi="Monserat medium" w:cs="Arial"/>
        </w:rPr>
        <w:lastRenderedPageBreak/>
        <w:t>Puntualizó que el 58% de la inversión extranjera directa que recibió México se enfocó en las entidades ya mencionadas.</w:t>
      </w:r>
    </w:p>
    <w:p w14:paraId="352EBE29" w14:textId="77777777" w:rsidR="00513FFC" w:rsidRPr="001474C3" w:rsidRDefault="00513FFC" w:rsidP="001474C3">
      <w:pPr>
        <w:tabs>
          <w:tab w:val="left" w:pos="7260"/>
        </w:tabs>
        <w:jc w:val="both"/>
        <w:rPr>
          <w:rFonts w:ascii="Monserat medium" w:eastAsia="Times New Roman" w:hAnsi="Monserat medium" w:cs="Arial"/>
        </w:rPr>
      </w:pPr>
    </w:p>
    <w:p w14:paraId="5D4209C1" w14:textId="77777777" w:rsidR="00513FFC" w:rsidRPr="001474C3" w:rsidRDefault="00513FFC" w:rsidP="001474C3">
      <w:pPr>
        <w:tabs>
          <w:tab w:val="left" w:pos="7260"/>
        </w:tabs>
        <w:jc w:val="both"/>
        <w:rPr>
          <w:rFonts w:ascii="Monserat medium" w:eastAsia="Times New Roman" w:hAnsi="Monserat medium" w:cs="Arial"/>
        </w:rPr>
      </w:pPr>
      <w:r w:rsidRPr="001474C3">
        <w:rPr>
          <w:rFonts w:ascii="Monserat medium" w:eastAsia="Times New Roman" w:hAnsi="Monserat medium" w:cs="Arial"/>
        </w:rPr>
        <w:t>Y la Secretaría de Economía finalizó el desglose de la inversión extranjera directa en México, mencionando que el 53% de la IED se vio en el sector manufacturero, destacando la industria de equipo de transporte”. (Sdpnoticias- Economía de México. Enero 09, 2024).</w:t>
      </w:r>
    </w:p>
    <w:p w14:paraId="497D094E" w14:textId="77777777" w:rsidR="00513FFC" w:rsidRDefault="00513FFC" w:rsidP="00513FFC">
      <w:pPr>
        <w:jc w:val="both"/>
        <w:rPr>
          <w:rFonts w:ascii="Montserrat Medium" w:hAnsi="Montserrat Medium"/>
        </w:rPr>
      </w:pPr>
    </w:p>
    <w:p w14:paraId="5CDAC728" w14:textId="27392B78" w:rsidR="00513FFC" w:rsidRDefault="00513FFC" w:rsidP="007B2D07">
      <w:pPr>
        <w:jc w:val="center"/>
        <w:rPr>
          <w:rFonts w:ascii="Montserrat Medium" w:hAnsi="Montserrat Medium"/>
        </w:rPr>
      </w:pPr>
      <w:r>
        <w:rPr>
          <w:noProof/>
        </w:rPr>
        <w:drawing>
          <wp:inline distT="0" distB="0" distL="0" distR="0" wp14:anchorId="1349A391" wp14:editId="26F62C95">
            <wp:extent cx="2324100" cy="1870650"/>
            <wp:effectExtent l="0" t="0" r="0" b="0"/>
            <wp:docPr id="72703400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l="14087" t="28241" r="38560" b="10661"/>
                    <a:stretch>
                      <a:fillRect/>
                    </a:stretch>
                  </pic:blipFill>
                  <pic:spPr bwMode="auto">
                    <a:xfrm>
                      <a:off x="0" y="0"/>
                      <a:ext cx="2335737" cy="1880017"/>
                    </a:xfrm>
                    <a:prstGeom prst="rect">
                      <a:avLst/>
                    </a:prstGeom>
                    <a:noFill/>
                    <a:ln>
                      <a:noFill/>
                    </a:ln>
                  </pic:spPr>
                </pic:pic>
              </a:graphicData>
            </a:graphic>
          </wp:inline>
        </w:drawing>
      </w:r>
    </w:p>
    <w:p w14:paraId="501730DB" w14:textId="77777777" w:rsidR="00513FFC" w:rsidRDefault="00513FFC" w:rsidP="00513FFC">
      <w:pPr>
        <w:jc w:val="both"/>
        <w:rPr>
          <w:rFonts w:ascii="Montserrat Medium" w:hAnsi="Montserrat Medium"/>
        </w:rPr>
      </w:pPr>
    </w:p>
    <w:p w14:paraId="24BA2DE8" w14:textId="77777777" w:rsidR="00513FFC" w:rsidRPr="00BA21BD" w:rsidRDefault="00513FFC" w:rsidP="00513FFC">
      <w:pPr>
        <w:jc w:val="both"/>
        <w:rPr>
          <w:rFonts w:ascii="Montserrat Medium" w:hAnsi="Montserrat Medium"/>
          <w:b/>
          <w:bCs/>
        </w:rPr>
      </w:pPr>
    </w:p>
    <w:p w14:paraId="157FE9C9" w14:textId="77777777" w:rsidR="00513FFC" w:rsidRPr="00BA21BD" w:rsidRDefault="00513FFC" w:rsidP="00BA21BD">
      <w:pPr>
        <w:spacing w:after="240"/>
        <w:jc w:val="both"/>
        <w:outlineLvl w:val="0"/>
        <w:rPr>
          <w:rFonts w:ascii="Monserat medium" w:eastAsia="Times New Roman" w:hAnsi="Monserat medium" w:cs="Arial"/>
          <w:b/>
          <w:bCs/>
        </w:rPr>
      </w:pPr>
      <w:r w:rsidRPr="00BA21BD">
        <w:rPr>
          <w:rFonts w:ascii="Monserat medium" w:eastAsia="Times New Roman" w:hAnsi="Monserat medium" w:cs="Arial"/>
          <w:b/>
          <w:bCs/>
        </w:rPr>
        <w:t>ESTADO DE OAXACA.</w:t>
      </w:r>
    </w:p>
    <w:p w14:paraId="673888F4" w14:textId="1D3C78E5" w:rsidR="00513FFC" w:rsidRDefault="00513FFC" w:rsidP="001474C3">
      <w:pPr>
        <w:tabs>
          <w:tab w:val="left" w:pos="7260"/>
        </w:tabs>
        <w:jc w:val="both"/>
        <w:rPr>
          <w:rFonts w:ascii="Monserat medium" w:eastAsia="Times New Roman" w:hAnsi="Monserat medium" w:cs="Arial"/>
        </w:rPr>
      </w:pPr>
      <w:r w:rsidRPr="001474C3">
        <w:rPr>
          <w:rFonts w:ascii="Monserat medium" w:eastAsia="Times New Roman" w:hAnsi="Monserat medium" w:cs="Arial"/>
        </w:rPr>
        <w:t xml:space="preserve">La economía mexicana, cerró el año con datos positivos con la inercia impulsada del trimestre anterior. Cambió totalmente la opinión de los analistas sobre el PIB, que México registraría un crecimiento alrededor del 1.0% y el resultado esperado es que el PIB 2023 cierre al 3.5%. Esta información como otras serán favorables para el Estado de Oaxaca considerando los siguientes eventos que se venía contemplando en el tercer trimestre: la tendencia a la baja del índice inflacionario, se ha incrementado el número de trabajadores asegurados en el Instituto Mexicano del Seguro Social (IMSS) durante el año, la medida de política monetaria restrictiva para controlar la inflación asumida por Banco de México (Banxico) de la tasa de referencia ha decidido mantenerla sin cambio de 11.25%  hasta el momento ha hecho que la inflación en un bajo nivel, el relajamiento de las personas por considerar que la pandemia del COVID 19 está bajo control, el reporte del INEGI ha sido favorable para el PIB a nivel nacional, la invasión rusa a Ucrania no ha cesado pero el mercado ya lo tiene descontado, el problema Israel y Hamás, podría encarecer en el suministro de insumos caso energéticos que tendría injerencia en la inflación, el empuje que la economía mexicana necesitaba le está llegando a través del proyecto ya puesto en práctica, es el efecto NEARSHORING,  y de manera particular para el Estado, se deslumbra una perspectiva positiva por el beneficio social y económico que aportará para la economía oaxaqueña, el Proyecto Interoceánico del Sureste; como unas de las prioridades del gobierno federal que ha fijado como plazo </w:t>
      </w:r>
      <w:r w:rsidRPr="001474C3">
        <w:rPr>
          <w:rFonts w:ascii="Monserat medium" w:eastAsia="Times New Roman" w:hAnsi="Monserat medium" w:cs="Arial"/>
        </w:rPr>
        <w:lastRenderedPageBreak/>
        <w:t>que quede terminado en este mismo sexenio y como inicio del compromiso del gobierno federal ya se inauguró en el mes de diciembre el uso del tren como transporte de carga y de pasajero.</w:t>
      </w:r>
    </w:p>
    <w:p w14:paraId="6BF26F38" w14:textId="77777777" w:rsidR="00BA21BD" w:rsidRPr="001474C3" w:rsidRDefault="00BA21BD" w:rsidP="001474C3">
      <w:pPr>
        <w:tabs>
          <w:tab w:val="left" w:pos="7260"/>
        </w:tabs>
        <w:jc w:val="both"/>
        <w:rPr>
          <w:rFonts w:ascii="Monserat medium" w:eastAsia="Times New Roman" w:hAnsi="Monserat medium" w:cs="Arial"/>
        </w:rPr>
      </w:pPr>
    </w:p>
    <w:p w14:paraId="7EEAD6AC" w14:textId="77777777" w:rsidR="00513FFC" w:rsidRDefault="00513FFC" w:rsidP="001474C3">
      <w:pPr>
        <w:tabs>
          <w:tab w:val="left" w:pos="7260"/>
        </w:tabs>
        <w:jc w:val="both"/>
        <w:rPr>
          <w:rFonts w:ascii="Monserat medium" w:eastAsia="Times New Roman" w:hAnsi="Monserat medium" w:cs="Arial"/>
        </w:rPr>
      </w:pPr>
      <w:r w:rsidRPr="001474C3">
        <w:rPr>
          <w:rFonts w:ascii="Monserat medium" w:eastAsia="Times New Roman" w:hAnsi="Monserat medium" w:cs="Arial"/>
        </w:rPr>
        <w:t xml:space="preserve">Al término del cuarto trimestre de 2023, el Gobierno del Estado de Oaxaca no contrató ningún financiamiento de corto ni de largo plazos como fue el planteamiento para la administración de sus finanzas. </w:t>
      </w:r>
    </w:p>
    <w:p w14:paraId="2D224693" w14:textId="77777777" w:rsidR="00BA21BD" w:rsidRPr="001474C3" w:rsidRDefault="00BA21BD" w:rsidP="001474C3">
      <w:pPr>
        <w:tabs>
          <w:tab w:val="left" w:pos="7260"/>
        </w:tabs>
        <w:jc w:val="both"/>
        <w:rPr>
          <w:rFonts w:ascii="Monserat medium" w:eastAsia="Times New Roman" w:hAnsi="Monserat medium" w:cs="Arial"/>
        </w:rPr>
      </w:pPr>
    </w:p>
    <w:p w14:paraId="123A831E" w14:textId="77777777" w:rsidR="00513FFC" w:rsidRDefault="00513FFC" w:rsidP="001474C3">
      <w:pPr>
        <w:tabs>
          <w:tab w:val="left" w:pos="7260"/>
        </w:tabs>
        <w:jc w:val="both"/>
        <w:rPr>
          <w:rFonts w:ascii="Monserat medium" w:eastAsia="Times New Roman" w:hAnsi="Monserat medium" w:cs="Arial"/>
        </w:rPr>
      </w:pPr>
      <w:r w:rsidRPr="001474C3">
        <w:rPr>
          <w:rFonts w:ascii="Monserat medium" w:eastAsia="Times New Roman" w:hAnsi="Monserat medium" w:cs="Arial"/>
        </w:rPr>
        <w:t xml:space="preserve">Por lo que se observa, el Área de Ingresos desplegó toda su capacidad para captar los ingresos propios por el mecanismo de la fiscalización que le atribuye al gobierno. Por lo pronto, esta administración no ha tenido la necesidad de recurrir a las instituciones financieras para hacerse de ningún tipo de financiamiento, lo que demuestra que, apegado en el concepto en la restricción del gasto, la buena aplicación de los ingresos propios y así mismo, de los recursos de transferencia de libre disposición, contar con la liquidez suficiente para afrontar los gastos generados. </w:t>
      </w:r>
    </w:p>
    <w:p w14:paraId="17C81CDA" w14:textId="77777777" w:rsidR="00BA21BD" w:rsidRPr="001474C3" w:rsidRDefault="00BA21BD" w:rsidP="001474C3">
      <w:pPr>
        <w:tabs>
          <w:tab w:val="left" w:pos="7260"/>
        </w:tabs>
        <w:jc w:val="both"/>
        <w:rPr>
          <w:rFonts w:ascii="Monserat medium" w:eastAsia="Times New Roman" w:hAnsi="Monserat medium" w:cs="Arial"/>
        </w:rPr>
      </w:pPr>
    </w:p>
    <w:p w14:paraId="69C4C879" w14:textId="77777777" w:rsidR="00513FFC" w:rsidRDefault="00513FFC" w:rsidP="001474C3">
      <w:pPr>
        <w:tabs>
          <w:tab w:val="left" w:pos="7260"/>
        </w:tabs>
        <w:jc w:val="both"/>
        <w:rPr>
          <w:rFonts w:ascii="Monserat medium" w:eastAsia="Times New Roman" w:hAnsi="Monserat medium" w:cs="Arial"/>
        </w:rPr>
      </w:pPr>
      <w:r w:rsidRPr="001474C3">
        <w:rPr>
          <w:rFonts w:ascii="Monserat medium" w:eastAsia="Times New Roman" w:hAnsi="Monserat medium" w:cs="Arial"/>
        </w:rPr>
        <w:t>Lo expuesto con antelación, fueron puntos esenciales tomados en cuenta para las Instituciones Calificadoras de Valores que son instituciones externas que calificaron el riesgo crediticio del ejercicio fiscal 2022 y primer trimestre 2023 con buenas notas. Standard &amp; Poor’s, HR Ratings y Fitch subieron la calificación al nivel superior inmediato y Moody’s, mantuvo la calificación.</w:t>
      </w:r>
    </w:p>
    <w:p w14:paraId="02CE55FE" w14:textId="77777777" w:rsidR="00042437" w:rsidRDefault="00042437" w:rsidP="001474C3">
      <w:pPr>
        <w:tabs>
          <w:tab w:val="left" w:pos="7260"/>
        </w:tabs>
        <w:jc w:val="both"/>
        <w:rPr>
          <w:rFonts w:ascii="Monserat medium" w:eastAsia="Times New Roman" w:hAnsi="Monserat medium" w:cs="Arial"/>
        </w:rPr>
      </w:pPr>
    </w:p>
    <w:tbl>
      <w:tblPr>
        <w:tblStyle w:val="Tablaconcuadrcula"/>
        <w:tblW w:w="8525" w:type="dxa"/>
        <w:jc w:val="center"/>
        <w:tblLook w:val="04A0" w:firstRow="1" w:lastRow="0" w:firstColumn="1" w:lastColumn="0" w:noHBand="0" w:noVBand="1"/>
      </w:tblPr>
      <w:tblGrid>
        <w:gridCol w:w="1969"/>
        <w:gridCol w:w="1637"/>
        <w:gridCol w:w="1637"/>
        <w:gridCol w:w="7"/>
        <w:gridCol w:w="1630"/>
        <w:gridCol w:w="1638"/>
        <w:gridCol w:w="7"/>
      </w:tblGrid>
      <w:tr w:rsidR="00042437" w14:paraId="67881D24" w14:textId="77777777" w:rsidTr="00042437">
        <w:trPr>
          <w:jc w:val="center"/>
        </w:trPr>
        <w:tc>
          <w:tcPr>
            <w:tcW w:w="8525" w:type="dxa"/>
            <w:gridSpan w:val="7"/>
            <w:vAlign w:val="center"/>
          </w:tcPr>
          <w:p w14:paraId="4AD1A3DC" w14:textId="77777777" w:rsidR="00042437" w:rsidRDefault="00042437" w:rsidP="002E1A79">
            <w:pPr>
              <w:pStyle w:val="Prrafodelista"/>
              <w:tabs>
                <w:tab w:val="left" w:pos="7260"/>
              </w:tabs>
              <w:spacing w:after="0"/>
              <w:ind w:left="0"/>
              <w:contextualSpacing w:val="0"/>
              <w:jc w:val="center"/>
              <w:rPr>
                <w:rFonts w:ascii="Monserat medium" w:eastAsia="Times New Roman" w:hAnsi="Monserat medium" w:cs="Arial"/>
              </w:rPr>
            </w:pPr>
            <w:r>
              <w:rPr>
                <w:rFonts w:ascii="Monserat medium" w:eastAsia="Times New Roman" w:hAnsi="Monserat medium" w:cs="Arial"/>
              </w:rPr>
              <w:t>CALIFICACIONES SUBSOBERANAS DEL ESTADO DE OAXACA 2022-2023</w:t>
            </w:r>
          </w:p>
        </w:tc>
      </w:tr>
      <w:tr w:rsidR="00042437" w14:paraId="007BF6A4" w14:textId="77777777" w:rsidTr="00042437">
        <w:trPr>
          <w:trHeight w:val="60"/>
          <w:jc w:val="center"/>
        </w:trPr>
        <w:tc>
          <w:tcPr>
            <w:tcW w:w="5250" w:type="dxa"/>
            <w:gridSpan w:val="4"/>
            <w:vAlign w:val="center"/>
          </w:tcPr>
          <w:p w14:paraId="6BD2CF55" w14:textId="77777777" w:rsidR="00042437" w:rsidRDefault="00042437" w:rsidP="002E1A79">
            <w:pPr>
              <w:pStyle w:val="Prrafodelista"/>
              <w:tabs>
                <w:tab w:val="left" w:pos="7260"/>
              </w:tabs>
              <w:spacing w:after="0"/>
              <w:ind w:left="0"/>
              <w:contextualSpacing w:val="0"/>
              <w:jc w:val="center"/>
              <w:rPr>
                <w:rFonts w:ascii="Monserat medium" w:eastAsia="Times New Roman" w:hAnsi="Monserat medium" w:cs="Arial"/>
              </w:rPr>
            </w:pPr>
            <w:r>
              <w:rPr>
                <w:rFonts w:ascii="Monserat medium" w:eastAsia="Times New Roman" w:hAnsi="Monserat medium" w:cs="Arial"/>
              </w:rPr>
              <w:t>2022</w:t>
            </w:r>
          </w:p>
        </w:tc>
        <w:tc>
          <w:tcPr>
            <w:tcW w:w="3275" w:type="dxa"/>
            <w:gridSpan w:val="3"/>
            <w:vAlign w:val="center"/>
          </w:tcPr>
          <w:p w14:paraId="1168E73E" w14:textId="77777777" w:rsidR="00042437" w:rsidRDefault="00042437" w:rsidP="002E1A79">
            <w:pPr>
              <w:pStyle w:val="Prrafodelista"/>
              <w:tabs>
                <w:tab w:val="left" w:pos="7260"/>
              </w:tabs>
              <w:spacing w:after="0"/>
              <w:ind w:left="0"/>
              <w:contextualSpacing w:val="0"/>
              <w:jc w:val="center"/>
              <w:rPr>
                <w:rFonts w:ascii="Monserat medium" w:eastAsia="Times New Roman" w:hAnsi="Monserat medium" w:cs="Arial"/>
              </w:rPr>
            </w:pPr>
            <w:r>
              <w:rPr>
                <w:rFonts w:ascii="Monserat medium" w:eastAsia="Times New Roman" w:hAnsi="Monserat medium" w:cs="Arial"/>
              </w:rPr>
              <w:t>2023</w:t>
            </w:r>
          </w:p>
        </w:tc>
      </w:tr>
      <w:tr w:rsidR="00042437" w14:paraId="6462B16D" w14:textId="77777777" w:rsidTr="00042437">
        <w:trPr>
          <w:gridAfter w:val="1"/>
          <w:wAfter w:w="7" w:type="dxa"/>
          <w:jc w:val="center"/>
        </w:trPr>
        <w:tc>
          <w:tcPr>
            <w:tcW w:w="1969" w:type="dxa"/>
          </w:tcPr>
          <w:p w14:paraId="2EB19F23" w14:textId="77777777" w:rsidR="00042437" w:rsidRDefault="00042437" w:rsidP="002E1A79">
            <w:pPr>
              <w:pStyle w:val="Prrafodelista"/>
              <w:tabs>
                <w:tab w:val="left" w:pos="7260"/>
              </w:tabs>
              <w:spacing w:after="0"/>
              <w:ind w:left="0"/>
              <w:contextualSpacing w:val="0"/>
              <w:jc w:val="center"/>
              <w:rPr>
                <w:rFonts w:ascii="Monserat medium" w:eastAsia="Times New Roman" w:hAnsi="Monserat medium" w:cs="Arial"/>
              </w:rPr>
            </w:pPr>
            <w:r>
              <w:rPr>
                <w:rFonts w:ascii="Monserat medium" w:eastAsia="Times New Roman" w:hAnsi="Monserat medium" w:cs="Arial"/>
              </w:rPr>
              <w:t>CALIFICADORA</w:t>
            </w:r>
          </w:p>
        </w:tc>
        <w:tc>
          <w:tcPr>
            <w:tcW w:w="1637" w:type="dxa"/>
          </w:tcPr>
          <w:p w14:paraId="6F32C5F9" w14:textId="77777777" w:rsidR="00042437" w:rsidRDefault="00042437" w:rsidP="002E1A79">
            <w:pPr>
              <w:pStyle w:val="Prrafodelista"/>
              <w:tabs>
                <w:tab w:val="left" w:pos="7260"/>
              </w:tabs>
              <w:spacing w:after="0"/>
              <w:ind w:left="0"/>
              <w:contextualSpacing w:val="0"/>
              <w:jc w:val="center"/>
              <w:rPr>
                <w:rFonts w:ascii="Monserat medium" w:eastAsia="Times New Roman" w:hAnsi="Monserat medium" w:cs="Arial"/>
              </w:rPr>
            </w:pPr>
            <w:r>
              <w:rPr>
                <w:rFonts w:ascii="Monserat medium" w:eastAsia="Times New Roman" w:hAnsi="Monserat medium" w:cs="Arial"/>
              </w:rPr>
              <w:t>CALIFICACIÓN</w:t>
            </w:r>
          </w:p>
        </w:tc>
        <w:tc>
          <w:tcPr>
            <w:tcW w:w="1637" w:type="dxa"/>
          </w:tcPr>
          <w:p w14:paraId="09E1D902" w14:textId="77777777" w:rsidR="00042437" w:rsidRDefault="00042437" w:rsidP="002E1A79">
            <w:pPr>
              <w:pStyle w:val="Prrafodelista"/>
              <w:tabs>
                <w:tab w:val="left" w:pos="7260"/>
              </w:tabs>
              <w:spacing w:after="0"/>
              <w:ind w:left="0"/>
              <w:contextualSpacing w:val="0"/>
              <w:jc w:val="center"/>
              <w:rPr>
                <w:rFonts w:ascii="Monserat medium" w:eastAsia="Times New Roman" w:hAnsi="Monserat medium" w:cs="Arial"/>
              </w:rPr>
            </w:pPr>
            <w:r>
              <w:rPr>
                <w:rFonts w:ascii="Monserat medium" w:eastAsia="Times New Roman" w:hAnsi="Monserat medium" w:cs="Arial"/>
              </w:rPr>
              <w:t>PERSPECTIVA</w:t>
            </w:r>
          </w:p>
        </w:tc>
        <w:tc>
          <w:tcPr>
            <w:tcW w:w="1637" w:type="dxa"/>
            <w:gridSpan w:val="2"/>
          </w:tcPr>
          <w:p w14:paraId="384EE10B" w14:textId="77777777" w:rsidR="00042437" w:rsidRDefault="00042437" w:rsidP="002E1A79">
            <w:pPr>
              <w:pStyle w:val="Prrafodelista"/>
              <w:tabs>
                <w:tab w:val="left" w:pos="7260"/>
              </w:tabs>
              <w:spacing w:after="0"/>
              <w:ind w:left="0"/>
              <w:contextualSpacing w:val="0"/>
              <w:jc w:val="center"/>
              <w:rPr>
                <w:rFonts w:ascii="Monserat medium" w:eastAsia="Times New Roman" w:hAnsi="Monserat medium" w:cs="Arial"/>
              </w:rPr>
            </w:pPr>
            <w:r>
              <w:rPr>
                <w:rFonts w:ascii="Monserat medium" w:eastAsia="Times New Roman" w:hAnsi="Monserat medium" w:cs="Arial"/>
              </w:rPr>
              <w:t>CALIFICACIÓN</w:t>
            </w:r>
          </w:p>
        </w:tc>
        <w:tc>
          <w:tcPr>
            <w:tcW w:w="1638" w:type="dxa"/>
          </w:tcPr>
          <w:p w14:paraId="451C2921" w14:textId="77777777" w:rsidR="00042437" w:rsidRDefault="00042437" w:rsidP="002E1A79">
            <w:pPr>
              <w:pStyle w:val="Prrafodelista"/>
              <w:tabs>
                <w:tab w:val="left" w:pos="7260"/>
              </w:tabs>
              <w:spacing w:after="0"/>
              <w:ind w:left="0"/>
              <w:contextualSpacing w:val="0"/>
              <w:jc w:val="center"/>
              <w:rPr>
                <w:rFonts w:ascii="Monserat medium" w:eastAsia="Times New Roman" w:hAnsi="Monserat medium" w:cs="Arial"/>
              </w:rPr>
            </w:pPr>
            <w:r>
              <w:rPr>
                <w:rFonts w:ascii="Monserat medium" w:eastAsia="Times New Roman" w:hAnsi="Monserat medium" w:cs="Arial"/>
              </w:rPr>
              <w:t>PERSPECTIVA</w:t>
            </w:r>
          </w:p>
        </w:tc>
      </w:tr>
      <w:tr w:rsidR="00042437" w14:paraId="4FEC8E2F" w14:textId="77777777" w:rsidTr="00042437">
        <w:trPr>
          <w:gridAfter w:val="1"/>
          <w:wAfter w:w="7" w:type="dxa"/>
          <w:jc w:val="center"/>
        </w:trPr>
        <w:tc>
          <w:tcPr>
            <w:tcW w:w="1969" w:type="dxa"/>
          </w:tcPr>
          <w:p w14:paraId="393D85A7" w14:textId="77777777" w:rsidR="00042437" w:rsidRDefault="00042437" w:rsidP="002E1A79">
            <w:pPr>
              <w:pStyle w:val="Prrafodelista"/>
              <w:tabs>
                <w:tab w:val="left" w:pos="7260"/>
              </w:tabs>
              <w:spacing w:after="0"/>
              <w:ind w:left="0"/>
              <w:contextualSpacing w:val="0"/>
              <w:jc w:val="both"/>
              <w:rPr>
                <w:rFonts w:ascii="Monserat medium" w:eastAsia="Times New Roman" w:hAnsi="Monserat medium" w:cs="Arial"/>
              </w:rPr>
            </w:pPr>
            <w:r w:rsidRPr="00526238">
              <w:rPr>
                <w:rFonts w:ascii="Monserat medium" w:eastAsia="Times New Roman" w:hAnsi="Monserat medium" w:cs="Arial"/>
              </w:rPr>
              <w:t>HR Ratings</w:t>
            </w:r>
          </w:p>
        </w:tc>
        <w:tc>
          <w:tcPr>
            <w:tcW w:w="1637" w:type="dxa"/>
          </w:tcPr>
          <w:p w14:paraId="083D3675" w14:textId="77777777" w:rsidR="00042437" w:rsidRDefault="00042437" w:rsidP="002E1A79">
            <w:pPr>
              <w:pStyle w:val="Prrafodelista"/>
              <w:tabs>
                <w:tab w:val="left" w:pos="7260"/>
              </w:tabs>
              <w:spacing w:after="0"/>
              <w:ind w:left="0"/>
              <w:contextualSpacing w:val="0"/>
              <w:jc w:val="center"/>
              <w:rPr>
                <w:rFonts w:ascii="Monserat medium" w:eastAsia="Times New Roman" w:hAnsi="Monserat medium" w:cs="Arial"/>
              </w:rPr>
            </w:pPr>
            <w:r>
              <w:rPr>
                <w:rFonts w:ascii="Monserat medium" w:eastAsia="Times New Roman" w:hAnsi="Monserat medium" w:cs="Arial"/>
              </w:rPr>
              <w:t>HR A</w:t>
            </w:r>
          </w:p>
        </w:tc>
        <w:tc>
          <w:tcPr>
            <w:tcW w:w="1637" w:type="dxa"/>
          </w:tcPr>
          <w:p w14:paraId="2F5ED15D" w14:textId="77777777" w:rsidR="00042437" w:rsidRDefault="00042437" w:rsidP="002E1A79">
            <w:pPr>
              <w:pStyle w:val="Prrafodelista"/>
              <w:tabs>
                <w:tab w:val="left" w:pos="7260"/>
              </w:tabs>
              <w:spacing w:after="0"/>
              <w:ind w:left="0"/>
              <w:contextualSpacing w:val="0"/>
              <w:jc w:val="center"/>
              <w:rPr>
                <w:rFonts w:ascii="Monserat medium" w:eastAsia="Times New Roman" w:hAnsi="Monserat medium" w:cs="Arial"/>
              </w:rPr>
            </w:pPr>
            <w:r>
              <w:rPr>
                <w:rFonts w:ascii="Monserat medium" w:eastAsia="Times New Roman" w:hAnsi="Monserat medium" w:cs="Arial"/>
              </w:rPr>
              <w:t>Estable</w:t>
            </w:r>
          </w:p>
        </w:tc>
        <w:tc>
          <w:tcPr>
            <w:tcW w:w="1637" w:type="dxa"/>
            <w:gridSpan w:val="2"/>
          </w:tcPr>
          <w:p w14:paraId="6392B2BA" w14:textId="77777777" w:rsidR="00042437" w:rsidRDefault="00042437" w:rsidP="002E1A79">
            <w:pPr>
              <w:pStyle w:val="Prrafodelista"/>
              <w:tabs>
                <w:tab w:val="left" w:pos="7260"/>
              </w:tabs>
              <w:spacing w:after="0"/>
              <w:ind w:left="0"/>
              <w:contextualSpacing w:val="0"/>
              <w:jc w:val="center"/>
              <w:rPr>
                <w:rFonts w:ascii="Monserat medium" w:eastAsia="Times New Roman" w:hAnsi="Monserat medium" w:cs="Arial"/>
              </w:rPr>
            </w:pPr>
            <w:r>
              <w:rPr>
                <w:rFonts w:ascii="Monserat medium" w:eastAsia="Times New Roman" w:hAnsi="Monserat medium" w:cs="Arial"/>
              </w:rPr>
              <w:t>HR A+</w:t>
            </w:r>
          </w:p>
        </w:tc>
        <w:tc>
          <w:tcPr>
            <w:tcW w:w="1638" w:type="dxa"/>
          </w:tcPr>
          <w:p w14:paraId="0DDF7086" w14:textId="77777777" w:rsidR="00042437" w:rsidRDefault="00042437" w:rsidP="002E1A79">
            <w:pPr>
              <w:pStyle w:val="Prrafodelista"/>
              <w:tabs>
                <w:tab w:val="left" w:pos="7260"/>
              </w:tabs>
              <w:spacing w:after="0"/>
              <w:ind w:left="0"/>
              <w:contextualSpacing w:val="0"/>
              <w:jc w:val="center"/>
              <w:rPr>
                <w:rFonts w:ascii="Monserat medium" w:eastAsia="Times New Roman" w:hAnsi="Monserat medium" w:cs="Arial"/>
              </w:rPr>
            </w:pPr>
            <w:r>
              <w:rPr>
                <w:rFonts w:ascii="Monserat medium" w:eastAsia="Times New Roman" w:hAnsi="Monserat medium" w:cs="Arial"/>
              </w:rPr>
              <w:t>Estable</w:t>
            </w:r>
          </w:p>
        </w:tc>
      </w:tr>
      <w:tr w:rsidR="00042437" w14:paraId="4227F190" w14:textId="77777777" w:rsidTr="00042437">
        <w:trPr>
          <w:gridAfter w:val="1"/>
          <w:wAfter w:w="7" w:type="dxa"/>
          <w:jc w:val="center"/>
        </w:trPr>
        <w:tc>
          <w:tcPr>
            <w:tcW w:w="1969" w:type="dxa"/>
          </w:tcPr>
          <w:p w14:paraId="4117822E" w14:textId="77777777" w:rsidR="00042437" w:rsidRDefault="00042437" w:rsidP="002E1A79">
            <w:pPr>
              <w:pStyle w:val="Prrafodelista"/>
              <w:tabs>
                <w:tab w:val="left" w:pos="7260"/>
              </w:tabs>
              <w:spacing w:after="0"/>
              <w:ind w:left="0"/>
              <w:contextualSpacing w:val="0"/>
              <w:jc w:val="both"/>
              <w:rPr>
                <w:rFonts w:ascii="Monserat medium" w:eastAsia="Times New Roman" w:hAnsi="Monserat medium" w:cs="Arial"/>
              </w:rPr>
            </w:pPr>
            <w:r w:rsidRPr="00526238">
              <w:rPr>
                <w:rFonts w:ascii="Monserat medium" w:eastAsia="Times New Roman" w:hAnsi="Monserat medium" w:cs="Arial"/>
              </w:rPr>
              <w:t>Standard</w:t>
            </w:r>
            <w:r>
              <w:rPr>
                <w:rFonts w:ascii="Monserat medium" w:eastAsia="Times New Roman" w:hAnsi="Monserat medium" w:cs="Arial"/>
              </w:rPr>
              <w:t xml:space="preserve"> </w:t>
            </w:r>
            <w:r w:rsidRPr="00526238">
              <w:rPr>
                <w:rFonts w:ascii="Monserat medium" w:eastAsia="Times New Roman" w:hAnsi="Monserat medium" w:cs="Arial"/>
              </w:rPr>
              <w:t>&amp; Poor’s</w:t>
            </w:r>
          </w:p>
        </w:tc>
        <w:tc>
          <w:tcPr>
            <w:tcW w:w="1637" w:type="dxa"/>
          </w:tcPr>
          <w:p w14:paraId="3DEA0823" w14:textId="77777777" w:rsidR="00042437" w:rsidRDefault="00042437" w:rsidP="002E1A79">
            <w:pPr>
              <w:pStyle w:val="Prrafodelista"/>
              <w:tabs>
                <w:tab w:val="left" w:pos="7260"/>
              </w:tabs>
              <w:spacing w:after="0"/>
              <w:ind w:left="0"/>
              <w:contextualSpacing w:val="0"/>
              <w:jc w:val="center"/>
              <w:rPr>
                <w:rFonts w:ascii="Monserat medium" w:eastAsia="Times New Roman" w:hAnsi="Monserat medium" w:cs="Arial"/>
              </w:rPr>
            </w:pPr>
            <w:r>
              <w:rPr>
                <w:rFonts w:ascii="Monserat medium" w:eastAsia="Times New Roman" w:hAnsi="Monserat medium" w:cs="Arial"/>
              </w:rPr>
              <w:t>mxA-</w:t>
            </w:r>
          </w:p>
        </w:tc>
        <w:tc>
          <w:tcPr>
            <w:tcW w:w="1637" w:type="dxa"/>
          </w:tcPr>
          <w:p w14:paraId="5646EFFE" w14:textId="77777777" w:rsidR="00042437" w:rsidRDefault="00042437" w:rsidP="002E1A79">
            <w:pPr>
              <w:pStyle w:val="Prrafodelista"/>
              <w:tabs>
                <w:tab w:val="left" w:pos="7260"/>
              </w:tabs>
              <w:spacing w:after="0"/>
              <w:ind w:left="0"/>
              <w:contextualSpacing w:val="0"/>
              <w:jc w:val="center"/>
              <w:rPr>
                <w:rFonts w:ascii="Monserat medium" w:eastAsia="Times New Roman" w:hAnsi="Monserat medium" w:cs="Arial"/>
              </w:rPr>
            </w:pPr>
            <w:r w:rsidRPr="00D8791C">
              <w:rPr>
                <w:rFonts w:ascii="Monserat medium" w:eastAsia="Times New Roman" w:hAnsi="Monserat medium" w:cs="Arial"/>
              </w:rPr>
              <w:t>Positiva</w:t>
            </w:r>
          </w:p>
        </w:tc>
        <w:tc>
          <w:tcPr>
            <w:tcW w:w="1637" w:type="dxa"/>
            <w:gridSpan w:val="2"/>
          </w:tcPr>
          <w:p w14:paraId="7A71D5D6" w14:textId="77777777" w:rsidR="00042437" w:rsidRDefault="00042437" w:rsidP="002E1A79">
            <w:pPr>
              <w:pStyle w:val="Prrafodelista"/>
              <w:tabs>
                <w:tab w:val="left" w:pos="7260"/>
              </w:tabs>
              <w:spacing w:after="0"/>
              <w:ind w:left="0"/>
              <w:contextualSpacing w:val="0"/>
              <w:jc w:val="center"/>
              <w:rPr>
                <w:rFonts w:ascii="Monserat medium" w:eastAsia="Times New Roman" w:hAnsi="Monserat medium" w:cs="Arial"/>
              </w:rPr>
            </w:pPr>
            <w:r>
              <w:rPr>
                <w:rFonts w:ascii="Monserat medium" w:eastAsia="Times New Roman" w:hAnsi="Monserat medium" w:cs="Arial"/>
              </w:rPr>
              <w:t>mxA</w:t>
            </w:r>
          </w:p>
        </w:tc>
        <w:tc>
          <w:tcPr>
            <w:tcW w:w="1638" w:type="dxa"/>
          </w:tcPr>
          <w:p w14:paraId="7C256887" w14:textId="77777777" w:rsidR="00042437" w:rsidRDefault="00042437" w:rsidP="002E1A79">
            <w:pPr>
              <w:pStyle w:val="Prrafodelista"/>
              <w:tabs>
                <w:tab w:val="left" w:pos="7260"/>
              </w:tabs>
              <w:spacing w:after="0"/>
              <w:ind w:left="0"/>
              <w:contextualSpacing w:val="0"/>
              <w:jc w:val="center"/>
              <w:rPr>
                <w:rFonts w:ascii="Monserat medium" w:eastAsia="Times New Roman" w:hAnsi="Monserat medium" w:cs="Arial"/>
              </w:rPr>
            </w:pPr>
            <w:r w:rsidRPr="00D06403">
              <w:rPr>
                <w:rFonts w:ascii="Monserat medium" w:eastAsia="Times New Roman" w:hAnsi="Monserat medium" w:cs="Arial"/>
              </w:rPr>
              <w:t>Estable</w:t>
            </w:r>
          </w:p>
        </w:tc>
      </w:tr>
      <w:tr w:rsidR="00042437" w14:paraId="595EA7DA" w14:textId="77777777" w:rsidTr="00042437">
        <w:trPr>
          <w:gridAfter w:val="1"/>
          <w:wAfter w:w="7" w:type="dxa"/>
          <w:jc w:val="center"/>
        </w:trPr>
        <w:tc>
          <w:tcPr>
            <w:tcW w:w="1969" w:type="dxa"/>
          </w:tcPr>
          <w:p w14:paraId="116AF828" w14:textId="77777777" w:rsidR="00042437" w:rsidRDefault="00042437" w:rsidP="002E1A79">
            <w:pPr>
              <w:pStyle w:val="Prrafodelista"/>
              <w:tabs>
                <w:tab w:val="left" w:pos="7260"/>
              </w:tabs>
              <w:spacing w:after="0"/>
              <w:ind w:left="0"/>
              <w:contextualSpacing w:val="0"/>
              <w:jc w:val="both"/>
              <w:rPr>
                <w:rFonts w:ascii="Monserat medium" w:eastAsia="Times New Roman" w:hAnsi="Monserat medium" w:cs="Arial"/>
              </w:rPr>
            </w:pPr>
            <w:r w:rsidRPr="00526238">
              <w:rPr>
                <w:rFonts w:ascii="Monserat medium" w:eastAsia="Times New Roman" w:hAnsi="Monserat medium" w:cs="Arial"/>
              </w:rPr>
              <w:t>Fitch</w:t>
            </w:r>
          </w:p>
        </w:tc>
        <w:tc>
          <w:tcPr>
            <w:tcW w:w="1637" w:type="dxa"/>
          </w:tcPr>
          <w:p w14:paraId="4FBEDE03" w14:textId="77777777" w:rsidR="00042437" w:rsidRDefault="00042437" w:rsidP="002E1A79">
            <w:pPr>
              <w:pStyle w:val="Prrafodelista"/>
              <w:tabs>
                <w:tab w:val="left" w:pos="7260"/>
              </w:tabs>
              <w:spacing w:after="0"/>
              <w:ind w:left="0"/>
              <w:contextualSpacing w:val="0"/>
              <w:jc w:val="center"/>
              <w:rPr>
                <w:rFonts w:ascii="Monserat medium" w:eastAsia="Times New Roman" w:hAnsi="Monserat medium" w:cs="Arial"/>
              </w:rPr>
            </w:pPr>
            <w:r>
              <w:rPr>
                <w:rFonts w:ascii="Monserat medium" w:eastAsia="Times New Roman" w:hAnsi="Monserat medium" w:cs="Arial"/>
              </w:rPr>
              <w:t>A-(mex)</w:t>
            </w:r>
          </w:p>
        </w:tc>
        <w:tc>
          <w:tcPr>
            <w:tcW w:w="1637" w:type="dxa"/>
          </w:tcPr>
          <w:p w14:paraId="6857FDDE" w14:textId="77777777" w:rsidR="00042437" w:rsidRDefault="00042437" w:rsidP="002E1A79">
            <w:pPr>
              <w:pStyle w:val="Prrafodelista"/>
              <w:tabs>
                <w:tab w:val="left" w:pos="7260"/>
              </w:tabs>
              <w:spacing w:after="0"/>
              <w:ind w:left="0"/>
              <w:contextualSpacing w:val="0"/>
              <w:jc w:val="center"/>
              <w:rPr>
                <w:rFonts w:ascii="Monserat medium" w:eastAsia="Times New Roman" w:hAnsi="Monserat medium" w:cs="Arial"/>
              </w:rPr>
            </w:pPr>
            <w:r w:rsidRPr="00D8791C">
              <w:rPr>
                <w:rFonts w:ascii="Monserat medium" w:eastAsia="Times New Roman" w:hAnsi="Monserat medium" w:cs="Arial"/>
              </w:rPr>
              <w:t>Positiva</w:t>
            </w:r>
          </w:p>
        </w:tc>
        <w:tc>
          <w:tcPr>
            <w:tcW w:w="1637" w:type="dxa"/>
            <w:gridSpan w:val="2"/>
          </w:tcPr>
          <w:p w14:paraId="12B31341" w14:textId="77777777" w:rsidR="00042437" w:rsidRDefault="00042437" w:rsidP="002E1A79">
            <w:pPr>
              <w:pStyle w:val="Prrafodelista"/>
              <w:tabs>
                <w:tab w:val="left" w:pos="7260"/>
              </w:tabs>
              <w:spacing w:after="0"/>
              <w:ind w:left="0"/>
              <w:contextualSpacing w:val="0"/>
              <w:jc w:val="center"/>
              <w:rPr>
                <w:rFonts w:ascii="Monserat medium" w:eastAsia="Times New Roman" w:hAnsi="Monserat medium" w:cs="Arial"/>
              </w:rPr>
            </w:pPr>
            <w:r>
              <w:rPr>
                <w:rFonts w:ascii="Monserat medium" w:eastAsia="Times New Roman" w:hAnsi="Monserat medium" w:cs="Arial"/>
              </w:rPr>
              <w:t>A(mex)</w:t>
            </w:r>
          </w:p>
        </w:tc>
        <w:tc>
          <w:tcPr>
            <w:tcW w:w="1638" w:type="dxa"/>
          </w:tcPr>
          <w:p w14:paraId="7AF663C6" w14:textId="77777777" w:rsidR="00042437" w:rsidRDefault="00042437" w:rsidP="002E1A79">
            <w:pPr>
              <w:pStyle w:val="Prrafodelista"/>
              <w:tabs>
                <w:tab w:val="left" w:pos="7260"/>
              </w:tabs>
              <w:spacing w:after="0"/>
              <w:ind w:left="0"/>
              <w:contextualSpacing w:val="0"/>
              <w:jc w:val="center"/>
              <w:rPr>
                <w:rFonts w:ascii="Monserat medium" w:eastAsia="Times New Roman" w:hAnsi="Monserat medium" w:cs="Arial"/>
              </w:rPr>
            </w:pPr>
            <w:r w:rsidRPr="00D06403">
              <w:rPr>
                <w:rFonts w:ascii="Monserat medium" w:eastAsia="Times New Roman" w:hAnsi="Monserat medium" w:cs="Arial"/>
              </w:rPr>
              <w:t>Estable</w:t>
            </w:r>
          </w:p>
        </w:tc>
      </w:tr>
      <w:tr w:rsidR="00042437" w14:paraId="7E2E662E" w14:textId="77777777" w:rsidTr="00042437">
        <w:trPr>
          <w:gridAfter w:val="1"/>
          <w:wAfter w:w="7" w:type="dxa"/>
          <w:jc w:val="center"/>
        </w:trPr>
        <w:tc>
          <w:tcPr>
            <w:tcW w:w="1969" w:type="dxa"/>
          </w:tcPr>
          <w:p w14:paraId="1F5A3907" w14:textId="77777777" w:rsidR="00042437" w:rsidRDefault="00042437" w:rsidP="002E1A79">
            <w:pPr>
              <w:pStyle w:val="Prrafodelista"/>
              <w:tabs>
                <w:tab w:val="left" w:pos="7260"/>
              </w:tabs>
              <w:spacing w:after="0"/>
              <w:ind w:left="0"/>
              <w:contextualSpacing w:val="0"/>
              <w:jc w:val="both"/>
              <w:rPr>
                <w:rFonts w:ascii="Monserat medium" w:eastAsia="Times New Roman" w:hAnsi="Monserat medium" w:cs="Arial"/>
              </w:rPr>
            </w:pPr>
            <w:r w:rsidRPr="00526238">
              <w:rPr>
                <w:rFonts w:ascii="Monserat medium" w:eastAsia="Times New Roman" w:hAnsi="Monserat medium" w:cs="Arial"/>
              </w:rPr>
              <w:t>Moody’s</w:t>
            </w:r>
          </w:p>
        </w:tc>
        <w:tc>
          <w:tcPr>
            <w:tcW w:w="1637" w:type="dxa"/>
          </w:tcPr>
          <w:p w14:paraId="634A8B6C" w14:textId="77777777" w:rsidR="00042437" w:rsidRDefault="00042437" w:rsidP="002E1A79">
            <w:pPr>
              <w:pStyle w:val="Prrafodelista"/>
              <w:tabs>
                <w:tab w:val="left" w:pos="7260"/>
              </w:tabs>
              <w:spacing w:after="0"/>
              <w:ind w:left="0"/>
              <w:contextualSpacing w:val="0"/>
              <w:jc w:val="center"/>
              <w:rPr>
                <w:rFonts w:ascii="Monserat medium" w:eastAsia="Times New Roman" w:hAnsi="Monserat medium" w:cs="Arial"/>
              </w:rPr>
            </w:pPr>
            <w:r>
              <w:rPr>
                <w:rFonts w:ascii="Monserat medium" w:eastAsia="Times New Roman" w:hAnsi="Monserat medium" w:cs="Arial"/>
              </w:rPr>
              <w:t>(A-.mx)</w:t>
            </w:r>
          </w:p>
        </w:tc>
        <w:tc>
          <w:tcPr>
            <w:tcW w:w="1637" w:type="dxa"/>
          </w:tcPr>
          <w:p w14:paraId="3DD38BD2" w14:textId="77777777" w:rsidR="00042437" w:rsidRDefault="00042437" w:rsidP="002E1A79">
            <w:pPr>
              <w:pStyle w:val="Prrafodelista"/>
              <w:tabs>
                <w:tab w:val="left" w:pos="7260"/>
              </w:tabs>
              <w:spacing w:after="0"/>
              <w:ind w:left="0"/>
              <w:contextualSpacing w:val="0"/>
              <w:jc w:val="center"/>
              <w:rPr>
                <w:rFonts w:ascii="Monserat medium" w:eastAsia="Times New Roman" w:hAnsi="Monserat medium" w:cs="Arial"/>
              </w:rPr>
            </w:pPr>
            <w:r>
              <w:rPr>
                <w:rFonts w:ascii="Monserat medium" w:eastAsia="Times New Roman" w:hAnsi="Monserat medium" w:cs="Arial"/>
              </w:rPr>
              <w:t>Estable</w:t>
            </w:r>
          </w:p>
        </w:tc>
        <w:tc>
          <w:tcPr>
            <w:tcW w:w="1637" w:type="dxa"/>
            <w:gridSpan w:val="2"/>
          </w:tcPr>
          <w:p w14:paraId="77A7CC1B" w14:textId="77777777" w:rsidR="00042437" w:rsidRDefault="00042437" w:rsidP="002E1A79">
            <w:pPr>
              <w:pStyle w:val="Prrafodelista"/>
              <w:tabs>
                <w:tab w:val="left" w:pos="7260"/>
              </w:tabs>
              <w:spacing w:after="0"/>
              <w:ind w:left="0"/>
              <w:contextualSpacing w:val="0"/>
              <w:jc w:val="center"/>
              <w:rPr>
                <w:rFonts w:ascii="Monserat medium" w:eastAsia="Times New Roman" w:hAnsi="Monserat medium" w:cs="Arial"/>
              </w:rPr>
            </w:pPr>
            <w:r>
              <w:rPr>
                <w:rFonts w:ascii="Monserat medium" w:eastAsia="Times New Roman" w:hAnsi="Monserat medium" w:cs="Arial"/>
              </w:rPr>
              <w:t>(A-.mx)</w:t>
            </w:r>
          </w:p>
        </w:tc>
        <w:tc>
          <w:tcPr>
            <w:tcW w:w="1638" w:type="dxa"/>
          </w:tcPr>
          <w:p w14:paraId="7B4E1952" w14:textId="77777777" w:rsidR="00042437" w:rsidRDefault="00042437" w:rsidP="002E1A79">
            <w:pPr>
              <w:pStyle w:val="Prrafodelista"/>
              <w:tabs>
                <w:tab w:val="left" w:pos="7260"/>
              </w:tabs>
              <w:spacing w:after="0"/>
              <w:ind w:left="0"/>
              <w:contextualSpacing w:val="0"/>
              <w:jc w:val="center"/>
              <w:rPr>
                <w:rFonts w:ascii="Monserat medium" w:eastAsia="Times New Roman" w:hAnsi="Monserat medium" w:cs="Arial"/>
              </w:rPr>
            </w:pPr>
            <w:r w:rsidRPr="00D06403">
              <w:rPr>
                <w:rFonts w:ascii="Monserat medium" w:eastAsia="Times New Roman" w:hAnsi="Monserat medium" w:cs="Arial"/>
              </w:rPr>
              <w:t>Estable</w:t>
            </w:r>
          </w:p>
        </w:tc>
      </w:tr>
    </w:tbl>
    <w:p w14:paraId="79624A84" w14:textId="77777777" w:rsidR="00042437" w:rsidRPr="001474C3" w:rsidRDefault="00042437" w:rsidP="001474C3">
      <w:pPr>
        <w:tabs>
          <w:tab w:val="left" w:pos="7260"/>
        </w:tabs>
        <w:jc w:val="both"/>
        <w:rPr>
          <w:rFonts w:ascii="Monserat medium" w:eastAsia="Times New Roman" w:hAnsi="Monserat medium" w:cs="Arial"/>
        </w:rPr>
      </w:pPr>
    </w:p>
    <w:p w14:paraId="1D559290" w14:textId="77777777" w:rsidR="00513FFC" w:rsidRPr="001474C3" w:rsidRDefault="00513FFC" w:rsidP="001474C3">
      <w:pPr>
        <w:tabs>
          <w:tab w:val="left" w:pos="7260"/>
        </w:tabs>
        <w:jc w:val="both"/>
        <w:rPr>
          <w:rFonts w:ascii="Monserat medium" w:eastAsia="Times New Roman" w:hAnsi="Monserat medium" w:cs="Arial"/>
        </w:rPr>
      </w:pPr>
      <w:r w:rsidRPr="001474C3">
        <w:rPr>
          <w:rFonts w:ascii="Monserat medium" w:eastAsia="Times New Roman" w:hAnsi="Monserat medium" w:cs="Arial"/>
        </w:rPr>
        <w:t>La imagen del Estado con las instituciones financieras es muy buena en el sentido estricto de riesgo crediticio. La intención de este gobierno en curso es mantener en buenos términos esta posición lograda en base del cuidado administrativo. Las instituciones financieras aprueban y así mismo, emiten una aceptación relacionada con la solvencia financiera que el Estado ha logrado mantener y superar.</w:t>
      </w:r>
    </w:p>
    <w:p w14:paraId="36F9960C" w14:textId="77777777" w:rsidR="000716B8" w:rsidRPr="007B2D07" w:rsidRDefault="000716B8" w:rsidP="001474C3">
      <w:pPr>
        <w:tabs>
          <w:tab w:val="left" w:pos="7260"/>
        </w:tabs>
        <w:jc w:val="both"/>
        <w:rPr>
          <w:rFonts w:ascii="Monserat medium" w:eastAsia="Times New Roman" w:hAnsi="Monserat medium" w:cs="Arial"/>
          <w:b/>
          <w:bCs/>
        </w:rPr>
      </w:pPr>
    </w:p>
    <w:p w14:paraId="76E4680A" w14:textId="5EBB30BD" w:rsidR="00513FFC" w:rsidRPr="001474C3" w:rsidRDefault="00513FFC" w:rsidP="001474C3">
      <w:pPr>
        <w:tabs>
          <w:tab w:val="left" w:pos="7260"/>
        </w:tabs>
        <w:jc w:val="both"/>
        <w:rPr>
          <w:rFonts w:ascii="Monserat medium" w:eastAsia="Times New Roman" w:hAnsi="Monserat medium" w:cs="Arial"/>
        </w:rPr>
      </w:pPr>
      <w:r w:rsidRPr="00A5739A">
        <w:rPr>
          <w:rFonts w:ascii="Monserat medium" w:eastAsiaTheme="minorHAnsi" w:hAnsi="Monserat medium" w:cstheme="minorBidi"/>
          <w:b/>
          <w:lang w:val="es-MX" w:eastAsia="en-US"/>
        </w:rPr>
        <w:t>PRODUCTO INTERNO BRUTO DEL ESTADO DE OAXACA.</w:t>
      </w:r>
      <w:r w:rsidRPr="001474C3">
        <w:rPr>
          <w:rFonts w:ascii="Monserat medium" w:eastAsia="Times New Roman" w:hAnsi="Monserat medium" w:cs="Arial"/>
        </w:rPr>
        <w:t xml:space="preserve"> El Instituto Nacional de Estadística Geográfica (INEGI), en su comunicado de prensa PIBE, No. 794/23 fechado el 07 de diciembre de 2023, reportó el monto del PIB en valores constantes con base a precios de 2018 de 407,238 mdp que porcentualmente representa el 7.8 %, doblando de esta manera al PIB nacional. </w:t>
      </w:r>
    </w:p>
    <w:p w14:paraId="231CC81F" w14:textId="77777777" w:rsidR="000716B8" w:rsidRPr="001474C3" w:rsidRDefault="000716B8" w:rsidP="001474C3">
      <w:pPr>
        <w:tabs>
          <w:tab w:val="left" w:pos="7260"/>
        </w:tabs>
        <w:jc w:val="both"/>
        <w:rPr>
          <w:rFonts w:ascii="Monserat medium" w:eastAsia="Times New Roman" w:hAnsi="Monserat medium" w:cs="Arial"/>
        </w:rPr>
      </w:pPr>
    </w:p>
    <w:p w14:paraId="33783DA5" w14:textId="79036A9B" w:rsidR="00513FFC" w:rsidRPr="001474C3" w:rsidRDefault="00513FFC" w:rsidP="001474C3">
      <w:pPr>
        <w:tabs>
          <w:tab w:val="left" w:pos="7260"/>
        </w:tabs>
        <w:jc w:val="both"/>
        <w:rPr>
          <w:rFonts w:ascii="Monserat medium" w:eastAsia="Times New Roman" w:hAnsi="Monserat medium" w:cs="Arial"/>
        </w:rPr>
      </w:pPr>
      <w:r w:rsidRPr="001474C3">
        <w:rPr>
          <w:rFonts w:ascii="Monserat medium" w:eastAsia="Times New Roman" w:hAnsi="Monserat medium" w:cs="Arial"/>
        </w:rPr>
        <w:lastRenderedPageBreak/>
        <w:t>“En 2022, el PIB en valores constantes para Oaxaca alcanzó un valor de 407</w:t>
      </w:r>
      <w:r w:rsidR="000716B8" w:rsidRPr="001474C3">
        <w:rPr>
          <w:rFonts w:ascii="Monserat medium" w:eastAsia="Times New Roman" w:hAnsi="Monserat medium" w:cs="Arial"/>
        </w:rPr>
        <w:t>,</w:t>
      </w:r>
      <w:r w:rsidRPr="001474C3">
        <w:rPr>
          <w:rFonts w:ascii="Monserat medium" w:eastAsia="Times New Roman" w:hAnsi="Monserat medium" w:cs="Arial"/>
        </w:rPr>
        <w:t xml:space="preserve">238 millones de pesos. Esto implicó un crecimiento en términos reales de 7.8% respecto del valor obtenido un año antes. Las actividades primarias disminuyeron 1.9%, las secundarias se incrementaron 14.2% y las terciarias aumentaron 5.2 por ciento. El incremento de 7.8% en la actividad económica de Oaxaca se explica, principalmente, por el avance en Construcción (31.8%), Industrias manufactureras (4.6%), Comercio al por menor (4.0%), Transportes, correos y almacenamiento (13.5%) y Servicios de alojamiento temporal y de preparación de alimentos y bebidas (65.9%). El sector Servicios de apoyo a los negocios y manejo de residuos, y servicios de remediación disminuyó 61.5%.” (PIBE, </w:t>
      </w:r>
      <w:r w:rsidR="000716B8" w:rsidRPr="001474C3">
        <w:rPr>
          <w:rFonts w:ascii="Monserat medium" w:eastAsia="Times New Roman" w:hAnsi="Monserat medium" w:cs="Arial"/>
        </w:rPr>
        <w:t>INEGI</w:t>
      </w:r>
      <w:r w:rsidRPr="001474C3">
        <w:rPr>
          <w:rFonts w:ascii="Monserat medium" w:eastAsia="Times New Roman" w:hAnsi="Monserat medium" w:cs="Arial"/>
        </w:rPr>
        <w:t>).</w:t>
      </w:r>
    </w:p>
    <w:p w14:paraId="26E1C014" w14:textId="77777777" w:rsidR="00513FFC" w:rsidRPr="001474C3" w:rsidRDefault="00513FFC" w:rsidP="001474C3">
      <w:pPr>
        <w:tabs>
          <w:tab w:val="left" w:pos="7260"/>
        </w:tabs>
        <w:jc w:val="both"/>
        <w:rPr>
          <w:rFonts w:ascii="Monserat medium" w:eastAsia="Times New Roman" w:hAnsi="Monserat medium" w:cs="Arial"/>
        </w:rPr>
      </w:pPr>
    </w:p>
    <w:p w14:paraId="3D9290A3" w14:textId="765D04C4" w:rsidR="00513FFC" w:rsidRPr="001474C3" w:rsidRDefault="00513FFC" w:rsidP="001474C3">
      <w:pPr>
        <w:tabs>
          <w:tab w:val="left" w:pos="7260"/>
        </w:tabs>
        <w:jc w:val="both"/>
        <w:rPr>
          <w:rFonts w:ascii="Monserat medium" w:eastAsia="Times New Roman" w:hAnsi="Monserat medium" w:cs="Arial"/>
        </w:rPr>
      </w:pPr>
      <w:r w:rsidRPr="001474C3">
        <w:rPr>
          <w:rFonts w:ascii="Monserat medium" w:eastAsia="Times New Roman" w:hAnsi="Monserat medium" w:cs="Arial"/>
        </w:rPr>
        <w:t xml:space="preserve">El Indicador Trimestral de la Actividad Económica Estatal (ITAEE) Segundo Trimestre de 2023, la economía oaxaqueña registra una variación porcentual real respecto al mismo trimestre del año anterior a precio 2018, de 12.8%. Dato por arriba de la media de nacional de 3.6%. El Estado de Oaxaca, ocupó el primer lugar. </w:t>
      </w:r>
    </w:p>
    <w:p w14:paraId="3AC3A118" w14:textId="77777777" w:rsidR="00513FFC" w:rsidRPr="001474C3" w:rsidRDefault="00513FFC" w:rsidP="001474C3">
      <w:pPr>
        <w:tabs>
          <w:tab w:val="left" w:pos="7260"/>
        </w:tabs>
        <w:jc w:val="both"/>
        <w:rPr>
          <w:rFonts w:ascii="Monserat medium" w:eastAsia="Times New Roman" w:hAnsi="Monserat medium" w:cs="Arial"/>
        </w:rPr>
      </w:pPr>
    </w:p>
    <w:p w14:paraId="7E07F46D" w14:textId="77777777" w:rsidR="00513FFC" w:rsidRPr="001474C3" w:rsidRDefault="00513FFC" w:rsidP="001474C3">
      <w:pPr>
        <w:tabs>
          <w:tab w:val="left" w:pos="7260"/>
        </w:tabs>
        <w:jc w:val="both"/>
        <w:rPr>
          <w:rFonts w:ascii="Monserat medium" w:eastAsia="Times New Roman" w:hAnsi="Monserat medium" w:cs="Arial"/>
        </w:rPr>
      </w:pPr>
      <w:r w:rsidRPr="001474C3">
        <w:rPr>
          <w:rFonts w:ascii="Monserat medium" w:eastAsia="Times New Roman" w:hAnsi="Monserat medium" w:cs="Arial"/>
        </w:rPr>
        <w:t>El INEGI hace la siguiente notificación: “Las contribuciones se obtienen ponderando las tasas de crecimiento con la participación que cada estado tiene de la actividad económica nacional”.</w:t>
      </w:r>
    </w:p>
    <w:p w14:paraId="1238EA38" w14:textId="77777777" w:rsidR="00513FFC" w:rsidRPr="001474C3" w:rsidRDefault="00513FFC" w:rsidP="001474C3">
      <w:pPr>
        <w:tabs>
          <w:tab w:val="left" w:pos="7260"/>
        </w:tabs>
        <w:jc w:val="both"/>
        <w:rPr>
          <w:rFonts w:ascii="Monserat medium" w:eastAsia="Times New Roman" w:hAnsi="Monserat medium" w:cs="Arial"/>
        </w:rPr>
      </w:pPr>
      <w:r w:rsidRPr="001474C3">
        <w:rPr>
          <w:rFonts w:ascii="Monserat medium" w:eastAsia="Times New Roman" w:hAnsi="Monserat medium" w:cs="Arial"/>
        </w:rPr>
        <w:t>Indicador Trimestral de la Actividad Económica Estatal, base 2018, cifras originales. Segundo trimestre 2023.</w:t>
      </w:r>
    </w:p>
    <w:p w14:paraId="2C7E1A1F" w14:textId="77777777" w:rsidR="00513FFC" w:rsidRPr="001474C3" w:rsidRDefault="00513FFC" w:rsidP="001474C3">
      <w:pPr>
        <w:tabs>
          <w:tab w:val="left" w:pos="7260"/>
        </w:tabs>
        <w:jc w:val="both"/>
        <w:rPr>
          <w:rFonts w:ascii="Monserat medium" w:eastAsia="Times New Roman" w:hAnsi="Monserat medium" w:cs="Arial"/>
        </w:rPr>
      </w:pPr>
    </w:p>
    <w:p w14:paraId="7CBCDE71" w14:textId="66DF2C79" w:rsidR="00513FFC" w:rsidRPr="001474C3" w:rsidRDefault="00513FFC" w:rsidP="0087788F">
      <w:pPr>
        <w:tabs>
          <w:tab w:val="left" w:pos="7260"/>
        </w:tabs>
        <w:jc w:val="center"/>
        <w:rPr>
          <w:rFonts w:ascii="Monserat medium" w:eastAsia="Times New Roman" w:hAnsi="Monserat medium" w:cs="Arial"/>
        </w:rPr>
      </w:pPr>
      <w:r w:rsidRPr="001474C3">
        <w:rPr>
          <w:rFonts w:ascii="Monserat medium" w:eastAsia="Times New Roman" w:hAnsi="Monserat medium" w:cs="Arial"/>
          <w:noProof/>
        </w:rPr>
        <w:drawing>
          <wp:inline distT="0" distB="0" distL="0" distR="0" wp14:anchorId="34833EA6" wp14:editId="071A9EA3">
            <wp:extent cx="4411354" cy="3590925"/>
            <wp:effectExtent l="0" t="0" r="8255" b="0"/>
            <wp:docPr id="191835288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l="31569" t="13847" r="15309" b="10391"/>
                    <a:stretch>
                      <a:fillRect/>
                    </a:stretch>
                  </pic:blipFill>
                  <pic:spPr bwMode="auto">
                    <a:xfrm>
                      <a:off x="0" y="0"/>
                      <a:ext cx="4413931" cy="3593023"/>
                    </a:xfrm>
                    <a:prstGeom prst="rect">
                      <a:avLst/>
                    </a:prstGeom>
                    <a:noFill/>
                    <a:ln>
                      <a:noFill/>
                    </a:ln>
                  </pic:spPr>
                </pic:pic>
              </a:graphicData>
            </a:graphic>
          </wp:inline>
        </w:drawing>
      </w:r>
    </w:p>
    <w:p w14:paraId="74AE8451" w14:textId="77777777" w:rsidR="00513FFC" w:rsidRPr="001474C3" w:rsidRDefault="00513FFC" w:rsidP="001474C3">
      <w:pPr>
        <w:tabs>
          <w:tab w:val="left" w:pos="7260"/>
        </w:tabs>
        <w:jc w:val="both"/>
        <w:rPr>
          <w:rFonts w:ascii="Monserat medium" w:eastAsia="Times New Roman" w:hAnsi="Monserat medium" w:cs="Arial"/>
        </w:rPr>
      </w:pPr>
    </w:p>
    <w:p w14:paraId="66170D96" w14:textId="7F8F7288" w:rsidR="00513FFC" w:rsidRDefault="000716B8" w:rsidP="001474C3">
      <w:pPr>
        <w:tabs>
          <w:tab w:val="left" w:pos="7260"/>
        </w:tabs>
        <w:jc w:val="both"/>
        <w:rPr>
          <w:rFonts w:ascii="Monserat medium" w:eastAsia="Times New Roman" w:hAnsi="Monserat medium" w:cs="Arial"/>
        </w:rPr>
      </w:pPr>
      <w:r w:rsidRPr="00BA21BD">
        <w:rPr>
          <w:rFonts w:ascii="Monserat medium" w:eastAsia="Times New Roman" w:hAnsi="Monserat medium" w:cs="Arial"/>
          <w:b/>
          <w:bCs/>
        </w:rPr>
        <w:t>EMPLEOS</w:t>
      </w:r>
      <w:r w:rsidR="00513FFC" w:rsidRPr="00BA21BD">
        <w:rPr>
          <w:rFonts w:ascii="Monserat medium" w:eastAsia="Times New Roman" w:hAnsi="Monserat medium" w:cs="Arial"/>
          <w:b/>
          <w:bCs/>
        </w:rPr>
        <w:t>.</w:t>
      </w:r>
      <w:r w:rsidR="00513FFC" w:rsidRPr="001474C3">
        <w:rPr>
          <w:rFonts w:ascii="Monserat medium" w:eastAsia="Times New Roman" w:hAnsi="Monserat medium" w:cs="Arial"/>
        </w:rPr>
        <w:t xml:space="preserve"> El Informe Laboral STPS (Secretaría del Trabajo y Previsión Social) del mes de diciembre de 2023, el Estado de Oaxaca, cuenta con una población en edad de trabajar (15 años y más) 3.2 millones personas. La Población Económicamente Activa (PEA) registrados al mes de septiembre de 2023 es de 1,981,520 personas. Ocupadas 1,943,177, en Trabajos Formales 359 mil, el 19.7% del PEA e Informales 1.6 millones el 81.5%.  El salario mínimo que percibe el trabajador oaxaqueño es de 207 pesos que comparando el salario mínimo de 2018 a 2023 se ha beneficiado con un incremento del 87.0%. </w:t>
      </w:r>
    </w:p>
    <w:p w14:paraId="02D8A03D" w14:textId="77777777" w:rsidR="00BA21BD" w:rsidRPr="001474C3" w:rsidRDefault="00BA21BD" w:rsidP="001474C3">
      <w:pPr>
        <w:tabs>
          <w:tab w:val="left" w:pos="7260"/>
        </w:tabs>
        <w:jc w:val="both"/>
        <w:rPr>
          <w:rFonts w:ascii="Monserat medium" w:eastAsia="Times New Roman" w:hAnsi="Monserat medium" w:cs="Arial"/>
        </w:rPr>
      </w:pPr>
    </w:p>
    <w:p w14:paraId="1D711E91" w14:textId="3D29D43A" w:rsidR="00513FFC" w:rsidRPr="001474C3" w:rsidRDefault="00513FFC" w:rsidP="001474C3">
      <w:pPr>
        <w:tabs>
          <w:tab w:val="left" w:pos="7260"/>
        </w:tabs>
        <w:jc w:val="both"/>
        <w:rPr>
          <w:rFonts w:ascii="Monserat medium" w:eastAsia="Times New Roman" w:hAnsi="Monserat medium" w:cs="Arial"/>
        </w:rPr>
      </w:pPr>
      <w:r w:rsidRPr="001474C3">
        <w:rPr>
          <w:rFonts w:ascii="Monserat medium" w:eastAsia="Times New Roman" w:hAnsi="Monserat medium" w:cs="Arial"/>
        </w:rPr>
        <w:t xml:space="preserve">El Instituto de Información Estadística y Geográfica con información del Instituto Mexicano del Seguro Social (IMSS), hace mención que el Estado de Oaxaca en el mes de diciembre de 2023, los asegurados en ese instituto se registraron 232,703 trabajadores, clasificados: 196,819 Permanentes y Eventuales 35,884. El incremento anual de 9,009 trabajadores que representan la variación anual del 4.03 % por arriba del nivel nacional de 3.05 %. Durante el mes de diciembre de 2023 en el Estado se perdieron 1,275 empleos un decremento de 0.54% con respecto a los asegurados contratados del mes de noviembre del mismo año. </w:t>
      </w:r>
    </w:p>
    <w:p w14:paraId="3602E787" w14:textId="77777777" w:rsidR="000716B8" w:rsidRPr="001474C3" w:rsidRDefault="000716B8" w:rsidP="001474C3">
      <w:pPr>
        <w:tabs>
          <w:tab w:val="left" w:pos="7260"/>
        </w:tabs>
        <w:jc w:val="both"/>
        <w:rPr>
          <w:rFonts w:ascii="Monserat medium" w:eastAsia="Times New Roman" w:hAnsi="Monserat medium" w:cs="Arial"/>
        </w:rPr>
      </w:pPr>
    </w:p>
    <w:p w14:paraId="191DE878" w14:textId="41CDC168" w:rsidR="00513FFC" w:rsidRDefault="000716B8" w:rsidP="001474C3">
      <w:pPr>
        <w:tabs>
          <w:tab w:val="left" w:pos="7260"/>
        </w:tabs>
        <w:jc w:val="both"/>
        <w:rPr>
          <w:rFonts w:ascii="Monserat medium" w:eastAsia="Times New Roman" w:hAnsi="Monserat medium" w:cs="Arial"/>
        </w:rPr>
      </w:pPr>
      <w:r w:rsidRPr="00A5739A">
        <w:rPr>
          <w:rFonts w:ascii="Monserat medium" w:eastAsiaTheme="minorHAnsi" w:hAnsi="Monserat medium" w:cstheme="minorBidi"/>
          <w:b/>
          <w:lang w:val="es-MX" w:eastAsia="en-US"/>
        </w:rPr>
        <w:t>INVERSIÓN EXTRANJERA DIRECTA (IED).</w:t>
      </w:r>
      <w:r w:rsidRPr="001474C3">
        <w:rPr>
          <w:rFonts w:ascii="Monserat medium" w:eastAsia="Times New Roman" w:hAnsi="Monserat medium" w:cs="Arial"/>
        </w:rPr>
        <w:t xml:space="preserve"> </w:t>
      </w:r>
      <w:r w:rsidR="00513FFC" w:rsidRPr="001474C3">
        <w:rPr>
          <w:rFonts w:ascii="Monserat medium" w:eastAsia="Times New Roman" w:hAnsi="Monserat medium" w:cs="Arial"/>
        </w:rPr>
        <w:t xml:space="preserve">La captación de IED para el Estado de Oaxaca durante el tercer trimestre de 2023, captó un total de -7.0 millones de dólares. El resultado negativo se debe de la suma de: Nuevas Inversiones 8.2 mdd, Reinversión de Utilidades C (Dato confidencial) y Cuenta entre compañías -15.5 mdd. </w:t>
      </w:r>
    </w:p>
    <w:p w14:paraId="3A6D774E" w14:textId="77777777" w:rsidR="00BA21BD" w:rsidRPr="001474C3" w:rsidRDefault="00BA21BD" w:rsidP="001474C3">
      <w:pPr>
        <w:tabs>
          <w:tab w:val="left" w:pos="7260"/>
        </w:tabs>
        <w:jc w:val="both"/>
        <w:rPr>
          <w:rFonts w:ascii="Monserat medium" w:eastAsia="Times New Roman" w:hAnsi="Monserat medium" w:cs="Arial"/>
        </w:rPr>
      </w:pPr>
    </w:p>
    <w:p w14:paraId="2B6BF4E6" w14:textId="6B75767A" w:rsidR="00513FFC" w:rsidRPr="001474C3" w:rsidRDefault="00513FFC" w:rsidP="001474C3">
      <w:pPr>
        <w:tabs>
          <w:tab w:val="left" w:pos="7260"/>
        </w:tabs>
        <w:jc w:val="both"/>
        <w:rPr>
          <w:rFonts w:ascii="Monserat medium" w:eastAsia="Times New Roman" w:hAnsi="Monserat medium" w:cs="Arial"/>
        </w:rPr>
      </w:pPr>
      <w:r w:rsidRPr="001474C3">
        <w:rPr>
          <w:rFonts w:ascii="Monserat medium" w:eastAsia="Times New Roman" w:hAnsi="Monserat medium" w:cs="Arial"/>
        </w:rPr>
        <w:t>El Gran Total de la IED para el Estado, suma 5,669.2 mdd. Monto historial desde el año 2006 al tercer trimestre del año 2023. La participación de los países por la importancia del monto invertido: Bélgica 32.03%, España 27.55%, EUA 12.61%, Francia 7.38% e Italia 6.48%. (Fuente: Secretaría de Economía).</w:t>
      </w:r>
    </w:p>
    <w:p w14:paraId="7601B68D" w14:textId="77777777" w:rsidR="000716B8" w:rsidRPr="001474C3" w:rsidRDefault="000716B8" w:rsidP="001474C3">
      <w:pPr>
        <w:tabs>
          <w:tab w:val="left" w:pos="7260"/>
        </w:tabs>
        <w:jc w:val="both"/>
        <w:rPr>
          <w:rFonts w:ascii="Monserat medium" w:eastAsia="Times New Roman" w:hAnsi="Monserat medium" w:cs="Arial"/>
        </w:rPr>
      </w:pPr>
    </w:p>
    <w:p w14:paraId="679EE2F6" w14:textId="5B599DDC" w:rsidR="00513FFC" w:rsidRPr="001474C3" w:rsidRDefault="00513FFC" w:rsidP="001474C3">
      <w:pPr>
        <w:tabs>
          <w:tab w:val="left" w:pos="7260"/>
        </w:tabs>
        <w:jc w:val="both"/>
        <w:rPr>
          <w:rFonts w:ascii="Monserat medium" w:eastAsia="Times New Roman" w:hAnsi="Monserat medium" w:cs="Arial"/>
        </w:rPr>
      </w:pPr>
      <w:r w:rsidRPr="001474C3">
        <w:rPr>
          <w:rFonts w:ascii="Monserat medium" w:eastAsia="Times New Roman" w:hAnsi="Monserat medium" w:cs="Arial"/>
        </w:rPr>
        <w:t xml:space="preserve">El Estado de Oaxaca, por la lejanía del mercado que ofrece </w:t>
      </w:r>
      <w:r w:rsidR="000716B8" w:rsidRPr="001474C3">
        <w:rPr>
          <w:rFonts w:ascii="Monserat medium" w:eastAsia="Times New Roman" w:hAnsi="Monserat medium" w:cs="Arial"/>
        </w:rPr>
        <w:t xml:space="preserve">los </w:t>
      </w:r>
      <w:r w:rsidRPr="001474C3">
        <w:rPr>
          <w:rFonts w:ascii="Monserat medium" w:eastAsia="Times New Roman" w:hAnsi="Monserat medium" w:cs="Arial"/>
        </w:rPr>
        <w:t>Estados Unidos de América, no ha sido favorecido con el programa vigente del nearshoring. Hace falta hacer algo más como una buena venta de oportunidades.</w:t>
      </w:r>
    </w:p>
    <w:p w14:paraId="4DA4364E" w14:textId="77777777" w:rsidR="000716B8" w:rsidRPr="001474C3" w:rsidRDefault="000716B8" w:rsidP="001474C3">
      <w:pPr>
        <w:tabs>
          <w:tab w:val="left" w:pos="7260"/>
        </w:tabs>
        <w:jc w:val="both"/>
        <w:rPr>
          <w:rFonts w:ascii="Monserat medium" w:eastAsia="Times New Roman" w:hAnsi="Monserat medium" w:cs="Arial"/>
        </w:rPr>
      </w:pPr>
    </w:p>
    <w:p w14:paraId="24800913" w14:textId="7D6E1987" w:rsidR="00513FFC" w:rsidRPr="001474C3" w:rsidRDefault="00513FFC" w:rsidP="001474C3">
      <w:pPr>
        <w:tabs>
          <w:tab w:val="left" w:pos="7260"/>
        </w:tabs>
        <w:jc w:val="both"/>
        <w:rPr>
          <w:rFonts w:ascii="Monserat medium" w:eastAsia="Times New Roman" w:hAnsi="Monserat medium" w:cs="Arial"/>
        </w:rPr>
      </w:pPr>
      <w:r w:rsidRPr="00A5739A">
        <w:rPr>
          <w:rFonts w:ascii="Monserat medium" w:eastAsiaTheme="minorHAnsi" w:hAnsi="Monserat medium" w:cstheme="minorBidi"/>
          <w:b/>
          <w:lang w:val="es-MX" w:eastAsia="en-US"/>
        </w:rPr>
        <w:t>INFLACIÓN.</w:t>
      </w:r>
      <w:r w:rsidR="000716B8" w:rsidRPr="00BA21BD">
        <w:rPr>
          <w:rFonts w:ascii="Monserat medium" w:eastAsia="Times New Roman" w:hAnsi="Monserat medium" w:cs="Arial"/>
          <w:b/>
          <w:bCs/>
        </w:rPr>
        <w:t xml:space="preserve"> </w:t>
      </w:r>
      <w:r w:rsidRPr="00BA21BD">
        <w:rPr>
          <w:rFonts w:ascii="Monserat medium" w:eastAsia="Times New Roman" w:hAnsi="Monserat medium" w:cs="Arial"/>
        </w:rPr>
        <w:t>INEGI,</w:t>
      </w:r>
      <w:r w:rsidRPr="001474C3">
        <w:rPr>
          <w:rFonts w:ascii="Monserat medium" w:eastAsia="Times New Roman" w:hAnsi="Monserat medium" w:cs="Arial"/>
        </w:rPr>
        <w:t xml:space="preserve"> reporta el Índice de Precios al Consumidora para el cierre de diciembre de 2023 para la </w:t>
      </w:r>
      <w:r w:rsidR="000716B8" w:rsidRPr="001474C3">
        <w:rPr>
          <w:rFonts w:ascii="Monserat medium" w:eastAsia="Times New Roman" w:hAnsi="Monserat medium" w:cs="Arial"/>
        </w:rPr>
        <w:t xml:space="preserve">Ciudad </w:t>
      </w:r>
      <w:r w:rsidRPr="001474C3">
        <w:rPr>
          <w:rFonts w:ascii="Monserat medium" w:eastAsia="Times New Roman" w:hAnsi="Monserat medium" w:cs="Arial"/>
        </w:rPr>
        <w:t>de Oaxaca fue del 4.59% por debajo de la inflación nacional en el mismo periodo de 4.66%. Otra ciudad del estado de Oaxaca, Tehuantepec registró el 5.20%.</w:t>
      </w:r>
    </w:p>
    <w:p w14:paraId="5EE8DCB1" w14:textId="77777777" w:rsidR="00513FFC" w:rsidRPr="001474C3" w:rsidRDefault="00513FFC" w:rsidP="001474C3">
      <w:pPr>
        <w:tabs>
          <w:tab w:val="left" w:pos="7260"/>
        </w:tabs>
        <w:jc w:val="both"/>
        <w:rPr>
          <w:rFonts w:ascii="Monserat medium" w:eastAsia="Times New Roman" w:hAnsi="Monserat medium" w:cs="Arial"/>
        </w:rPr>
      </w:pPr>
    </w:p>
    <w:p w14:paraId="651D0486" w14:textId="05D53129" w:rsidR="00513FFC" w:rsidRPr="001474C3" w:rsidRDefault="00513FFC" w:rsidP="001474C3">
      <w:pPr>
        <w:tabs>
          <w:tab w:val="left" w:pos="7260"/>
        </w:tabs>
        <w:jc w:val="both"/>
        <w:rPr>
          <w:rFonts w:ascii="Monserat medium" w:eastAsia="Times New Roman" w:hAnsi="Monserat medium" w:cs="Arial"/>
        </w:rPr>
      </w:pPr>
      <w:r w:rsidRPr="00A5739A">
        <w:rPr>
          <w:rFonts w:ascii="Monserat medium" w:eastAsiaTheme="minorHAnsi" w:hAnsi="Monserat medium" w:cstheme="minorBidi"/>
          <w:b/>
          <w:lang w:val="es-MX" w:eastAsia="en-US"/>
        </w:rPr>
        <w:t xml:space="preserve">PANORAMA DE OPORTUNIDAD PARA EL </w:t>
      </w:r>
      <w:r w:rsidR="000716B8" w:rsidRPr="00A5739A">
        <w:rPr>
          <w:rFonts w:ascii="Monserat medium" w:eastAsiaTheme="minorHAnsi" w:hAnsi="Monserat medium" w:cstheme="minorBidi"/>
          <w:b/>
          <w:lang w:val="es-MX" w:eastAsia="en-US"/>
        </w:rPr>
        <w:t>E</w:t>
      </w:r>
      <w:r w:rsidRPr="00A5739A">
        <w:rPr>
          <w:rFonts w:ascii="Monserat medium" w:eastAsiaTheme="minorHAnsi" w:hAnsi="Monserat medium" w:cstheme="minorBidi"/>
          <w:b/>
          <w:lang w:val="es-MX" w:eastAsia="en-US"/>
        </w:rPr>
        <w:t>STADO DE OAXACA.</w:t>
      </w:r>
      <w:r w:rsidR="000716B8" w:rsidRPr="001474C3">
        <w:rPr>
          <w:rFonts w:ascii="Monserat medium" w:eastAsia="Times New Roman" w:hAnsi="Monserat medium" w:cs="Arial"/>
        </w:rPr>
        <w:t xml:space="preserve"> </w:t>
      </w:r>
      <w:r w:rsidRPr="001474C3">
        <w:rPr>
          <w:rFonts w:ascii="Monserat medium" w:eastAsia="Times New Roman" w:hAnsi="Monserat medium" w:cs="Arial"/>
        </w:rPr>
        <w:t xml:space="preserve">Ante la modalidad del proyecto novedoso de inversión NEARSHORING, el Estado de Oaxaca se le presenta una gran oportunidad para aprovechar los beneficios que los países inversores buscan en nuestro país los lugares estratégicos para instalar sus plantas industriales.  </w:t>
      </w:r>
    </w:p>
    <w:p w14:paraId="0165FAAF" w14:textId="77777777" w:rsidR="00070661" w:rsidRPr="001474C3" w:rsidRDefault="00070661" w:rsidP="001474C3">
      <w:pPr>
        <w:tabs>
          <w:tab w:val="left" w:pos="7260"/>
        </w:tabs>
        <w:jc w:val="both"/>
        <w:rPr>
          <w:rFonts w:ascii="Monserat medium" w:eastAsia="Times New Roman" w:hAnsi="Monserat medium" w:cs="Arial"/>
        </w:rPr>
      </w:pPr>
    </w:p>
    <w:p w14:paraId="2543691D" w14:textId="77777777" w:rsidR="00513FFC" w:rsidRPr="001474C3" w:rsidRDefault="00513FFC" w:rsidP="001474C3">
      <w:pPr>
        <w:tabs>
          <w:tab w:val="left" w:pos="7260"/>
        </w:tabs>
        <w:jc w:val="both"/>
        <w:rPr>
          <w:rFonts w:ascii="Monserat medium" w:eastAsia="Times New Roman" w:hAnsi="Monserat medium" w:cs="Arial"/>
        </w:rPr>
      </w:pPr>
      <w:r w:rsidRPr="001474C3">
        <w:rPr>
          <w:rFonts w:ascii="Monserat medium" w:eastAsia="Times New Roman" w:hAnsi="Monserat medium" w:cs="Arial"/>
        </w:rPr>
        <w:t xml:space="preserve">El desarrollo económico de la región Sur-Sureste es el objetivo del actual gobierno federal a través del proyecto Corredor Interoceánico del Istmo de Tehuantepec (CIIT) como una de sus prioridades, y el plazo que se ha impuesto es al término del sexenio. Será un estímulo enorme para apuntalar el crecimiento económico de la región y en particular para la población oaxaqueña. </w:t>
      </w:r>
    </w:p>
    <w:p w14:paraId="2968975C" w14:textId="77777777" w:rsidR="00070661" w:rsidRPr="001474C3" w:rsidRDefault="00070661" w:rsidP="001474C3">
      <w:pPr>
        <w:tabs>
          <w:tab w:val="left" w:pos="7260"/>
        </w:tabs>
        <w:jc w:val="both"/>
        <w:rPr>
          <w:rFonts w:ascii="Monserat medium" w:eastAsia="Times New Roman" w:hAnsi="Monserat medium" w:cs="Arial"/>
        </w:rPr>
      </w:pPr>
    </w:p>
    <w:p w14:paraId="26244E9C" w14:textId="77777777" w:rsidR="00513FFC" w:rsidRPr="001474C3" w:rsidRDefault="00513FFC" w:rsidP="001474C3">
      <w:pPr>
        <w:tabs>
          <w:tab w:val="left" w:pos="7260"/>
        </w:tabs>
        <w:jc w:val="both"/>
        <w:rPr>
          <w:rFonts w:ascii="Monserat medium" w:eastAsia="Times New Roman" w:hAnsi="Monserat medium" w:cs="Arial"/>
        </w:rPr>
      </w:pPr>
      <w:r w:rsidRPr="001474C3">
        <w:rPr>
          <w:rFonts w:ascii="Monserat medium" w:eastAsia="Times New Roman" w:hAnsi="Monserat medium" w:cs="Arial"/>
        </w:rPr>
        <w:t>Se tiene información que lleva un gran avance en la infraestructura, además, la Secretaría de Hacienda y Crédito Público (SHCP), está alistando un paquete de beneficios fiscales para las empresas que quieran reubicarse en el CIIT, esto con el objetivo de atraer mayores inversiones en la región Sur-Sureste.</w:t>
      </w:r>
    </w:p>
    <w:p w14:paraId="4B5EC436" w14:textId="77777777" w:rsidR="00070661" w:rsidRPr="001474C3" w:rsidRDefault="00070661" w:rsidP="001474C3">
      <w:pPr>
        <w:tabs>
          <w:tab w:val="left" w:pos="7260"/>
        </w:tabs>
        <w:jc w:val="both"/>
        <w:rPr>
          <w:rFonts w:ascii="Monserat medium" w:eastAsia="Times New Roman" w:hAnsi="Monserat medium" w:cs="Arial"/>
        </w:rPr>
      </w:pPr>
    </w:p>
    <w:p w14:paraId="59E87EAD" w14:textId="0D9A1E57" w:rsidR="00513FFC" w:rsidRPr="001474C3" w:rsidRDefault="00513FFC" w:rsidP="001474C3">
      <w:pPr>
        <w:tabs>
          <w:tab w:val="left" w:pos="7260"/>
        </w:tabs>
        <w:jc w:val="both"/>
        <w:rPr>
          <w:rFonts w:ascii="Monserat medium" w:eastAsia="Times New Roman" w:hAnsi="Monserat medium" w:cs="Arial"/>
        </w:rPr>
      </w:pPr>
      <w:r w:rsidRPr="001474C3">
        <w:rPr>
          <w:rFonts w:ascii="Monserat medium" w:eastAsia="Times New Roman" w:hAnsi="Monserat medium" w:cs="Arial"/>
        </w:rPr>
        <w:t>La SHCP tiene la iniciativa de un paquete de beneficios fiscales para las empresas que coincidan con el proyecto CIIT.</w:t>
      </w:r>
      <w:r w:rsidR="00070661" w:rsidRPr="001474C3">
        <w:rPr>
          <w:rFonts w:ascii="Monserat medium" w:eastAsia="Times New Roman" w:hAnsi="Monserat medium" w:cs="Arial"/>
        </w:rPr>
        <w:t xml:space="preserve"> </w:t>
      </w:r>
    </w:p>
    <w:p w14:paraId="20AD0B20" w14:textId="77777777" w:rsidR="00070661" w:rsidRPr="001474C3" w:rsidRDefault="00070661" w:rsidP="001474C3">
      <w:pPr>
        <w:tabs>
          <w:tab w:val="left" w:pos="7260"/>
        </w:tabs>
        <w:jc w:val="both"/>
        <w:rPr>
          <w:rFonts w:ascii="Monserat medium" w:eastAsia="Times New Roman" w:hAnsi="Monserat medium" w:cs="Arial"/>
        </w:rPr>
      </w:pPr>
    </w:p>
    <w:p w14:paraId="4750A20B" w14:textId="77777777" w:rsidR="00513FFC" w:rsidRPr="00BA21BD" w:rsidRDefault="00513FFC">
      <w:pPr>
        <w:pStyle w:val="Prrafodelista"/>
        <w:numPr>
          <w:ilvl w:val="0"/>
          <w:numId w:val="10"/>
        </w:numPr>
        <w:tabs>
          <w:tab w:val="left" w:pos="7260"/>
        </w:tabs>
        <w:jc w:val="both"/>
        <w:rPr>
          <w:rFonts w:ascii="Monserat medium" w:eastAsia="Times New Roman" w:hAnsi="Monserat medium" w:cs="Arial"/>
        </w:rPr>
      </w:pPr>
      <w:r w:rsidRPr="00BA21BD">
        <w:rPr>
          <w:rFonts w:ascii="Monserat medium" w:eastAsia="Times New Roman" w:hAnsi="Monserat medium" w:cs="Arial"/>
        </w:rPr>
        <w:t>Tasa de descuento de ISR de 100 por ciento los primeros tres años, con posibilidad de extenderse por tres años adicionales con una reducción entre el 50 y el 90 por ciento.</w:t>
      </w:r>
    </w:p>
    <w:p w14:paraId="7B6548C0" w14:textId="77777777" w:rsidR="00513FFC" w:rsidRPr="00BA21BD" w:rsidRDefault="00513FFC">
      <w:pPr>
        <w:pStyle w:val="Prrafodelista"/>
        <w:numPr>
          <w:ilvl w:val="0"/>
          <w:numId w:val="10"/>
        </w:numPr>
        <w:tabs>
          <w:tab w:val="left" w:pos="7260"/>
        </w:tabs>
        <w:jc w:val="both"/>
        <w:rPr>
          <w:rFonts w:ascii="Monserat medium" w:eastAsia="Times New Roman" w:hAnsi="Monserat medium" w:cs="Arial"/>
        </w:rPr>
      </w:pPr>
      <w:r w:rsidRPr="00BA21BD">
        <w:rPr>
          <w:rFonts w:ascii="Monserat medium" w:eastAsia="Times New Roman" w:hAnsi="Monserat medium" w:cs="Arial"/>
        </w:rPr>
        <w:t>Exención del IVA en transacciones al interior de los polos y entre estos durante los primeros cuatro años.</w:t>
      </w:r>
    </w:p>
    <w:p w14:paraId="77A4D5E6" w14:textId="77777777" w:rsidR="00513FFC" w:rsidRPr="00BA21BD" w:rsidRDefault="00513FFC">
      <w:pPr>
        <w:pStyle w:val="Prrafodelista"/>
        <w:numPr>
          <w:ilvl w:val="0"/>
          <w:numId w:val="10"/>
        </w:numPr>
        <w:tabs>
          <w:tab w:val="left" w:pos="7260"/>
        </w:tabs>
        <w:jc w:val="both"/>
        <w:rPr>
          <w:rFonts w:ascii="Monserat medium" w:eastAsia="Times New Roman" w:hAnsi="Monserat medium" w:cs="Arial"/>
        </w:rPr>
      </w:pPr>
      <w:r w:rsidRPr="00BA21BD">
        <w:rPr>
          <w:rFonts w:ascii="Monserat medium" w:eastAsia="Times New Roman" w:hAnsi="Monserat medium" w:cs="Arial"/>
        </w:rPr>
        <w:t xml:space="preserve">Depreciación acelerada durante los primeros seis años. </w:t>
      </w:r>
    </w:p>
    <w:p w14:paraId="10C77E5E" w14:textId="77777777" w:rsidR="00513FFC" w:rsidRPr="001474C3" w:rsidRDefault="00513FFC" w:rsidP="001474C3">
      <w:pPr>
        <w:tabs>
          <w:tab w:val="left" w:pos="7260"/>
        </w:tabs>
        <w:jc w:val="both"/>
        <w:rPr>
          <w:rFonts w:ascii="Monserat medium" w:eastAsia="Times New Roman" w:hAnsi="Monserat medium" w:cs="Arial"/>
        </w:rPr>
      </w:pPr>
      <w:r w:rsidRPr="001474C3">
        <w:rPr>
          <w:rFonts w:ascii="Monserat medium" w:eastAsia="Times New Roman" w:hAnsi="Monserat medium" w:cs="Arial"/>
        </w:rPr>
        <w:t>Con el tema coyuntural del NEARSHORING, el gobierno cuenta con un programa para el desarrollo del Corredor Interoceánico que presenta como una ventana de oportunidades y como estrategia selecciona las siguientes industrias:</w:t>
      </w:r>
    </w:p>
    <w:p w14:paraId="3ED85686" w14:textId="77777777" w:rsidR="00070661" w:rsidRPr="001474C3" w:rsidRDefault="00070661" w:rsidP="001474C3">
      <w:pPr>
        <w:tabs>
          <w:tab w:val="left" w:pos="7260"/>
        </w:tabs>
        <w:jc w:val="both"/>
        <w:rPr>
          <w:rFonts w:ascii="Monserat medium" w:eastAsia="Times New Roman" w:hAnsi="Monserat medium" w:cs="Arial"/>
        </w:rPr>
      </w:pPr>
    </w:p>
    <w:p w14:paraId="5047A3EE" w14:textId="528046AA" w:rsidR="00513FFC" w:rsidRPr="00BA21BD" w:rsidRDefault="00513FFC">
      <w:pPr>
        <w:pStyle w:val="Prrafodelista"/>
        <w:numPr>
          <w:ilvl w:val="0"/>
          <w:numId w:val="11"/>
        </w:numPr>
        <w:tabs>
          <w:tab w:val="left" w:pos="7260"/>
        </w:tabs>
        <w:jc w:val="both"/>
        <w:rPr>
          <w:rFonts w:ascii="Monserat medium" w:eastAsia="Times New Roman" w:hAnsi="Monserat medium" w:cs="Arial"/>
        </w:rPr>
      </w:pPr>
      <w:r w:rsidRPr="00BA21BD">
        <w:rPr>
          <w:rFonts w:ascii="Monserat medium" w:eastAsia="Times New Roman" w:hAnsi="Monserat medium" w:cs="Arial"/>
        </w:rPr>
        <w:t>Eléctrica y Electrónica.</w:t>
      </w:r>
    </w:p>
    <w:p w14:paraId="6768BBBF" w14:textId="32D19CA4" w:rsidR="00513FFC" w:rsidRPr="00BA21BD" w:rsidRDefault="00513FFC">
      <w:pPr>
        <w:pStyle w:val="Prrafodelista"/>
        <w:numPr>
          <w:ilvl w:val="0"/>
          <w:numId w:val="11"/>
        </w:numPr>
        <w:tabs>
          <w:tab w:val="left" w:pos="7260"/>
        </w:tabs>
        <w:jc w:val="both"/>
        <w:rPr>
          <w:rFonts w:ascii="Monserat medium" w:eastAsia="Times New Roman" w:hAnsi="Monserat medium" w:cs="Arial"/>
        </w:rPr>
      </w:pPr>
      <w:r w:rsidRPr="00BA21BD">
        <w:rPr>
          <w:rFonts w:ascii="Monserat medium" w:eastAsia="Times New Roman" w:hAnsi="Monserat medium" w:cs="Arial"/>
        </w:rPr>
        <w:t>Semiconductores.</w:t>
      </w:r>
    </w:p>
    <w:p w14:paraId="37F789DF" w14:textId="7418606B" w:rsidR="00513FFC" w:rsidRPr="00BA21BD" w:rsidRDefault="00513FFC">
      <w:pPr>
        <w:pStyle w:val="Prrafodelista"/>
        <w:numPr>
          <w:ilvl w:val="0"/>
          <w:numId w:val="11"/>
        </w:numPr>
        <w:tabs>
          <w:tab w:val="left" w:pos="7260"/>
        </w:tabs>
        <w:jc w:val="both"/>
        <w:rPr>
          <w:rFonts w:ascii="Monserat medium" w:eastAsia="Times New Roman" w:hAnsi="Monserat medium" w:cs="Arial"/>
        </w:rPr>
      </w:pPr>
      <w:r w:rsidRPr="00BA21BD">
        <w:rPr>
          <w:rFonts w:ascii="Monserat medium" w:eastAsia="Times New Roman" w:hAnsi="Monserat medium" w:cs="Arial"/>
        </w:rPr>
        <w:t>Automotriz.</w:t>
      </w:r>
    </w:p>
    <w:p w14:paraId="2E70F0AD" w14:textId="55ECF3F6" w:rsidR="00513FFC" w:rsidRPr="00BA21BD" w:rsidRDefault="00513FFC">
      <w:pPr>
        <w:pStyle w:val="Prrafodelista"/>
        <w:numPr>
          <w:ilvl w:val="0"/>
          <w:numId w:val="11"/>
        </w:numPr>
        <w:tabs>
          <w:tab w:val="left" w:pos="7260"/>
        </w:tabs>
        <w:jc w:val="both"/>
        <w:rPr>
          <w:rFonts w:ascii="Monserat medium" w:eastAsia="Times New Roman" w:hAnsi="Monserat medium" w:cs="Arial"/>
        </w:rPr>
      </w:pPr>
      <w:r w:rsidRPr="00BA21BD">
        <w:rPr>
          <w:rFonts w:ascii="Monserat medium" w:eastAsia="Times New Roman" w:hAnsi="Monserat medium" w:cs="Arial"/>
        </w:rPr>
        <w:t>Dispositivos Médicos.</w:t>
      </w:r>
    </w:p>
    <w:p w14:paraId="3DCDED52" w14:textId="0900A2B6" w:rsidR="00513FFC" w:rsidRPr="00BA21BD" w:rsidRDefault="00513FFC">
      <w:pPr>
        <w:pStyle w:val="Prrafodelista"/>
        <w:numPr>
          <w:ilvl w:val="0"/>
          <w:numId w:val="11"/>
        </w:numPr>
        <w:tabs>
          <w:tab w:val="left" w:pos="7260"/>
        </w:tabs>
        <w:jc w:val="both"/>
        <w:rPr>
          <w:rFonts w:ascii="Monserat medium" w:eastAsia="Times New Roman" w:hAnsi="Monserat medium" w:cs="Arial"/>
        </w:rPr>
      </w:pPr>
      <w:r w:rsidRPr="00BA21BD">
        <w:rPr>
          <w:rFonts w:ascii="Monserat medium" w:eastAsia="Times New Roman" w:hAnsi="Monserat medium" w:cs="Arial"/>
        </w:rPr>
        <w:t>Farmacéutica.</w:t>
      </w:r>
    </w:p>
    <w:p w14:paraId="20163FC7" w14:textId="12EE5933" w:rsidR="00513FFC" w:rsidRPr="00BA21BD" w:rsidRDefault="00513FFC">
      <w:pPr>
        <w:pStyle w:val="Prrafodelista"/>
        <w:numPr>
          <w:ilvl w:val="0"/>
          <w:numId w:val="11"/>
        </w:numPr>
        <w:tabs>
          <w:tab w:val="left" w:pos="7260"/>
        </w:tabs>
        <w:jc w:val="both"/>
        <w:rPr>
          <w:rFonts w:ascii="Monserat medium" w:eastAsia="Times New Roman" w:hAnsi="Monserat medium" w:cs="Arial"/>
        </w:rPr>
      </w:pPr>
      <w:r w:rsidRPr="00BA21BD">
        <w:rPr>
          <w:rFonts w:ascii="Monserat medium" w:eastAsia="Times New Roman" w:hAnsi="Monserat medium" w:cs="Arial"/>
        </w:rPr>
        <w:t>Agroindustria.</w:t>
      </w:r>
    </w:p>
    <w:p w14:paraId="109978BB" w14:textId="2280D5BD" w:rsidR="00513FFC" w:rsidRPr="00BA21BD" w:rsidRDefault="00513FFC">
      <w:pPr>
        <w:pStyle w:val="Prrafodelista"/>
        <w:numPr>
          <w:ilvl w:val="0"/>
          <w:numId w:val="11"/>
        </w:numPr>
        <w:tabs>
          <w:tab w:val="left" w:pos="7260"/>
        </w:tabs>
        <w:jc w:val="both"/>
        <w:rPr>
          <w:rFonts w:ascii="Monserat medium" w:eastAsia="Times New Roman" w:hAnsi="Monserat medium" w:cs="Arial"/>
        </w:rPr>
      </w:pPr>
      <w:r w:rsidRPr="00BA21BD">
        <w:rPr>
          <w:rFonts w:ascii="Monserat medium" w:eastAsia="Times New Roman" w:hAnsi="Monserat medium" w:cs="Arial"/>
        </w:rPr>
        <w:t>Equipo de generación y distribución de energía eléctrica.</w:t>
      </w:r>
    </w:p>
    <w:p w14:paraId="6AB963B1" w14:textId="02568311" w:rsidR="00513FFC" w:rsidRPr="00BA21BD" w:rsidRDefault="00513FFC">
      <w:pPr>
        <w:pStyle w:val="Prrafodelista"/>
        <w:numPr>
          <w:ilvl w:val="0"/>
          <w:numId w:val="11"/>
        </w:numPr>
        <w:tabs>
          <w:tab w:val="left" w:pos="7260"/>
        </w:tabs>
        <w:jc w:val="both"/>
        <w:rPr>
          <w:rFonts w:ascii="Monserat medium" w:eastAsia="Times New Roman" w:hAnsi="Monserat medium" w:cs="Arial"/>
        </w:rPr>
      </w:pPr>
      <w:r w:rsidRPr="00BA21BD">
        <w:rPr>
          <w:rFonts w:ascii="Monserat medium" w:eastAsia="Times New Roman" w:hAnsi="Monserat medium" w:cs="Arial"/>
        </w:rPr>
        <w:t>Maquinaria y Equipo.</w:t>
      </w:r>
    </w:p>
    <w:p w14:paraId="65325B42" w14:textId="306776D4" w:rsidR="00513FFC" w:rsidRPr="00BA21BD" w:rsidRDefault="00513FFC">
      <w:pPr>
        <w:pStyle w:val="Prrafodelista"/>
        <w:numPr>
          <w:ilvl w:val="0"/>
          <w:numId w:val="11"/>
        </w:numPr>
        <w:tabs>
          <w:tab w:val="left" w:pos="7260"/>
        </w:tabs>
        <w:jc w:val="both"/>
        <w:rPr>
          <w:rFonts w:ascii="Monserat medium" w:eastAsia="Times New Roman" w:hAnsi="Monserat medium" w:cs="Arial"/>
        </w:rPr>
      </w:pPr>
      <w:r w:rsidRPr="00BA21BD">
        <w:rPr>
          <w:rFonts w:ascii="Monserat medium" w:eastAsia="Times New Roman" w:hAnsi="Monserat medium" w:cs="Arial"/>
        </w:rPr>
        <w:t>Tecnología de la información y la comunicación.</w:t>
      </w:r>
    </w:p>
    <w:p w14:paraId="57E3EAA3" w14:textId="218CB951" w:rsidR="00513FFC" w:rsidRPr="00BA21BD" w:rsidRDefault="00513FFC">
      <w:pPr>
        <w:pStyle w:val="Prrafodelista"/>
        <w:numPr>
          <w:ilvl w:val="0"/>
          <w:numId w:val="11"/>
        </w:numPr>
        <w:tabs>
          <w:tab w:val="left" w:pos="7260"/>
        </w:tabs>
        <w:jc w:val="both"/>
        <w:rPr>
          <w:rFonts w:ascii="Monserat medium" w:eastAsia="Times New Roman" w:hAnsi="Monserat medium" w:cs="Arial"/>
        </w:rPr>
      </w:pPr>
      <w:r w:rsidRPr="00BA21BD">
        <w:rPr>
          <w:rFonts w:ascii="Monserat medium" w:eastAsia="Times New Roman" w:hAnsi="Monserat medium" w:cs="Arial"/>
        </w:rPr>
        <w:t>Metales.</w:t>
      </w:r>
    </w:p>
    <w:p w14:paraId="5DAD4C20" w14:textId="33BA8372" w:rsidR="00513FFC" w:rsidRPr="00BA21BD" w:rsidRDefault="00513FFC">
      <w:pPr>
        <w:pStyle w:val="Prrafodelista"/>
        <w:numPr>
          <w:ilvl w:val="0"/>
          <w:numId w:val="11"/>
        </w:numPr>
        <w:tabs>
          <w:tab w:val="left" w:pos="7260"/>
        </w:tabs>
        <w:jc w:val="both"/>
        <w:rPr>
          <w:rFonts w:ascii="Monserat medium" w:eastAsia="Times New Roman" w:hAnsi="Monserat medium" w:cs="Arial"/>
        </w:rPr>
      </w:pPr>
      <w:r w:rsidRPr="00BA21BD">
        <w:rPr>
          <w:rFonts w:ascii="Monserat medium" w:eastAsia="Times New Roman" w:hAnsi="Monserat medium" w:cs="Arial"/>
        </w:rPr>
        <w:t>Petroquímica.</w:t>
      </w:r>
    </w:p>
    <w:p w14:paraId="5C4E4A74" w14:textId="77777777" w:rsidR="00513FFC" w:rsidRPr="001474C3" w:rsidRDefault="00513FFC" w:rsidP="001474C3">
      <w:pPr>
        <w:tabs>
          <w:tab w:val="left" w:pos="7260"/>
        </w:tabs>
        <w:jc w:val="both"/>
        <w:rPr>
          <w:rFonts w:ascii="Monserat medium" w:eastAsia="Times New Roman" w:hAnsi="Monserat medium" w:cs="Arial"/>
        </w:rPr>
      </w:pPr>
      <w:r w:rsidRPr="001474C3">
        <w:rPr>
          <w:rFonts w:ascii="Monserat medium" w:eastAsia="Times New Roman" w:hAnsi="Monserat medium" w:cs="Arial"/>
        </w:rPr>
        <w:t>Lo que antes se tenía contemplado como un gran proyecto, el 22 de diciembre de 2023, da inicio a tomar forma un proyecto relacionado con el Tren Transístmico. La idea es ancestral, ya que desde la época de la conquista cuenta la historia que Hernán Cortés, se le ocurrió la idea de la construcción de un canal en beneficio del trasporte marítimo español.</w:t>
      </w:r>
    </w:p>
    <w:p w14:paraId="71DAB154" w14:textId="77777777" w:rsidR="00070661" w:rsidRPr="001474C3" w:rsidRDefault="00070661" w:rsidP="001474C3">
      <w:pPr>
        <w:tabs>
          <w:tab w:val="left" w:pos="7260"/>
        </w:tabs>
        <w:jc w:val="both"/>
        <w:rPr>
          <w:rFonts w:ascii="Monserat medium" w:eastAsia="Times New Roman" w:hAnsi="Monserat medium" w:cs="Arial"/>
        </w:rPr>
      </w:pPr>
    </w:p>
    <w:p w14:paraId="428B3462" w14:textId="77777777" w:rsidR="00513FFC" w:rsidRPr="001474C3" w:rsidRDefault="00513FFC" w:rsidP="001474C3">
      <w:pPr>
        <w:tabs>
          <w:tab w:val="left" w:pos="7260"/>
        </w:tabs>
        <w:jc w:val="both"/>
        <w:rPr>
          <w:rFonts w:ascii="Monserat medium" w:eastAsia="Times New Roman" w:hAnsi="Monserat medium" w:cs="Arial"/>
        </w:rPr>
      </w:pPr>
      <w:r w:rsidRPr="001474C3">
        <w:rPr>
          <w:rFonts w:ascii="Monserat medium" w:eastAsia="Times New Roman" w:hAnsi="Monserat medium" w:cs="Arial"/>
        </w:rPr>
        <w:t>“El Gobierno de México encabezado por Andrés Manuel López Obrador inauguró la primera etapa del Tren Interoceánico, el cual cruza el punto más estrecho del país y une al Golfo de México y el Océano Pacífico a través del Istmo de Tehuantepec”. (El Economista).</w:t>
      </w:r>
    </w:p>
    <w:p w14:paraId="26061398" w14:textId="77777777" w:rsidR="00070661" w:rsidRPr="001474C3" w:rsidRDefault="00070661" w:rsidP="001474C3">
      <w:pPr>
        <w:tabs>
          <w:tab w:val="left" w:pos="7260"/>
        </w:tabs>
        <w:jc w:val="both"/>
        <w:rPr>
          <w:rFonts w:ascii="Monserat medium" w:eastAsia="Times New Roman" w:hAnsi="Monserat medium" w:cs="Arial"/>
        </w:rPr>
      </w:pPr>
    </w:p>
    <w:p w14:paraId="5BB41341" w14:textId="40402C56" w:rsidR="00513FFC" w:rsidRPr="001474C3" w:rsidRDefault="00513FFC" w:rsidP="001474C3">
      <w:pPr>
        <w:tabs>
          <w:tab w:val="left" w:pos="7260"/>
        </w:tabs>
        <w:jc w:val="both"/>
        <w:rPr>
          <w:rFonts w:ascii="Monserat medium" w:eastAsia="Times New Roman" w:hAnsi="Monserat medium" w:cs="Arial"/>
        </w:rPr>
      </w:pPr>
      <w:r w:rsidRPr="001474C3">
        <w:rPr>
          <w:rFonts w:ascii="Monserat medium" w:eastAsia="Times New Roman" w:hAnsi="Monserat medium" w:cs="Arial"/>
        </w:rPr>
        <w:t>¿Cuántas líneas tiene el Tren Interoceánico y cuánto tardará en cruzar del Golfo de México al Océano Pacífico?</w:t>
      </w:r>
      <w:r w:rsidR="00070661" w:rsidRPr="001474C3">
        <w:rPr>
          <w:rFonts w:ascii="Monserat medium" w:eastAsia="Times New Roman" w:hAnsi="Monserat medium" w:cs="Arial"/>
        </w:rPr>
        <w:t xml:space="preserve"> </w:t>
      </w:r>
      <w:r w:rsidRPr="001474C3">
        <w:rPr>
          <w:rFonts w:ascii="Monserat medium" w:eastAsia="Times New Roman" w:hAnsi="Monserat medium" w:cs="Arial"/>
        </w:rPr>
        <w:t>El Tren Interoceánico estará compuesto de tres líneas: Z, FA y K, mismas que cruzarán varias ciudades del sureste.</w:t>
      </w:r>
    </w:p>
    <w:p w14:paraId="4D352F67" w14:textId="0EEEBDD0" w:rsidR="00513FFC" w:rsidRPr="001474C3" w:rsidRDefault="00513FFC" w:rsidP="001474C3">
      <w:pPr>
        <w:tabs>
          <w:tab w:val="left" w:pos="7260"/>
        </w:tabs>
        <w:jc w:val="both"/>
        <w:rPr>
          <w:rFonts w:ascii="Monserat medium" w:eastAsia="Times New Roman" w:hAnsi="Monserat medium" w:cs="Arial"/>
        </w:rPr>
      </w:pPr>
      <w:r w:rsidRPr="001474C3">
        <w:rPr>
          <w:rFonts w:ascii="Monserat medium" w:eastAsia="Times New Roman" w:hAnsi="Monserat medium" w:cs="Arial"/>
        </w:rPr>
        <w:t>Sin embargo, la única que ya ofrece servicio es la Línea Z, la cual corre de Coatzacoalcos, Veracruz, a Salina Cruz, en Oaxaca, y traslada tanto mercancías como a pasajeros en un tiempo total de siete horas.</w:t>
      </w:r>
      <w:r w:rsidR="00070661" w:rsidRPr="001474C3">
        <w:rPr>
          <w:rFonts w:ascii="Monserat medium" w:eastAsia="Times New Roman" w:hAnsi="Monserat medium" w:cs="Arial"/>
        </w:rPr>
        <w:t xml:space="preserve"> </w:t>
      </w:r>
      <w:r w:rsidRPr="001474C3">
        <w:rPr>
          <w:rFonts w:ascii="Monserat medium" w:eastAsia="Times New Roman" w:hAnsi="Monserat medium" w:cs="Arial"/>
        </w:rPr>
        <w:t>La Línea FA recorre El Chapo, en el Estado de Veracruz, llegará a Palenque, en Chiapas, y a Roberto Ayala, en Tabasco. (Aún no hay tiempo estimado)</w:t>
      </w:r>
      <w:r w:rsidR="00070661" w:rsidRPr="001474C3">
        <w:rPr>
          <w:rFonts w:ascii="Monserat medium" w:eastAsia="Times New Roman" w:hAnsi="Monserat medium" w:cs="Arial"/>
        </w:rPr>
        <w:t xml:space="preserve"> y la </w:t>
      </w:r>
      <w:r w:rsidRPr="001474C3">
        <w:rPr>
          <w:rFonts w:ascii="Monserat medium" w:eastAsia="Times New Roman" w:hAnsi="Monserat medium" w:cs="Arial"/>
        </w:rPr>
        <w:t>Línea K irá de Ixtepec, en Oaxaca, a Ciudad Hidalgo, Chiapas, en los límites con Guatemala. Comenzará a operar a partir de julio de 2024, por lo que tampoco hay tiempo estimado.</w:t>
      </w:r>
    </w:p>
    <w:p w14:paraId="0C685405" w14:textId="77777777" w:rsidR="00513FFC" w:rsidRPr="001474C3" w:rsidRDefault="00513FFC" w:rsidP="001474C3">
      <w:pPr>
        <w:tabs>
          <w:tab w:val="left" w:pos="7260"/>
        </w:tabs>
        <w:jc w:val="both"/>
        <w:rPr>
          <w:rFonts w:ascii="Monserat medium" w:eastAsia="Times New Roman" w:hAnsi="Monserat medium" w:cs="Arial"/>
        </w:rPr>
      </w:pPr>
    </w:p>
    <w:p w14:paraId="196BEFE0" w14:textId="7AA0BE79" w:rsidR="00513FFC" w:rsidRPr="001474C3" w:rsidRDefault="00513FFC" w:rsidP="001474C3">
      <w:pPr>
        <w:tabs>
          <w:tab w:val="left" w:pos="7260"/>
        </w:tabs>
        <w:jc w:val="both"/>
        <w:rPr>
          <w:rFonts w:ascii="Monserat medium" w:eastAsia="Times New Roman" w:hAnsi="Monserat medium" w:cs="Arial"/>
        </w:rPr>
      </w:pPr>
      <w:r w:rsidRPr="001474C3">
        <w:rPr>
          <w:rFonts w:ascii="Monserat medium" w:eastAsia="Times New Roman" w:hAnsi="Monserat medium" w:cs="Arial"/>
        </w:rPr>
        <w:t>La intención del Gobierno Federal de hacer crecer la economía de la Región Sur-Sureste está dando resultado. Los datos aportados por el INEGI en el reporte a través del ITAEE, la información del segundo trimestre de 2023, la Región Sur-Sureste registra una tasa de crecimiento de 6.4%. Las Actividades Secundarias de 13.2% que influyó en el crecimiento y a la vez coincidente en el programa de inversión. El PIB fue mayor a la tasa de crecimiento anual de 3.6% en el mismo periodo y sobre pasa a las demás regiones del país que están condicionadas con una alta estructura industrial y agroindustrial.</w:t>
      </w:r>
    </w:p>
    <w:p w14:paraId="4C92EB80" w14:textId="77777777" w:rsidR="00070661" w:rsidRPr="001474C3" w:rsidRDefault="00070661" w:rsidP="001474C3">
      <w:pPr>
        <w:tabs>
          <w:tab w:val="left" w:pos="7260"/>
        </w:tabs>
        <w:jc w:val="both"/>
        <w:rPr>
          <w:rFonts w:ascii="Monserat medium" w:eastAsia="Times New Roman" w:hAnsi="Monserat medium" w:cs="Arial"/>
        </w:rPr>
      </w:pPr>
    </w:p>
    <w:p w14:paraId="5CDE36B8" w14:textId="77777777" w:rsidR="00513FFC" w:rsidRDefault="00513FFC" w:rsidP="001474C3">
      <w:pPr>
        <w:tabs>
          <w:tab w:val="left" w:pos="7260"/>
        </w:tabs>
        <w:jc w:val="both"/>
        <w:rPr>
          <w:rFonts w:ascii="Monserat medium" w:eastAsia="Times New Roman" w:hAnsi="Monserat medium" w:cs="Arial"/>
        </w:rPr>
      </w:pPr>
      <w:r w:rsidRPr="001474C3">
        <w:rPr>
          <w:rFonts w:ascii="Monserat medium" w:eastAsia="Times New Roman" w:hAnsi="Monserat medium" w:cs="Arial"/>
        </w:rPr>
        <w:t>Los proyectos canalizados hacia esta región del país se encuentran muy avanzados con el beneficio social esperado y con la seguridad que la Tasa Interna de Rendimiento Social (TIRS) es superior a las exigencias que marca la normatividad.</w:t>
      </w:r>
    </w:p>
    <w:p w14:paraId="26D62738" w14:textId="77777777" w:rsidR="00BA21BD" w:rsidRPr="001474C3" w:rsidRDefault="00BA21BD" w:rsidP="001474C3">
      <w:pPr>
        <w:tabs>
          <w:tab w:val="left" w:pos="7260"/>
        </w:tabs>
        <w:jc w:val="both"/>
        <w:rPr>
          <w:rFonts w:ascii="Monserat medium" w:eastAsia="Times New Roman" w:hAnsi="Monserat medium" w:cs="Arial"/>
        </w:rPr>
      </w:pPr>
    </w:p>
    <w:p w14:paraId="3EC9A3FE" w14:textId="00AB5E49" w:rsidR="00513FFC" w:rsidRDefault="00513FFC" w:rsidP="001474C3">
      <w:pPr>
        <w:tabs>
          <w:tab w:val="left" w:pos="7260"/>
        </w:tabs>
        <w:jc w:val="both"/>
        <w:rPr>
          <w:rFonts w:ascii="Monserat medium" w:eastAsia="Times New Roman" w:hAnsi="Monserat medium" w:cs="Arial"/>
        </w:rPr>
      </w:pPr>
      <w:r w:rsidRPr="001474C3">
        <w:rPr>
          <w:rFonts w:ascii="Monserat medium" w:eastAsia="Times New Roman" w:hAnsi="Monserat medium" w:cs="Arial"/>
        </w:rPr>
        <w:t>Es un compromiso para los estados que forman parte de la Región Sur-Sureste: Campeche, Chiapas, Oaxaca, Quintana Roo, Tabasco, Veracruz de Ignacio de la Llave y Yucatán, abonar hacia el efecto multiplicador que estas obras ofrecen, de lo contario el fenómeno de crecimiento de esta zona a través de los años quedaría en un término estacional que correspondería a la época de los proyectos.</w:t>
      </w:r>
    </w:p>
    <w:p w14:paraId="71FCD5ED" w14:textId="77777777" w:rsidR="00BA21BD" w:rsidRPr="001474C3" w:rsidRDefault="00BA21BD" w:rsidP="001474C3">
      <w:pPr>
        <w:tabs>
          <w:tab w:val="left" w:pos="7260"/>
        </w:tabs>
        <w:jc w:val="both"/>
        <w:rPr>
          <w:rFonts w:ascii="Monserat medium" w:eastAsia="Times New Roman" w:hAnsi="Monserat medium" w:cs="Arial"/>
        </w:rPr>
      </w:pPr>
    </w:p>
    <w:p w14:paraId="764DF057" w14:textId="77777777" w:rsidR="00165939" w:rsidRDefault="00513FFC" w:rsidP="00165939">
      <w:pPr>
        <w:tabs>
          <w:tab w:val="left" w:pos="7260"/>
        </w:tabs>
        <w:jc w:val="center"/>
        <w:rPr>
          <w:rFonts w:ascii="Monserat medium" w:hAnsi="Monserat medium"/>
          <w:b/>
        </w:rPr>
      </w:pPr>
      <w:r w:rsidRPr="001474C3">
        <w:rPr>
          <w:rFonts w:ascii="Monserat medium" w:eastAsia="Times New Roman" w:hAnsi="Monserat medium" w:cs="Arial"/>
          <w:noProof/>
        </w:rPr>
        <w:lastRenderedPageBreak/>
        <w:drawing>
          <wp:inline distT="0" distB="0" distL="0" distR="0" wp14:anchorId="2A072FA9" wp14:editId="1D84CEA7">
            <wp:extent cx="4533900" cy="2994761"/>
            <wp:effectExtent l="0" t="0" r="0" b="0"/>
            <wp:docPr id="106959160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l="30042" t="25253" r="11671" b="25870"/>
                    <a:stretch>
                      <a:fillRect/>
                    </a:stretch>
                  </pic:blipFill>
                  <pic:spPr bwMode="auto">
                    <a:xfrm>
                      <a:off x="0" y="0"/>
                      <a:ext cx="4536992" cy="2996803"/>
                    </a:xfrm>
                    <a:prstGeom prst="rect">
                      <a:avLst/>
                    </a:prstGeom>
                    <a:noFill/>
                    <a:ln>
                      <a:noFill/>
                    </a:ln>
                  </pic:spPr>
                </pic:pic>
              </a:graphicData>
            </a:graphic>
          </wp:inline>
        </w:drawing>
      </w:r>
    </w:p>
    <w:p w14:paraId="4D80F592" w14:textId="77777777" w:rsidR="00165939" w:rsidRDefault="00165939" w:rsidP="00165939">
      <w:pPr>
        <w:tabs>
          <w:tab w:val="left" w:pos="7260"/>
        </w:tabs>
        <w:jc w:val="center"/>
        <w:rPr>
          <w:rFonts w:ascii="Monserat medium" w:hAnsi="Monserat medium"/>
          <w:b/>
        </w:rPr>
      </w:pPr>
    </w:p>
    <w:p w14:paraId="59C22C63" w14:textId="270A3431" w:rsidR="005556D5" w:rsidRPr="00A5739A" w:rsidRDefault="005556D5" w:rsidP="00165939">
      <w:pPr>
        <w:pStyle w:val="Prrafodelista"/>
        <w:widowControl w:val="0"/>
        <w:numPr>
          <w:ilvl w:val="0"/>
          <w:numId w:val="6"/>
        </w:numPr>
        <w:ind w:left="426" w:hanging="426"/>
        <w:jc w:val="both"/>
        <w:rPr>
          <w:rFonts w:ascii="Monserat medium" w:hAnsi="Monserat medium"/>
          <w:b/>
          <w:sz w:val="24"/>
          <w:szCs w:val="24"/>
        </w:rPr>
      </w:pPr>
      <w:r w:rsidRPr="00A5739A">
        <w:rPr>
          <w:rFonts w:ascii="Monserat medium" w:hAnsi="Monserat medium"/>
          <w:b/>
          <w:sz w:val="24"/>
          <w:szCs w:val="24"/>
        </w:rPr>
        <w:t>Organización y Objeto Social.</w:t>
      </w:r>
    </w:p>
    <w:p w14:paraId="45F91C93" w14:textId="77777777" w:rsidR="009F48DE" w:rsidRPr="0004316A" w:rsidRDefault="009F48DE" w:rsidP="009F48DE">
      <w:pPr>
        <w:pStyle w:val="Prrafodelista"/>
        <w:widowControl w:val="0"/>
        <w:ind w:left="426"/>
        <w:jc w:val="both"/>
        <w:rPr>
          <w:rFonts w:ascii="Monserat medium" w:hAnsi="Monserat medium"/>
          <w:b/>
        </w:rPr>
      </w:pPr>
    </w:p>
    <w:p w14:paraId="37A65533" w14:textId="1687394E" w:rsidR="005556D5" w:rsidRPr="009F48DE" w:rsidRDefault="005556D5">
      <w:pPr>
        <w:pStyle w:val="Prrafodelista"/>
        <w:widowControl w:val="0"/>
        <w:numPr>
          <w:ilvl w:val="0"/>
          <w:numId w:val="12"/>
        </w:numPr>
        <w:jc w:val="both"/>
        <w:rPr>
          <w:rFonts w:ascii="Monserat medium" w:eastAsia="Times New Roman" w:hAnsi="Monserat medium" w:cs="Arial"/>
          <w:sz w:val="24"/>
          <w:szCs w:val="24"/>
          <w:lang w:val="es-ES" w:eastAsia="es-MX"/>
        </w:rPr>
      </w:pPr>
      <w:r w:rsidRPr="009F48DE">
        <w:rPr>
          <w:rFonts w:ascii="Monserat medium" w:eastAsia="Times New Roman" w:hAnsi="Monserat medium" w:cs="Arial"/>
          <w:sz w:val="24"/>
          <w:szCs w:val="24"/>
          <w:lang w:val="es-ES" w:eastAsia="es-MX"/>
        </w:rPr>
        <w:t>Objeto social.</w:t>
      </w:r>
    </w:p>
    <w:p w14:paraId="031F546E" w14:textId="1DEE963E" w:rsidR="005556D5" w:rsidRDefault="00B34479" w:rsidP="00B34479">
      <w:pPr>
        <w:tabs>
          <w:tab w:val="left" w:pos="7260"/>
        </w:tabs>
        <w:jc w:val="both"/>
        <w:rPr>
          <w:rFonts w:ascii="Monserat medium" w:eastAsia="Times New Roman" w:hAnsi="Monserat medium" w:cs="Arial"/>
        </w:rPr>
      </w:pPr>
      <w:r>
        <w:rPr>
          <w:rFonts w:ascii="Monserat medium" w:eastAsia="Times New Roman" w:hAnsi="Monserat medium" w:cs="Arial"/>
        </w:rPr>
        <w:t xml:space="preserve">Con </w:t>
      </w:r>
      <w:r w:rsidR="00A97673">
        <w:rPr>
          <w:rFonts w:ascii="Monserat medium" w:eastAsia="Times New Roman" w:hAnsi="Monserat medium" w:cs="Arial"/>
        </w:rPr>
        <w:t xml:space="preserve">fundamento </w:t>
      </w:r>
      <w:r>
        <w:rPr>
          <w:rFonts w:ascii="Monserat medium" w:eastAsia="Times New Roman" w:hAnsi="Monserat medium" w:cs="Arial"/>
        </w:rPr>
        <w:t xml:space="preserve">en </w:t>
      </w:r>
      <w:r w:rsidR="00A97673">
        <w:rPr>
          <w:rFonts w:ascii="Monserat medium" w:eastAsia="Times New Roman" w:hAnsi="Monserat medium" w:cs="Arial"/>
        </w:rPr>
        <w:t xml:space="preserve">el Artículo 1 de </w:t>
      </w:r>
      <w:r>
        <w:rPr>
          <w:rFonts w:ascii="Monserat medium" w:eastAsia="Times New Roman" w:hAnsi="Monserat medium" w:cs="Arial"/>
        </w:rPr>
        <w:t xml:space="preserve">la </w:t>
      </w:r>
      <w:r w:rsidRPr="00B34479">
        <w:rPr>
          <w:rFonts w:ascii="Monserat medium" w:eastAsia="Times New Roman" w:hAnsi="Monserat medium" w:cs="Arial"/>
        </w:rPr>
        <w:t>Constituci</w:t>
      </w:r>
      <w:r>
        <w:rPr>
          <w:rFonts w:ascii="Monserat medium" w:eastAsia="Times New Roman" w:hAnsi="Monserat medium" w:cs="Arial" w:hint="eastAsia"/>
        </w:rPr>
        <w:t>ó</w:t>
      </w:r>
      <w:r w:rsidRPr="00B34479">
        <w:rPr>
          <w:rFonts w:ascii="Monserat medium" w:eastAsia="Times New Roman" w:hAnsi="Monserat medium" w:cs="Arial"/>
        </w:rPr>
        <w:t>n Pol</w:t>
      </w:r>
      <w:r>
        <w:rPr>
          <w:rFonts w:ascii="Monserat medium" w:eastAsia="Times New Roman" w:hAnsi="Monserat medium" w:cs="Arial" w:hint="eastAsia"/>
        </w:rPr>
        <w:t>í</w:t>
      </w:r>
      <w:r w:rsidRPr="00B34479">
        <w:rPr>
          <w:rFonts w:ascii="Monserat medium" w:eastAsia="Times New Roman" w:hAnsi="Monserat medium" w:cs="Arial"/>
        </w:rPr>
        <w:t>tica del Estado Libre y Soberano de Oaxaca</w:t>
      </w:r>
      <w:r>
        <w:rPr>
          <w:rFonts w:ascii="Monserat medium" w:eastAsia="Times New Roman" w:hAnsi="Monserat medium" w:cs="Arial"/>
        </w:rPr>
        <w:t xml:space="preserve">, </w:t>
      </w:r>
      <w:r w:rsidR="00A97673">
        <w:rPr>
          <w:rFonts w:ascii="Monserat medium" w:eastAsia="Times New Roman" w:hAnsi="Monserat medium" w:cs="Arial"/>
        </w:rPr>
        <w:t>e</w:t>
      </w:r>
      <w:r>
        <w:rPr>
          <w:rFonts w:ascii="Monserat medium" w:eastAsia="Times New Roman" w:hAnsi="Monserat medium" w:cs="Arial"/>
        </w:rPr>
        <w:t>l</w:t>
      </w:r>
      <w:r w:rsidR="00A97673">
        <w:rPr>
          <w:rFonts w:ascii="Monserat medium" w:eastAsia="Times New Roman" w:hAnsi="Monserat medium" w:cs="Arial"/>
        </w:rPr>
        <w:t xml:space="preserve"> </w:t>
      </w:r>
      <w:r>
        <w:rPr>
          <w:rFonts w:ascii="Monserat medium" w:eastAsia="Times New Roman" w:hAnsi="Monserat medium" w:cs="Arial"/>
        </w:rPr>
        <w:t xml:space="preserve">cual indica en su que </w:t>
      </w:r>
      <w:r w:rsidR="00A97673" w:rsidRPr="00B34479">
        <w:rPr>
          <w:rFonts w:ascii="Monserat medium" w:eastAsia="Times New Roman" w:hAnsi="Monserat medium" w:cs="Arial"/>
        </w:rPr>
        <w:t xml:space="preserve">el </w:t>
      </w:r>
      <w:r w:rsidRPr="00B34479">
        <w:rPr>
          <w:rFonts w:ascii="Monserat medium" w:eastAsia="Times New Roman" w:hAnsi="Monserat medium" w:cs="Arial"/>
        </w:rPr>
        <w:t>Estado de Oaxaca es multiétnico, pluricultural y multilingüe, parte integrante de los</w:t>
      </w:r>
      <w:r>
        <w:rPr>
          <w:rFonts w:ascii="Monserat medium" w:eastAsia="Times New Roman" w:hAnsi="Monserat medium" w:cs="Arial"/>
        </w:rPr>
        <w:t xml:space="preserve"> </w:t>
      </w:r>
      <w:r w:rsidRPr="00B34479">
        <w:rPr>
          <w:rFonts w:ascii="Monserat medium" w:eastAsia="Times New Roman" w:hAnsi="Monserat medium" w:cs="Arial"/>
        </w:rPr>
        <w:t>Estados Unidos Mexicanos, libre y soberano en todo lo que concierne a su régimen interior</w:t>
      </w:r>
      <w:r w:rsidR="00A97673">
        <w:rPr>
          <w:rFonts w:ascii="Monserat medium" w:eastAsia="Times New Roman" w:hAnsi="Monserat medium" w:cs="Arial"/>
        </w:rPr>
        <w:t>,</w:t>
      </w:r>
      <w:r>
        <w:rPr>
          <w:rFonts w:ascii="Monserat medium" w:eastAsia="Times New Roman" w:hAnsi="Monserat medium" w:cs="Arial"/>
        </w:rPr>
        <w:t xml:space="preserve"> e indica que l</w:t>
      </w:r>
      <w:r w:rsidRPr="00B34479">
        <w:rPr>
          <w:rFonts w:ascii="Monserat medium" w:eastAsia="Times New Roman" w:hAnsi="Monserat medium" w:cs="Arial"/>
        </w:rPr>
        <w:t>as autoridades del Estado, en el ámbito de sus competencias, tienen la obligación de promover,</w:t>
      </w:r>
      <w:r>
        <w:rPr>
          <w:rFonts w:ascii="Monserat medium" w:eastAsia="Times New Roman" w:hAnsi="Monserat medium" w:cs="Arial"/>
        </w:rPr>
        <w:t xml:space="preserve"> </w:t>
      </w:r>
      <w:r w:rsidRPr="00B34479">
        <w:rPr>
          <w:rFonts w:ascii="Monserat medium" w:eastAsia="Times New Roman" w:hAnsi="Monserat medium" w:cs="Arial"/>
        </w:rPr>
        <w:t>respetar, proteger y garantizar los derechos humanos, de conformidad con los principios de</w:t>
      </w:r>
      <w:r>
        <w:rPr>
          <w:rFonts w:ascii="Monserat medium" w:eastAsia="Times New Roman" w:hAnsi="Monserat medium" w:cs="Arial"/>
        </w:rPr>
        <w:t xml:space="preserve"> </w:t>
      </w:r>
      <w:r w:rsidRPr="00B34479">
        <w:rPr>
          <w:rFonts w:ascii="Monserat medium" w:eastAsia="Times New Roman" w:hAnsi="Monserat medium" w:cs="Arial"/>
        </w:rPr>
        <w:t xml:space="preserve">universalidad, interdependencia, pluriculturalidad y progresividad. </w:t>
      </w:r>
    </w:p>
    <w:p w14:paraId="67FB2BDC" w14:textId="77777777" w:rsidR="00B34479" w:rsidRPr="00BB255B" w:rsidRDefault="00B34479" w:rsidP="005556D5">
      <w:pPr>
        <w:tabs>
          <w:tab w:val="left" w:pos="7260"/>
        </w:tabs>
        <w:jc w:val="both"/>
        <w:rPr>
          <w:rFonts w:ascii="Monserat medium" w:eastAsia="Times New Roman" w:hAnsi="Monserat medium" w:cs="Arial"/>
        </w:rPr>
      </w:pPr>
    </w:p>
    <w:p w14:paraId="63F6BDB3" w14:textId="0DDECDC7" w:rsidR="005556D5" w:rsidRPr="00BB255B" w:rsidRDefault="00A97673" w:rsidP="005556D5">
      <w:pPr>
        <w:tabs>
          <w:tab w:val="left" w:pos="7260"/>
        </w:tabs>
        <w:jc w:val="both"/>
        <w:rPr>
          <w:rFonts w:ascii="Monserat medium" w:eastAsia="Times New Roman" w:hAnsi="Monserat medium" w:cs="Arial"/>
        </w:rPr>
      </w:pPr>
      <w:r>
        <w:rPr>
          <w:rFonts w:ascii="Monserat medium" w:eastAsia="Times New Roman" w:hAnsi="Monserat medium" w:cs="Arial"/>
        </w:rPr>
        <w:t xml:space="preserve">Por lo anterior, el Poder Ejecutivo </w:t>
      </w:r>
      <w:r w:rsidR="005556D5" w:rsidRPr="00BB255B">
        <w:rPr>
          <w:rFonts w:ascii="Monserat medium" w:eastAsia="Times New Roman" w:hAnsi="Monserat medium" w:cs="Arial"/>
        </w:rPr>
        <w:t>del Estado conducirá sus actividades en forma programada, con base en las políticas de planeación que establezca el Titular del Ejecutivo para el logro de los objetivos y prioridades de desarrollo y en los términos que fijen los convenios de coordinación respectivos, para la ejecución de los planes Nacional y Estatal de Desarrollo y los correspondientes programas de la Administración Pública.</w:t>
      </w:r>
    </w:p>
    <w:p w14:paraId="0BD86FA6" w14:textId="77777777" w:rsidR="005556D5" w:rsidRPr="00BB255B" w:rsidRDefault="005556D5" w:rsidP="005556D5">
      <w:pPr>
        <w:tabs>
          <w:tab w:val="left" w:pos="7260"/>
        </w:tabs>
        <w:jc w:val="both"/>
        <w:rPr>
          <w:rFonts w:ascii="Monserat medium" w:eastAsia="Times New Roman" w:hAnsi="Monserat medium" w:cs="Arial"/>
        </w:rPr>
      </w:pPr>
    </w:p>
    <w:p w14:paraId="093FE1D7" w14:textId="03B5643E" w:rsidR="005556D5" w:rsidRPr="009F48DE" w:rsidRDefault="005556D5">
      <w:pPr>
        <w:pStyle w:val="Prrafodelista"/>
        <w:widowControl w:val="0"/>
        <w:numPr>
          <w:ilvl w:val="0"/>
          <w:numId w:val="12"/>
        </w:numPr>
        <w:jc w:val="both"/>
        <w:rPr>
          <w:rFonts w:ascii="Monserat medium" w:eastAsia="Times New Roman" w:hAnsi="Monserat medium" w:cs="Arial"/>
          <w:sz w:val="24"/>
          <w:szCs w:val="24"/>
          <w:lang w:val="es-ES" w:eastAsia="es-MX"/>
        </w:rPr>
      </w:pPr>
      <w:r w:rsidRPr="009F48DE">
        <w:rPr>
          <w:rFonts w:ascii="Monserat medium" w:eastAsia="Times New Roman" w:hAnsi="Monserat medium" w:cs="Arial"/>
          <w:sz w:val="24"/>
          <w:szCs w:val="24"/>
          <w:lang w:val="es-ES" w:eastAsia="es-MX"/>
        </w:rPr>
        <w:t>Principal actividad</w:t>
      </w:r>
    </w:p>
    <w:p w14:paraId="6F731B1E" w14:textId="2AF05A31" w:rsidR="005556D5" w:rsidRPr="00BB255B" w:rsidRDefault="00C027F5" w:rsidP="005556D5">
      <w:pPr>
        <w:tabs>
          <w:tab w:val="left" w:pos="7260"/>
        </w:tabs>
        <w:jc w:val="both"/>
        <w:rPr>
          <w:rFonts w:ascii="Monserat medium" w:eastAsia="Times New Roman" w:hAnsi="Monserat medium" w:cs="Arial"/>
        </w:rPr>
      </w:pPr>
      <w:r>
        <w:rPr>
          <w:rFonts w:ascii="Monserat medium" w:eastAsia="Times New Roman" w:hAnsi="Monserat medium" w:cs="Arial"/>
        </w:rPr>
        <w:t xml:space="preserve">El </w:t>
      </w:r>
      <w:r w:rsidR="00F01204" w:rsidRPr="00BB255B">
        <w:rPr>
          <w:rFonts w:ascii="Monserat medium" w:eastAsia="Times New Roman" w:hAnsi="Monserat medium" w:cs="Arial"/>
        </w:rPr>
        <w:t xml:space="preserve">Poder </w:t>
      </w:r>
      <w:r w:rsidR="005556D5" w:rsidRPr="00BB255B">
        <w:rPr>
          <w:rFonts w:ascii="Monserat medium" w:eastAsia="Times New Roman" w:hAnsi="Monserat medium" w:cs="Arial"/>
        </w:rPr>
        <w:t>Ejecutivo del Gobierno del Estado</w:t>
      </w:r>
      <w:r>
        <w:rPr>
          <w:rFonts w:ascii="Monserat medium" w:eastAsia="Times New Roman" w:hAnsi="Monserat medium" w:cs="Arial"/>
        </w:rPr>
        <w:t xml:space="preserve"> de Oaxaca</w:t>
      </w:r>
      <w:r w:rsidR="005556D5" w:rsidRPr="00BB255B">
        <w:rPr>
          <w:rFonts w:ascii="Monserat medium" w:eastAsia="Times New Roman" w:hAnsi="Monserat medium" w:cs="Arial"/>
        </w:rPr>
        <w:t xml:space="preserve">, </w:t>
      </w:r>
      <w:r>
        <w:rPr>
          <w:rFonts w:ascii="Monserat medium" w:eastAsia="Times New Roman" w:hAnsi="Monserat medium" w:cs="Arial"/>
        </w:rPr>
        <w:t xml:space="preserve">tiene por objetivo </w:t>
      </w:r>
      <w:r w:rsidR="005556D5" w:rsidRPr="00BB255B">
        <w:rPr>
          <w:rFonts w:ascii="Monserat medium" w:eastAsia="Times New Roman" w:hAnsi="Monserat medium" w:cs="Arial"/>
        </w:rPr>
        <w:t>la prestación de los servicios públicos y la producción de bienes para satisfacer las necesidades colectivas</w:t>
      </w:r>
      <w:r w:rsidR="009F1500">
        <w:rPr>
          <w:rFonts w:ascii="Monserat medium" w:eastAsia="Times New Roman" w:hAnsi="Monserat medium" w:cs="Arial"/>
        </w:rPr>
        <w:t xml:space="preserve"> de la población del Estado de Oaxaca</w:t>
      </w:r>
      <w:r w:rsidR="005556D5" w:rsidRPr="00BB255B">
        <w:rPr>
          <w:rFonts w:ascii="Monserat medium" w:eastAsia="Times New Roman" w:hAnsi="Monserat medium" w:cs="Arial"/>
        </w:rPr>
        <w:t>.</w:t>
      </w:r>
    </w:p>
    <w:p w14:paraId="2DE45033" w14:textId="77777777" w:rsidR="005556D5" w:rsidRPr="00BB255B" w:rsidRDefault="005556D5" w:rsidP="005556D5">
      <w:pPr>
        <w:tabs>
          <w:tab w:val="left" w:pos="7260"/>
        </w:tabs>
        <w:jc w:val="both"/>
        <w:rPr>
          <w:rFonts w:ascii="Monserat medium" w:eastAsia="Times New Roman" w:hAnsi="Monserat medium" w:cs="Arial"/>
        </w:rPr>
      </w:pPr>
    </w:p>
    <w:p w14:paraId="2AE58993" w14:textId="69D6C2A7" w:rsidR="005556D5" w:rsidRPr="009F48DE" w:rsidRDefault="005556D5" w:rsidP="00165939">
      <w:pPr>
        <w:pStyle w:val="Prrafodelista"/>
        <w:keepNext/>
        <w:widowControl w:val="0"/>
        <w:numPr>
          <w:ilvl w:val="0"/>
          <w:numId w:val="12"/>
        </w:numPr>
        <w:ind w:left="714" w:hanging="357"/>
        <w:jc w:val="both"/>
        <w:rPr>
          <w:rFonts w:ascii="Monserat medium" w:eastAsia="Times New Roman" w:hAnsi="Monserat medium" w:cs="Arial"/>
          <w:sz w:val="24"/>
          <w:szCs w:val="24"/>
          <w:lang w:val="es-ES" w:eastAsia="es-MX"/>
        </w:rPr>
      </w:pPr>
      <w:r w:rsidRPr="009F48DE">
        <w:rPr>
          <w:rFonts w:ascii="Monserat medium" w:eastAsia="Times New Roman" w:hAnsi="Monserat medium" w:cs="Arial"/>
          <w:sz w:val="24"/>
          <w:szCs w:val="24"/>
          <w:lang w:val="es-ES" w:eastAsia="es-MX"/>
        </w:rPr>
        <w:lastRenderedPageBreak/>
        <w:t>Ejercicio fiscal</w:t>
      </w:r>
    </w:p>
    <w:p w14:paraId="51FAFD77" w14:textId="260D614E" w:rsidR="00B9573C" w:rsidRDefault="00B9573C" w:rsidP="00B9573C">
      <w:pPr>
        <w:tabs>
          <w:tab w:val="left" w:pos="7260"/>
        </w:tabs>
        <w:jc w:val="both"/>
        <w:rPr>
          <w:rFonts w:ascii="Monserat medium" w:eastAsia="Times New Roman" w:hAnsi="Monserat medium" w:cs="Arial"/>
        </w:rPr>
      </w:pPr>
      <w:r>
        <w:rPr>
          <w:rFonts w:ascii="Monserat medium" w:eastAsia="Times New Roman" w:hAnsi="Monserat medium" w:cs="Arial"/>
        </w:rPr>
        <w:t>Con base en e</w:t>
      </w:r>
      <w:r w:rsidRPr="00B9573C">
        <w:rPr>
          <w:rFonts w:ascii="Monserat medium" w:eastAsia="Times New Roman" w:hAnsi="Monserat medium" w:cs="Arial"/>
        </w:rPr>
        <w:t xml:space="preserve">l postulado básico de Contabilidad Gubernamental Periodo Contable que </w:t>
      </w:r>
      <w:r>
        <w:rPr>
          <w:rFonts w:ascii="Monserat medium" w:eastAsia="Times New Roman" w:hAnsi="Monserat medium" w:cs="Arial"/>
        </w:rPr>
        <w:t>indica que l</w:t>
      </w:r>
      <w:r w:rsidRPr="00B9573C">
        <w:rPr>
          <w:rFonts w:ascii="Monserat medium" w:eastAsia="Times New Roman" w:hAnsi="Monserat medium" w:cs="Arial"/>
        </w:rPr>
        <w:t>a vida del ente público se divide en periodos uniformes de un año calendario, para efectos del registro de sus operaciones y de rendición de cuentas.</w:t>
      </w:r>
    </w:p>
    <w:p w14:paraId="37305FAD" w14:textId="77777777" w:rsidR="00B9573C" w:rsidRPr="00B9573C" w:rsidRDefault="00B9573C" w:rsidP="00B9573C">
      <w:pPr>
        <w:tabs>
          <w:tab w:val="left" w:pos="7260"/>
        </w:tabs>
        <w:jc w:val="both"/>
        <w:rPr>
          <w:rFonts w:ascii="Monserat medium" w:eastAsia="Times New Roman" w:hAnsi="Monserat medium" w:cs="Arial"/>
        </w:rPr>
      </w:pPr>
    </w:p>
    <w:p w14:paraId="70486675" w14:textId="4AD113F7" w:rsidR="005556D5" w:rsidRDefault="00B9573C" w:rsidP="00B9573C">
      <w:pPr>
        <w:tabs>
          <w:tab w:val="left" w:pos="7260"/>
        </w:tabs>
        <w:jc w:val="both"/>
        <w:rPr>
          <w:rFonts w:ascii="Monserat medium" w:eastAsia="Times New Roman" w:hAnsi="Monserat medium" w:cs="Arial"/>
        </w:rPr>
      </w:pPr>
      <w:r>
        <w:rPr>
          <w:rFonts w:ascii="Monserat medium" w:eastAsia="Times New Roman" w:hAnsi="Monserat medium" w:cs="Arial"/>
        </w:rPr>
        <w:t>Por tanto</w:t>
      </w:r>
      <w:r w:rsidR="005B5280">
        <w:rPr>
          <w:rFonts w:ascii="Monserat medium" w:eastAsia="Times New Roman" w:hAnsi="Monserat medium" w:cs="Arial"/>
        </w:rPr>
        <w:t>,</w:t>
      </w:r>
      <w:r w:rsidRPr="00B9573C">
        <w:rPr>
          <w:rFonts w:ascii="Monserat medium" w:eastAsia="Times New Roman" w:hAnsi="Monserat medium" w:cs="Arial"/>
        </w:rPr>
        <w:t xml:space="preserve"> la </w:t>
      </w:r>
      <w:r>
        <w:rPr>
          <w:rFonts w:ascii="Monserat medium" w:eastAsia="Times New Roman" w:hAnsi="Monserat medium" w:cs="Arial"/>
        </w:rPr>
        <w:t>información financiera presentada en este documento de refiere al</w:t>
      </w:r>
      <w:r w:rsidRPr="00B9573C">
        <w:rPr>
          <w:rFonts w:ascii="Monserat medium" w:eastAsia="Times New Roman" w:hAnsi="Monserat medium" w:cs="Arial"/>
        </w:rPr>
        <w:t xml:space="preserve"> periodo relativo </w:t>
      </w:r>
      <w:r>
        <w:rPr>
          <w:rFonts w:ascii="Monserat medium" w:eastAsia="Times New Roman" w:hAnsi="Monserat medium" w:cs="Arial"/>
        </w:rPr>
        <w:t xml:space="preserve">a </w:t>
      </w:r>
      <w:r w:rsidRPr="00B9573C">
        <w:rPr>
          <w:rFonts w:ascii="Monserat medium" w:eastAsia="Times New Roman" w:hAnsi="Monserat medium" w:cs="Arial"/>
        </w:rPr>
        <w:t xml:space="preserve">un año calendario, que comprende del 1 de enero </w:t>
      </w:r>
      <w:r>
        <w:rPr>
          <w:rFonts w:ascii="Monserat medium" w:eastAsia="Times New Roman" w:hAnsi="Monserat medium" w:cs="Arial"/>
        </w:rPr>
        <w:t>al</w:t>
      </w:r>
      <w:r w:rsidRPr="00B9573C">
        <w:rPr>
          <w:rFonts w:ascii="Monserat medium" w:eastAsia="Times New Roman" w:hAnsi="Monserat medium" w:cs="Arial"/>
        </w:rPr>
        <w:t xml:space="preserve"> 31 de diciembre,</w:t>
      </w:r>
      <w:r>
        <w:rPr>
          <w:rFonts w:ascii="Monserat medium" w:eastAsia="Times New Roman" w:hAnsi="Monserat medium" w:cs="Arial"/>
        </w:rPr>
        <w:t xml:space="preserve"> </w:t>
      </w:r>
      <w:r w:rsidRPr="00B9573C">
        <w:rPr>
          <w:rFonts w:ascii="Monserat medium" w:eastAsia="Times New Roman" w:hAnsi="Monserat medium" w:cs="Arial"/>
        </w:rPr>
        <w:t>y está directamente relacionado el ejercicio de</w:t>
      </w:r>
      <w:r>
        <w:rPr>
          <w:rFonts w:ascii="Monserat medium" w:eastAsia="Times New Roman" w:hAnsi="Monserat medium" w:cs="Arial"/>
        </w:rPr>
        <w:t xml:space="preserve">l </w:t>
      </w:r>
      <w:r w:rsidRPr="00B9573C">
        <w:rPr>
          <w:rFonts w:ascii="Monserat medium" w:eastAsia="Times New Roman" w:hAnsi="Monserat medium" w:cs="Arial"/>
        </w:rPr>
        <w:t xml:space="preserve">presupuesto </w:t>
      </w:r>
      <w:r>
        <w:rPr>
          <w:rFonts w:ascii="Monserat medium" w:eastAsia="Times New Roman" w:hAnsi="Monserat medium" w:cs="Arial"/>
        </w:rPr>
        <w:t>de ingresos estimado y el presupuesto de egresos autorizado para el ejercicio 2023</w:t>
      </w:r>
      <w:r w:rsidRPr="00B9573C">
        <w:rPr>
          <w:rFonts w:ascii="Monserat medium" w:eastAsia="Times New Roman" w:hAnsi="Monserat medium" w:cs="Arial"/>
        </w:rPr>
        <w:t>.</w:t>
      </w:r>
    </w:p>
    <w:p w14:paraId="24EA002E" w14:textId="77777777" w:rsidR="00B9573C" w:rsidRPr="00BB255B" w:rsidRDefault="00B9573C" w:rsidP="00B9573C">
      <w:pPr>
        <w:tabs>
          <w:tab w:val="left" w:pos="7260"/>
        </w:tabs>
        <w:jc w:val="both"/>
        <w:rPr>
          <w:rFonts w:ascii="Monserat medium" w:eastAsia="Times New Roman" w:hAnsi="Monserat medium" w:cs="Arial"/>
        </w:rPr>
      </w:pPr>
    </w:p>
    <w:p w14:paraId="248F83D4" w14:textId="7E0364E4" w:rsidR="005556D5" w:rsidRPr="009F48DE" w:rsidRDefault="005556D5">
      <w:pPr>
        <w:pStyle w:val="Prrafodelista"/>
        <w:widowControl w:val="0"/>
        <w:numPr>
          <w:ilvl w:val="0"/>
          <w:numId w:val="12"/>
        </w:numPr>
        <w:jc w:val="both"/>
        <w:rPr>
          <w:rFonts w:ascii="Monserat medium" w:eastAsia="Times New Roman" w:hAnsi="Monserat medium" w:cs="Arial"/>
          <w:sz w:val="24"/>
          <w:szCs w:val="24"/>
          <w:lang w:val="es-ES" w:eastAsia="es-MX"/>
        </w:rPr>
      </w:pPr>
      <w:r w:rsidRPr="009F48DE">
        <w:rPr>
          <w:rFonts w:ascii="Monserat medium" w:eastAsia="Times New Roman" w:hAnsi="Monserat medium" w:cs="Arial"/>
          <w:sz w:val="24"/>
          <w:szCs w:val="24"/>
          <w:lang w:val="es-ES" w:eastAsia="es-MX"/>
        </w:rPr>
        <w:t>Régimen Jurídico</w:t>
      </w:r>
    </w:p>
    <w:p w14:paraId="79932568" w14:textId="77777777" w:rsidR="005556D5" w:rsidRPr="00BB255B" w:rsidRDefault="005556D5" w:rsidP="005556D5">
      <w:pPr>
        <w:tabs>
          <w:tab w:val="left" w:pos="7260"/>
        </w:tabs>
        <w:jc w:val="both"/>
        <w:rPr>
          <w:rFonts w:ascii="Monserat medium" w:eastAsia="Times New Roman" w:hAnsi="Monserat medium" w:cs="Arial"/>
        </w:rPr>
      </w:pPr>
      <w:r w:rsidRPr="00BB255B">
        <w:rPr>
          <w:rFonts w:ascii="Monserat medium" w:eastAsia="Times New Roman" w:hAnsi="Monserat medium" w:cs="Arial"/>
        </w:rPr>
        <w:t>El Poder ejecutivo está regulado por la siguiente legislación:</w:t>
      </w:r>
    </w:p>
    <w:p w14:paraId="1D0F0BEE" w14:textId="77777777" w:rsidR="005556D5" w:rsidRPr="00BB255B" w:rsidRDefault="005556D5" w:rsidP="005556D5">
      <w:pPr>
        <w:tabs>
          <w:tab w:val="left" w:pos="7260"/>
        </w:tabs>
        <w:jc w:val="both"/>
        <w:rPr>
          <w:rFonts w:ascii="Monserat medium" w:eastAsia="Times New Roman" w:hAnsi="Monserat medium" w:cs="Arial"/>
        </w:rPr>
      </w:pPr>
    </w:p>
    <w:p w14:paraId="65497AC2" w14:textId="77777777" w:rsidR="005556D5" w:rsidRPr="00BB255B" w:rsidRDefault="005556D5">
      <w:pPr>
        <w:pStyle w:val="Prrafodelista"/>
        <w:numPr>
          <w:ilvl w:val="0"/>
          <w:numId w:val="2"/>
        </w:numPr>
        <w:tabs>
          <w:tab w:val="left" w:pos="7260"/>
        </w:tabs>
        <w:jc w:val="both"/>
        <w:rPr>
          <w:rFonts w:ascii="Monserat medium" w:eastAsia="Times New Roman" w:hAnsi="Monserat medium" w:cs="Arial"/>
          <w:sz w:val="24"/>
          <w:szCs w:val="24"/>
        </w:rPr>
      </w:pPr>
      <w:r w:rsidRPr="00BB255B">
        <w:rPr>
          <w:rFonts w:ascii="Monserat medium" w:eastAsia="Times New Roman" w:hAnsi="Monserat medium" w:cs="Arial"/>
          <w:sz w:val="24"/>
          <w:szCs w:val="24"/>
        </w:rPr>
        <w:t>La Constitución Política de los Estados Unidos Mexicanos.</w:t>
      </w:r>
    </w:p>
    <w:p w14:paraId="4EF74163" w14:textId="77777777" w:rsidR="005556D5" w:rsidRPr="00BB255B" w:rsidRDefault="005556D5">
      <w:pPr>
        <w:pStyle w:val="Prrafodelista"/>
        <w:numPr>
          <w:ilvl w:val="0"/>
          <w:numId w:val="2"/>
        </w:numPr>
        <w:tabs>
          <w:tab w:val="left" w:pos="7260"/>
        </w:tabs>
        <w:jc w:val="both"/>
        <w:rPr>
          <w:rFonts w:ascii="Monserat medium" w:eastAsia="Times New Roman" w:hAnsi="Monserat medium" w:cs="Arial"/>
          <w:sz w:val="24"/>
          <w:szCs w:val="24"/>
        </w:rPr>
      </w:pPr>
      <w:r w:rsidRPr="00BB255B">
        <w:rPr>
          <w:rFonts w:ascii="Monserat medium" w:eastAsia="Times New Roman" w:hAnsi="Monserat medium" w:cs="Arial"/>
          <w:sz w:val="24"/>
          <w:szCs w:val="24"/>
        </w:rPr>
        <w:t>Constitución Política del Estado Libre y Soberano de Oaxaca.</w:t>
      </w:r>
    </w:p>
    <w:p w14:paraId="7E9455CB" w14:textId="77777777" w:rsidR="005556D5" w:rsidRPr="00BB255B" w:rsidRDefault="005556D5">
      <w:pPr>
        <w:pStyle w:val="Prrafodelista"/>
        <w:numPr>
          <w:ilvl w:val="0"/>
          <w:numId w:val="2"/>
        </w:numPr>
        <w:tabs>
          <w:tab w:val="left" w:pos="7260"/>
        </w:tabs>
        <w:jc w:val="both"/>
        <w:rPr>
          <w:rFonts w:ascii="Monserat medium" w:eastAsia="Times New Roman" w:hAnsi="Monserat medium" w:cs="Arial"/>
          <w:sz w:val="24"/>
          <w:szCs w:val="24"/>
        </w:rPr>
      </w:pPr>
      <w:r w:rsidRPr="00BB255B">
        <w:rPr>
          <w:rFonts w:ascii="Monserat medium" w:eastAsia="Times New Roman" w:hAnsi="Monserat medium" w:cs="Arial"/>
          <w:sz w:val="24"/>
          <w:szCs w:val="24"/>
        </w:rPr>
        <w:t>Ley Orgánica del Poder Ejecutivo del Estado de Oaxaca</w:t>
      </w:r>
    </w:p>
    <w:p w14:paraId="1BAC3CFE" w14:textId="77777777" w:rsidR="005556D5" w:rsidRPr="00BB255B" w:rsidRDefault="005556D5">
      <w:pPr>
        <w:pStyle w:val="Prrafodelista"/>
        <w:numPr>
          <w:ilvl w:val="0"/>
          <w:numId w:val="2"/>
        </w:numPr>
        <w:tabs>
          <w:tab w:val="left" w:pos="7260"/>
        </w:tabs>
        <w:jc w:val="both"/>
        <w:rPr>
          <w:rFonts w:ascii="Monserat medium" w:eastAsia="Times New Roman" w:hAnsi="Monserat medium" w:cs="Arial"/>
          <w:sz w:val="24"/>
          <w:szCs w:val="24"/>
        </w:rPr>
      </w:pPr>
      <w:r w:rsidRPr="00BB255B">
        <w:rPr>
          <w:rFonts w:ascii="Monserat medium" w:eastAsia="Times New Roman" w:hAnsi="Monserat medium" w:cs="Arial"/>
          <w:sz w:val="24"/>
          <w:szCs w:val="24"/>
        </w:rPr>
        <w:t>Ley Estatal de Presupuesto y Responsabilidad Hacendaria</w:t>
      </w:r>
    </w:p>
    <w:p w14:paraId="39AC93A5" w14:textId="77777777" w:rsidR="005556D5" w:rsidRPr="00BB255B" w:rsidRDefault="005556D5">
      <w:pPr>
        <w:pStyle w:val="Prrafodelista"/>
        <w:numPr>
          <w:ilvl w:val="0"/>
          <w:numId w:val="2"/>
        </w:numPr>
        <w:tabs>
          <w:tab w:val="left" w:pos="7260"/>
        </w:tabs>
        <w:jc w:val="both"/>
        <w:rPr>
          <w:rFonts w:ascii="Monserat medium" w:eastAsia="Times New Roman" w:hAnsi="Monserat medium" w:cs="Arial"/>
          <w:sz w:val="24"/>
          <w:szCs w:val="24"/>
        </w:rPr>
      </w:pPr>
      <w:r w:rsidRPr="00BB255B">
        <w:rPr>
          <w:rFonts w:ascii="Monserat medium" w:eastAsia="Times New Roman" w:hAnsi="Monserat medium" w:cs="Arial"/>
          <w:sz w:val="24"/>
          <w:szCs w:val="24"/>
        </w:rPr>
        <w:t>Ley General de Contabilidad Gubernamental.</w:t>
      </w:r>
    </w:p>
    <w:p w14:paraId="2CA903B3" w14:textId="77777777" w:rsidR="005556D5" w:rsidRPr="00BB255B" w:rsidRDefault="005556D5">
      <w:pPr>
        <w:pStyle w:val="Prrafodelista"/>
        <w:numPr>
          <w:ilvl w:val="0"/>
          <w:numId w:val="2"/>
        </w:numPr>
        <w:tabs>
          <w:tab w:val="left" w:pos="7260"/>
        </w:tabs>
        <w:jc w:val="both"/>
        <w:rPr>
          <w:rFonts w:ascii="Monserat medium" w:eastAsia="Times New Roman" w:hAnsi="Monserat medium" w:cs="Arial"/>
          <w:sz w:val="24"/>
          <w:szCs w:val="24"/>
        </w:rPr>
      </w:pPr>
      <w:r w:rsidRPr="00BB255B">
        <w:rPr>
          <w:rFonts w:ascii="Monserat medium" w:eastAsia="Times New Roman" w:hAnsi="Monserat medium" w:cs="Arial"/>
          <w:sz w:val="24"/>
          <w:szCs w:val="24"/>
        </w:rPr>
        <w:t>Ley de Responsabilidades Administrativas del Estado y Municipios de Oaxaca.</w:t>
      </w:r>
    </w:p>
    <w:p w14:paraId="6AFFACF0" w14:textId="77777777" w:rsidR="005556D5" w:rsidRPr="00BB255B" w:rsidRDefault="005556D5">
      <w:pPr>
        <w:pStyle w:val="Prrafodelista"/>
        <w:numPr>
          <w:ilvl w:val="0"/>
          <w:numId w:val="2"/>
        </w:numPr>
        <w:tabs>
          <w:tab w:val="left" w:pos="7260"/>
        </w:tabs>
        <w:jc w:val="both"/>
        <w:rPr>
          <w:rFonts w:ascii="Monserat medium" w:eastAsia="Times New Roman" w:hAnsi="Monserat medium" w:cs="Arial"/>
          <w:sz w:val="24"/>
          <w:szCs w:val="24"/>
        </w:rPr>
      </w:pPr>
      <w:r w:rsidRPr="00BB255B">
        <w:rPr>
          <w:rFonts w:ascii="Monserat medium" w:eastAsia="Times New Roman" w:hAnsi="Monserat medium" w:cs="Arial"/>
          <w:sz w:val="24"/>
          <w:szCs w:val="24"/>
        </w:rPr>
        <w:t>Ley Estatal de Hacienda</w:t>
      </w:r>
    </w:p>
    <w:p w14:paraId="6D9A54E4" w14:textId="77777777" w:rsidR="005556D5" w:rsidRPr="00BB255B" w:rsidRDefault="005556D5">
      <w:pPr>
        <w:pStyle w:val="Prrafodelista"/>
        <w:numPr>
          <w:ilvl w:val="0"/>
          <w:numId w:val="2"/>
        </w:numPr>
        <w:tabs>
          <w:tab w:val="left" w:pos="7260"/>
        </w:tabs>
        <w:jc w:val="both"/>
        <w:rPr>
          <w:rFonts w:ascii="Monserat medium" w:eastAsia="Times New Roman" w:hAnsi="Monserat medium" w:cs="Arial"/>
          <w:sz w:val="24"/>
          <w:szCs w:val="24"/>
        </w:rPr>
      </w:pPr>
      <w:r w:rsidRPr="00BB255B">
        <w:rPr>
          <w:rFonts w:ascii="Monserat medium" w:eastAsia="Times New Roman" w:hAnsi="Monserat medium" w:cs="Arial"/>
          <w:sz w:val="24"/>
          <w:szCs w:val="24"/>
        </w:rPr>
        <w:t>Ley de Coordinación Fiscal para el Estado de Oaxaca</w:t>
      </w:r>
    </w:p>
    <w:p w14:paraId="54B7A9A2" w14:textId="77777777" w:rsidR="005556D5" w:rsidRPr="00BB255B" w:rsidRDefault="005556D5">
      <w:pPr>
        <w:pStyle w:val="Prrafodelista"/>
        <w:numPr>
          <w:ilvl w:val="0"/>
          <w:numId w:val="2"/>
        </w:numPr>
        <w:tabs>
          <w:tab w:val="left" w:pos="7260"/>
        </w:tabs>
        <w:jc w:val="both"/>
        <w:rPr>
          <w:rFonts w:ascii="Monserat medium" w:eastAsia="Times New Roman" w:hAnsi="Monserat medium" w:cs="Arial"/>
          <w:sz w:val="24"/>
          <w:szCs w:val="24"/>
        </w:rPr>
      </w:pPr>
      <w:r w:rsidRPr="00BB255B">
        <w:rPr>
          <w:rFonts w:ascii="Monserat medium" w:eastAsia="Times New Roman" w:hAnsi="Monserat medium" w:cs="Arial"/>
          <w:sz w:val="24"/>
          <w:szCs w:val="24"/>
        </w:rPr>
        <w:t>Ley de Deuda Pública para el Estado de Oaxaca</w:t>
      </w:r>
    </w:p>
    <w:p w14:paraId="24F3A0F7" w14:textId="77777777" w:rsidR="005556D5" w:rsidRPr="00BB255B" w:rsidRDefault="005556D5">
      <w:pPr>
        <w:pStyle w:val="Prrafodelista"/>
        <w:numPr>
          <w:ilvl w:val="0"/>
          <w:numId w:val="2"/>
        </w:numPr>
        <w:tabs>
          <w:tab w:val="left" w:pos="7260"/>
        </w:tabs>
        <w:jc w:val="both"/>
        <w:rPr>
          <w:rFonts w:ascii="Monserat medium" w:eastAsia="Times New Roman" w:hAnsi="Monserat medium" w:cs="Arial"/>
          <w:sz w:val="24"/>
          <w:szCs w:val="24"/>
        </w:rPr>
      </w:pPr>
      <w:r w:rsidRPr="00BB255B">
        <w:rPr>
          <w:rFonts w:ascii="Monserat medium" w:eastAsia="Times New Roman" w:hAnsi="Monserat medium" w:cs="Arial"/>
          <w:sz w:val="24"/>
          <w:szCs w:val="24"/>
        </w:rPr>
        <w:t>Ley de Transparencia y Acceso a la Información Pública para el Estado de Oaxaca</w:t>
      </w:r>
    </w:p>
    <w:p w14:paraId="3172F9E6" w14:textId="77777777" w:rsidR="005556D5" w:rsidRPr="00BB255B" w:rsidRDefault="005556D5">
      <w:pPr>
        <w:pStyle w:val="Prrafodelista"/>
        <w:numPr>
          <w:ilvl w:val="0"/>
          <w:numId w:val="2"/>
        </w:numPr>
        <w:tabs>
          <w:tab w:val="left" w:pos="7260"/>
        </w:tabs>
        <w:jc w:val="both"/>
        <w:rPr>
          <w:rFonts w:ascii="Monserat medium" w:eastAsia="Times New Roman" w:hAnsi="Monserat medium" w:cs="Arial"/>
          <w:sz w:val="24"/>
          <w:szCs w:val="24"/>
        </w:rPr>
      </w:pPr>
      <w:r w:rsidRPr="00BB255B">
        <w:rPr>
          <w:rFonts w:ascii="Monserat medium" w:eastAsia="Times New Roman" w:hAnsi="Monserat medium" w:cs="Arial"/>
          <w:sz w:val="24"/>
          <w:szCs w:val="24"/>
        </w:rPr>
        <w:t>Ley de Ingresos del Estado de Oaxaca para el periodo 2023</w:t>
      </w:r>
    </w:p>
    <w:p w14:paraId="30605FEE" w14:textId="77777777" w:rsidR="009F48DE" w:rsidRDefault="005556D5">
      <w:pPr>
        <w:pStyle w:val="Prrafodelista"/>
        <w:numPr>
          <w:ilvl w:val="0"/>
          <w:numId w:val="2"/>
        </w:numPr>
        <w:tabs>
          <w:tab w:val="left" w:pos="7260"/>
        </w:tabs>
        <w:jc w:val="both"/>
        <w:rPr>
          <w:rFonts w:ascii="Monserat medium" w:eastAsia="Times New Roman" w:hAnsi="Monserat medium" w:cs="Arial"/>
          <w:sz w:val="24"/>
          <w:szCs w:val="24"/>
        </w:rPr>
      </w:pPr>
      <w:r w:rsidRPr="009F48DE">
        <w:rPr>
          <w:rFonts w:ascii="Monserat medium" w:eastAsia="Times New Roman" w:hAnsi="Monserat medium" w:cs="Arial"/>
          <w:sz w:val="24"/>
          <w:szCs w:val="24"/>
        </w:rPr>
        <w:t xml:space="preserve">Presupuestos de Egresos del Estado de Oaxaca para el periodo 2023 </w:t>
      </w:r>
    </w:p>
    <w:p w14:paraId="7CC629DC" w14:textId="1C382140" w:rsidR="005556D5" w:rsidRDefault="005556D5">
      <w:pPr>
        <w:pStyle w:val="Prrafodelista"/>
        <w:numPr>
          <w:ilvl w:val="0"/>
          <w:numId w:val="2"/>
        </w:numPr>
        <w:tabs>
          <w:tab w:val="left" w:pos="7260"/>
        </w:tabs>
        <w:jc w:val="both"/>
        <w:rPr>
          <w:rFonts w:ascii="Monserat medium" w:eastAsia="Times New Roman" w:hAnsi="Monserat medium" w:cs="Arial"/>
          <w:sz w:val="24"/>
          <w:szCs w:val="24"/>
        </w:rPr>
      </w:pPr>
      <w:r w:rsidRPr="009F48DE">
        <w:rPr>
          <w:rFonts w:ascii="Monserat medium" w:eastAsia="Times New Roman" w:hAnsi="Monserat medium" w:cs="Arial"/>
          <w:sz w:val="24"/>
          <w:szCs w:val="24"/>
        </w:rPr>
        <w:t>Entre otras.</w:t>
      </w:r>
    </w:p>
    <w:p w14:paraId="2EFECA99" w14:textId="77777777" w:rsidR="009F48DE" w:rsidRPr="009F48DE" w:rsidRDefault="009F48DE" w:rsidP="009F48DE">
      <w:pPr>
        <w:pStyle w:val="Prrafodelista"/>
        <w:tabs>
          <w:tab w:val="left" w:pos="7260"/>
        </w:tabs>
        <w:jc w:val="both"/>
        <w:rPr>
          <w:rFonts w:ascii="Monserat medium" w:eastAsia="Times New Roman" w:hAnsi="Monserat medium" w:cs="Arial"/>
          <w:sz w:val="24"/>
          <w:szCs w:val="24"/>
        </w:rPr>
      </w:pPr>
    </w:p>
    <w:p w14:paraId="5940E584" w14:textId="58385A6D" w:rsidR="005556D5" w:rsidRPr="009F48DE" w:rsidRDefault="003D2162">
      <w:pPr>
        <w:pStyle w:val="Prrafodelista"/>
        <w:widowControl w:val="0"/>
        <w:numPr>
          <w:ilvl w:val="0"/>
          <w:numId w:val="12"/>
        </w:numPr>
        <w:jc w:val="both"/>
        <w:rPr>
          <w:rFonts w:ascii="Monserat medium" w:eastAsia="Times New Roman" w:hAnsi="Monserat medium" w:cs="Arial"/>
          <w:sz w:val="24"/>
          <w:szCs w:val="24"/>
          <w:lang w:val="es-ES" w:eastAsia="es-MX"/>
        </w:rPr>
      </w:pPr>
      <w:r w:rsidRPr="009F48DE">
        <w:rPr>
          <w:rFonts w:ascii="Monserat medium" w:eastAsia="Times New Roman" w:hAnsi="Monserat medium" w:cs="Arial"/>
          <w:sz w:val="24"/>
          <w:szCs w:val="24"/>
          <w:lang w:val="es-ES" w:eastAsia="es-MX"/>
        </w:rPr>
        <w:t>Consideraciones fiscales</w:t>
      </w:r>
    </w:p>
    <w:p w14:paraId="26B3FEA0" w14:textId="77777777" w:rsidR="005556D5" w:rsidRPr="00BB255B" w:rsidRDefault="005556D5" w:rsidP="005556D5">
      <w:pPr>
        <w:tabs>
          <w:tab w:val="left" w:pos="7260"/>
        </w:tabs>
        <w:jc w:val="both"/>
        <w:rPr>
          <w:rFonts w:ascii="Monserat medium" w:eastAsia="Times New Roman" w:hAnsi="Monserat medium" w:cs="Arial"/>
        </w:rPr>
      </w:pPr>
      <w:r w:rsidRPr="00BB255B">
        <w:rPr>
          <w:rFonts w:ascii="Monserat medium" w:eastAsia="Times New Roman" w:hAnsi="Monserat medium" w:cs="Arial"/>
        </w:rPr>
        <w:t>El Poder Ejecutivo es un organismo de la Administración Pública. Las obligaciones fiscales de la administración Pública centralizada del estado son las siguientes:</w:t>
      </w:r>
    </w:p>
    <w:p w14:paraId="623C0DD3" w14:textId="77777777" w:rsidR="005556D5" w:rsidRPr="00BB255B" w:rsidRDefault="005556D5" w:rsidP="005556D5">
      <w:pPr>
        <w:tabs>
          <w:tab w:val="left" w:pos="7260"/>
        </w:tabs>
        <w:jc w:val="both"/>
        <w:rPr>
          <w:rFonts w:ascii="Monserat medium" w:eastAsia="Times New Roman" w:hAnsi="Monserat medium" w:cs="Arial"/>
        </w:rPr>
      </w:pPr>
    </w:p>
    <w:p w14:paraId="34EB3F5B" w14:textId="77777777" w:rsidR="005556D5" w:rsidRPr="00BB255B" w:rsidRDefault="005556D5">
      <w:pPr>
        <w:pStyle w:val="Prrafodelista"/>
        <w:numPr>
          <w:ilvl w:val="0"/>
          <w:numId w:val="3"/>
        </w:numPr>
        <w:tabs>
          <w:tab w:val="left" w:pos="7260"/>
        </w:tabs>
        <w:jc w:val="both"/>
        <w:rPr>
          <w:rFonts w:ascii="Monserat medium" w:eastAsia="Times New Roman" w:hAnsi="Monserat medium" w:cs="Arial"/>
          <w:sz w:val="24"/>
          <w:szCs w:val="24"/>
        </w:rPr>
      </w:pPr>
      <w:r w:rsidRPr="00BB255B">
        <w:rPr>
          <w:rFonts w:ascii="Monserat medium" w:eastAsia="Times New Roman" w:hAnsi="Monserat medium" w:cs="Arial"/>
          <w:sz w:val="24"/>
          <w:szCs w:val="24"/>
        </w:rPr>
        <w:t>Declaración mensual de los ingresos por salarios y en general por la prestación de un servicio personal subordinado.</w:t>
      </w:r>
    </w:p>
    <w:p w14:paraId="3FEA4885" w14:textId="77777777" w:rsidR="005556D5" w:rsidRPr="00BB255B" w:rsidRDefault="005556D5">
      <w:pPr>
        <w:pStyle w:val="Prrafodelista"/>
        <w:numPr>
          <w:ilvl w:val="0"/>
          <w:numId w:val="3"/>
        </w:numPr>
        <w:tabs>
          <w:tab w:val="left" w:pos="7260"/>
        </w:tabs>
        <w:jc w:val="both"/>
        <w:rPr>
          <w:rFonts w:ascii="Monserat medium" w:eastAsia="Times New Roman" w:hAnsi="Monserat medium" w:cs="Arial"/>
          <w:sz w:val="24"/>
          <w:szCs w:val="24"/>
        </w:rPr>
      </w:pPr>
      <w:r w:rsidRPr="00BB255B">
        <w:rPr>
          <w:rFonts w:ascii="Monserat medium" w:eastAsia="Times New Roman" w:hAnsi="Monserat medium" w:cs="Arial"/>
          <w:sz w:val="24"/>
          <w:szCs w:val="24"/>
        </w:rPr>
        <w:t>Declaración mensual de las personas físicas con actividades empresariales y profesionales.</w:t>
      </w:r>
    </w:p>
    <w:p w14:paraId="19ECF494" w14:textId="735DB90C" w:rsidR="005556D5" w:rsidRPr="00BB255B" w:rsidRDefault="005556D5">
      <w:pPr>
        <w:pStyle w:val="Prrafodelista"/>
        <w:numPr>
          <w:ilvl w:val="0"/>
          <w:numId w:val="3"/>
        </w:numPr>
        <w:tabs>
          <w:tab w:val="left" w:pos="7260"/>
        </w:tabs>
        <w:jc w:val="both"/>
        <w:rPr>
          <w:rFonts w:ascii="Monserat medium" w:eastAsia="Times New Roman" w:hAnsi="Monserat medium" w:cs="Arial"/>
          <w:sz w:val="24"/>
          <w:szCs w:val="24"/>
        </w:rPr>
      </w:pPr>
      <w:r w:rsidRPr="00BB255B">
        <w:rPr>
          <w:rFonts w:ascii="Monserat medium" w:eastAsia="Times New Roman" w:hAnsi="Monserat medium" w:cs="Arial"/>
          <w:sz w:val="24"/>
          <w:szCs w:val="24"/>
        </w:rPr>
        <w:t>Declaración anual de Impuesto Sobre la Renta (ISR) donde informe de las retenciones efectuadas por pagos de Rentas de Bienes Inmuebles.</w:t>
      </w:r>
    </w:p>
    <w:p w14:paraId="326F9893" w14:textId="77777777" w:rsidR="005556D5" w:rsidRPr="00BB255B" w:rsidRDefault="005556D5">
      <w:pPr>
        <w:pStyle w:val="Prrafodelista"/>
        <w:numPr>
          <w:ilvl w:val="0"/>
          <w:numId w:val="3"/>
        </w:numPr>
        <w:tabs>
          <w:tab w:val="left" w:pos="7260"/>
        </w:tabs>
        <w:jc w:val="both"/>
        <w:rPr>
          <w:rFonts w:ascii="Monserat medium" w:eastAsia="Times New Roman" w:hAnsi="Monserat medium" w:cs="Arial"/>
          <w:sz w:val="24"/>
          <w:szCs w:val="24"/>
        </w:rPr>
      </w:pPr>
      <w:r w:rsidRPr="00BB255B">
        <w:rPr>
          <w:rFonts w:ascii="Monserat medium" w:eastAsia="Times New Roman" w:hAnsi="Monserat medium" w:cs="Arial"/>
          <w:sz w:val="24"/>
          <w:szCs w:val="24"/>
        </w:rPr>
        <w:lastRenderedPageBreak/>
        <w:t>Declaración anual donde se informe sobre las retenciones de los trabajadores que recibieron Sueldos y Salarios y Trabajadores asimilables a salarios.</w:t>
      </w:r>
    </w:p>
    <w:p w14:paraId="7E3D0BD3" w14:textId="6FFB5B9E" w:rsidR="005556D5" w:rsidRPr="00BB255B" w:rsidRDefault="005556D5">
      <w:pPr>
        <w:pStyle w:val="Prrafodelista"/>
        <w:numPr>
          <w:ilvl w:val="0"/>
          <w:numId w:val="3"/>
        </w:numPr>
        <w:tabs>
          <w:tab w:val="left" w:pos="7260"/>
        </w:tabs>
        <w:jc w:val="both"/>
        <w:rPr>
          <w:rFonts w:ascii="Monserat medium" w:eastAsia="Times New Roman" w:hAnsi="Monserat medium" w:cs="Arial"/>
          <w:sz w:val="24"/>
          <w:szCs w:val="24"/>
        </w:rPr>
      </w:pPr>
      <w:r w:rsidRPr="00BB255B">
        <w:rPr>
          <w:rFonts w:ascii="Monserat medium" w:eastAsia="Times New Roman" w:hAnsi="Monserat medium" w:cs="Arial"/>
          <w:sz w:val="24"/>
          <w:szCs w:val="24"/>
        </w:rPr>
        <w:t>Presentar la Declaración Informativa Semestral por la Recaudación del I</w:t>
      </w:r>
      <w:r w:rsidR="00ED7481">
        <w:rPr>
          <w:rFonts w:ascii="Monserat medium" w:eastAsia="Times New Roman" w:hAnsi="Monserat medium" w:cs="Arial"/>
          <w:sz w:val="24"/>
          <w:szCs w:val="24"/>
        </w:rPr>
        <w:t>mpuesto Especial de Producción y Servicios (I</w:t>
      </w:r>
      <w:r w:rsidRPr="00BB255B">
        <w:rPr>
          <w:rFonts w:ascii="Monserat medium" w:eastAsia="Times New Roman" w:hAnsi="Monserat medium" w:cs="Arial"/>
          <w:sz w:val="24"/>
          <w:szCs w:val="24"/>
        </w:rPr>
        <w:t>EPS</w:t>
      </w:r>
      <w:r w:rsidR="00ED7481">
        <w:rPr>
          <w:rFonts w:ascii="Monserat medium" w:eastAsia="Times New Roman" w:hAnsi="Monserat medium" w:cs="Arial"/>
          <w:sz w:val="24"/>
          <w:szCs w:val="24"/>
        </w:rPr>
        <w:t>)</w:t>
      </w:r>
      <w:r w:rsidRPr="00BB255B">
        <w:rPr>
          <w:rFonts w:ascii="Monserat medium" w:eastAsia="Times New Roman" w:hAnsi="Monserat medium" w:cs="Arial"/>
          <w:sz w:val="24"/>
          <w:szCs w:val="24"/>
        </w:rPr>
        <w:t xml:space="preserve"> por la Venta Final de Gasolinas </w:t>
      </w:r>
      <w:r w:rsidR="00ED7481">
        <w:rPr>
          <w:rFonts w:ascii="Monserat medium" w:eastAsia="Times New Roman" w:hAnsi="Monserat medium" w:cs="Arial"/>
          <w:sz w:val="24"/>
          <w:szCs w:val="24"/>
        </w:rPr>
        <w:t xml:space="preserve">y </w:t>
      </w:r>
      <w:r w:rsidRPr="00BB255B">
        <w:rPr>
          <w:rFonts w:ascii="Monserat medium" w:eastAsia="Times New Roman" w:hAnsi="Monserat medium" w:cs="Arial"/>
          <w:sz w:val="24"/>
          <w:szCs w:val="24"/>
        </w:rPr>
        <w:t>Diesel,</w:t>
      </w:r>
    </w:p>
    <w:p w14:paraId="06FBA859" w14:textId="77777777" w:rsidR="005556D5" w:rsidRPr="00BB255B" w:rsidRDefault="005556D5">
      <w:pPr>
        <w:pStyle w:val="Prrafodelista"/>
        <w:numPr>
          <w:ilvl w:val="0"/>
          <w:numId w:val="3"/>
        </w:numPr>
        <w:tabs>
          <w:tab w:val="left" w:pos="7260"/>
        </w:tabs>
        <w:jc w:val="both"/>
        <w:rPr>
          <w:rFonts w:ascii="Monserat medium" w:eastAsia="Times New Roman" w:hAnsi="Monserat medium" w:cs="Arial"/>
          <w:sz w:val="24"/>
          <w:szCs w:val="24"/>
        </w:rPr>
      </w:pPr>
      <w:r w:rsidRPr="00BB255B">
        <w:rPr>
          <w:rFonts w:ascii="Monserat medium" w:eastAsia="Times New Roman" w:hAnsi="Monserat medium" w:cs="Arial"/>
          <w:sz w:val="24"/>
          <w:szCs w:val="24"/>
        </w:rPr>
        <w:t>Presentar la Declaración Informativa Anual de Subsidios para el Empleo.</w:t>
      </w:r>
    </w:p>
    <w:p w14:paraId="7F761A32" w14:textId="77777777" w:rsidR="005556D5" w:rsidRPr="00BB255B" w:rsidRDefault="005556D5">
      <w:pPr>
        <w:pStyle w:val="Prrafodelista"/>
        <w:numPr>
          <w:ilvl w:val="0"/>
          <w:numId w:val="3"/>
        </w:numPr>
        <w:tabs>
          <w:tab w:val="left" w:pos="7260"/>
        </w:tabs>
        <w:jc w:val="both"/>
        <w:rPr>
          <w:rFonts w:ascii="Monserat medium" w:eastAsia="Times New Roman" w:hAnsi="Monserat medium" w:cs="Arial"/>
          <w:sz w:val="24"/>
          <w:szCs w:val="24"/>
        </w:rPr>
      </w:pPr>
      <w:r w:rsidRPr="00BB255B">
        <w:rPr>
          <w:rFonts w:ascii="Monserat medium" w:eastAsia="Times New Roman" w:hAnsi="Monserat medium" w:cs="Arial"/>
          <w:sz w:val="24"/>
          <w:szCs w:val="24"/>
        </w:rPr>
        <w:t xml:space="preserve">Presentar la Declaración Informativa Mensual de Operaciones con Terceros. </w:t>
      </w:r>
    </w:p>
    <w:p w14:paraId="70D7F562" w14:textId="77777777" w:rsidR="005556D5" w:rsidRDefault="005556D5">
      <w:pPr>
        <w:pStyle w:val="Prrafodelista"/>
        <w:numPr>
          <w:ilvl w:val="0"/>
          <w:numId w:val="3"/>
        </w:numPr>
        <w:tabs>
          <w:tab w:val="left" w:pos="7260"/>
        </w:tabs>
        <w:jc w:val="both"/>
        <w:rPr>
          <w:rFonts w:ascii="Monserat medium" w:eastAsia="Times New Roman" w:hAnsi="Monserat medium" w:cs="Arial"/>
          <w:sz w:val="24"/>
          <w:szCs w:val="24"/>
        </w:rPr>
      </w:pPr>
      <w:r w:rsidRPr="00BB255B">
        <w:rPr>
          <w:rFonts w:ascii="Monserat medium" w:eastAsia="Times New Roman" w:hAnsi="Monserat medium" w:cs="Arial"/>
          <w:sz w:val="24"/>
          <w:szCs w:val="24"/>
        </w:rPr>
        <w:t>Presentar la información del aviso para la aplicación de estímulos a entidades federativas, municipios y otros organismos públicos.</w:t>
      </w:r>
    </w:p>
    <w:p w14:paraId="2C78B029" w14:textId="77777777" w:rsidR="009F48DE" w:rsidRDefault="009F48DE" w:rsidP="009F48DE">
      <w:pPr>
        <w:pStyle w:val="Prrafodelista"/>
        <w:widowControl w:val="0"/>
        <w:jc w:val="both"/>
        <w:rPr>
          <w:rFonts w:ascii="Monserat medium" w:eastAsia="Times New Roman" w:hAnsi="Monserat medium" w:cs="Arial"/>
          <w:sz w:val="24"/>
          <w:szCs w:val="24"/>
          <w:lang w:val="es-ES" w:eastAsia="es-MX"/>
        </w:rPr>
      </w:pPr>
    </w:p>
    <w:p w14:paraId="646B232B" w14:textId="24AD6E99" w:rsidR="005556D5" w:rsidRPr="009F48DE" w:rsidRDefault="005556D5">
      <w:pPr>
        <w:pStyle w:val="Prrafodelista"/>
        <w:widowControl w:val="0"/>
        <w:numPr>
          <w:ilvl w:val="0"/>
          <w:numId w:val="12"/>
        </w:numPr>
        <w:jc w:val="both"/>
        <w:rPr>
          <w:rFonts w:ascii="Monserat medium" w:eastAsia="Times New Roman" w:hAnsi="Monserat medium" w:cs="Arial"/>
          <w:sz w:val="24"/>
          <w:szCs w:val="24"/>
          <w:lang w:val="es-ES" w:eastAsia="es-MX"/>
        </w:rPr>
      </w:pPr>
      <w:r w:rsidRPr="009F48DE">
        <w:rPr>
          <w:rFonts w:ascii="Monserat medium" w:eastAsia="Times New Roman" w:hAnsi="Monserat medium" w:cs="Arial"/>
          <w:sz w:val="24"/>
          <w:szCs w:val="24"/>
          <w:lang w:val="es-ES" w:eastAsia="es-MX"/>
        </w:rPr>
        <w:t>Estructura Organizacional Básica.</w:t>
      </w:r>
    </w:p>
    <w:p w14:paraId="5E0CC575" w14:textId="77777777" w:rsidR="005556D5" w:rsidRPr="00BB255B" w:rsidRDefault="005556D5" w:rsidP="005556D5">
      <w:pPr>
        <w:tabs>
          <w:tab w:val="left" w:pos="7260"/>
        </w:tabs>
        <w:jc w:val="both"/>
        <w:rPr>
          <w:rFonts w:ascii="Monserat medium" w:eastAsia="Times New Roman" w:hAnsi="Monserat medium" w:cs="Arial"/>
        </w:rPr>
      </w:pPr>
      <w:r w:rsidRPr="00BB255B">
        <w:rPr>
          <w:rFonts w:ascii="Monserat medium" w:eastAsia="Times New Roman" w:hAnsi="Monserat medium" w:cs="Arial"/>
        </w:rPr>
        <w:t>El Poder Ejecutivo para el despacho de los asuntos de su competencia cuenta con las dependencias de la Administración Pública Centralizada y Entidades de la Administración Pública Paraestatal, con las atribuciones y organización que determinan las disposiciones legales aplicables. Basada en la Ley Orgánica del Poder Ejecutivo del Estado de Oaxaca, la Secretaría de Finanzas del Poder Ejecutivo del Estado de Oaxaca es la responsable de: coordinar la administración tributaria de la Hacienda Pública; la administración financiera, incluyendo la consolidación y emisión de los Estados Financieros; proyectar con la participación de las dependencias y entidades de la administración pública estatal, la programación y presupuestación del Estado, conforme a la legislación y disposiciones aplicables.</w:t>
      </w:r>
    </w:p>
    <w:p w14:paraId="2B0005C7" w14:textId="77777777" w:rsidR="005556D5" w:rsidRPr="00BB255B" w:rsidRDefault="005556D5" w:rsidP="005556D5">
      <w:pPr>
        <w:tabs>
          <w:tab w:val="left" w:pos="7260"/>
        </w:tabs>
        <w:jc w:val="both"/>
        <w:rPr>
          <w:rFonts w:ascii="Monserat medium" w:eastAsia="Times New Roman" w:hAnsi="Monserat medium" w:cs="Arial"/>
        </w:rPr>
      </w:pPr>
    </w:p>
    <w:p w14:paraId="3AEA68D4" w14:textId="77777777" w:rsidR="005556D5" w:rsidRPr="00BB255B" w:rsidRDefault="005556D5" w:rsidP="005556D5">
      <w:pPr>
        <w:tabs>
          <w:tab w:val="left" w:pos="7260"/>
        </w:tabs>
        <w:jc w:val="both"/>
        <w:rPr>
          <w:rFonts w:ascii="Monserat medium" w:eastAsia="Times New Roman" w:hAnsi="Monserat medium" w:cs="Arial"/>
        </w:rPr>
      </w:pPr>
      <w:r w:rsidRPr="00BB255B">
        <w:rPr>
          <w:rFonts w:ascii="Monserat medium" w:eastAsia="Times New Roman" w:hAnsi="Monserat medium" w:cs="Arial"/>
        </w:rPr>
        <w:t>La Ley Orgánica del Poder Ejecutivo del Estado de Oaxaca, establece la estructura de la Administración Pública Estatal Centralizada y Paraestatal la cual establece las bases de su organización y funcionamiento, así como las competencias y funciones de cada una de las Dependencias, Organismos Públicos Descentralizados, Fideicomisos Públicos y demás órganos de carácter público que funcionan en el Estado de Oaxaca.</w:t>
      </w:r>
    </w:p>
    <w:p w14:paraId="4DC45612" w14:textId="77777777" w:rsidR="005556D5" w:rsidRPr="00BB255B" w:rsidRDefault="005556D5" w:rsidP="005556D5">
      <w:pPr>
        <w:tabs>
          <w:tab w:val="left" w:pos="7260"/>
        </w:tabs>
        <w:jc w:val="both"/>
        <w:rPr>
          <w:rFonts w:ascii="Monserat medium" w:eastAsia="Times New Roman" w:hAnsi="Monserat medium" w:cs="Arial"/>
        </w:rPr>
      </w:pPr>
    </w:p>
    <w:p w14:paraId="0026CE34" w14:textId="77777777" w:rsidR="005556D5" w:rsidRPr="00BB255B" w:rsidRDefault="005556D5" w:rsidP="005556D5">
      <w:pPr>
        <w:tabs>
          <w:tab w:val="left" w:pos="7260"/>
        </w:tabs>
        <w:jc w:val="both"/>
        <w:rPr>
          <w:rFonts w:ascii="Monserat medium" w:eastAsia="Times New Roman" w:hAnsi="Monserat medium" w:cs="Arial"/>
        </w:rPr>
      </w:pPr>
      <w:r w:rsidRPr="00BB255B">
        <w:rPr>
          <w:rFonts w:ascii="Monserat medium" w:eastAsia="Times New Roman" w:hAnsi="Monserat medium" w:cs="Arial"/>
        </w:rPr>
        <w:t>Administración Pública Centralizada</w:t>
      </w:r>
    </w:p>
    <w:p w14:paraId="6BC15650" w14:textId="77777777" w:rsidR="005556D5" w:rsidRPr="00BB255B" w:rsidRDefault="005556D5" w:rsidP="005556D5">
      <w:pPr>
        <w:tabs>
          <w:tab w:val="left" w:pos="7260"/>
        </w:tabs>
        <w:jc w:val="both"/>
        <w:rPr>
          <w:rFonts w:ascii="Monserat medium" w:eastAsia="Times New Roman" w:hAnsi="Monserat medium" w:cs="Arial"/>
        </w:rPr>
      </w:pPr>
    </w:p>
    <w:p w14:paraId="73192875" w14:textId="02DA6DAC" w:rsidR="005556D5" w:rsidRPr="00BB255B" w:rsidRDefault="005556D5" w:rsidP="005556D5">
      <w:pPr>
        <w:tabs>
          <w:tab w:val="left" w:pos="7260"/>
        </w:tabs>
        <w:jc w:val="both"/>
        <w:rPr>
          <w:rFonts w:ascii="Monserat medium" w:eastAsia="Times New Roman" w:hAnsi="Monserat medium" w:cs="Arial"/>
        </w:rPr>
      </w:pPr>
      <w:r w:rsidRPr="00BB255B">
        <w:rPr>
          <w:rFonts w:ascii="Monserat medium" w:eastAsia="Times New Roman" w:hAnsi="Monserat medium" w:cs="Arial"/>
        </w:rPr>
        <w:t>En los términos de l</w:t>
      </w:r>
      <w:r w:rsidR="00B61B95">
        <w:rPr>
          <w:rFonts w:ascii="Monserat medium" w:eastAsia="Times New Roman" w:hAnsi="Monserat medium" w:cs="Arial"/>
        </w:rPr>
        <w:t xml:space="preserve">os artículos 3, 26, 27 y 33 de la </w:t>
      </w:r>
      <w:r w:rsidRPr="00BB255B">
        <w:rPr>
          <w:rFonts w:ascii="Monserat medium" w:eastAsia="Times New Roman" w:hAnsi="Monserat medium" w:cs="Arial"/>
        </w:rPr>
        <w:t xml:space="preserve">Ley Orgánica del Poder Ejecutivo del Estado de Oaxaca el titular del Poder Ejecutivo </w:t>
      </w:r>
      <w:r w:rsidR="00B61B95">
        <w:rPr>
          <w:rFonts w:ascii="Monserat medium" w:eastAsia="Times New Roman" w:hAnsi="Monserat medium" w:cs="Arial"/>
        </w:rPr>
        <w:t>c</w:t>
      </w:r>
      <w:r w:rsidR="005A5F96">
        <w:rPr>
          <w:rFonts w:ascii="Monserat medium" w:eastAsia="Times New Roman" w:hAnsi="Monserat medium" w:cs="Arial"/>
        </w:rPr>
        <w:t>uenta</w:t>
      </w:r>
      <w:r w:rsidR="00B61B95">
        <w:rPr>
          <w:rFonts w:ascii="Monserat medium" w:eastAsia="Times New Roman" w:hAnsi="Monserat medium" w:cs="Arial"/>
        </w:rPr>
        <w:t xml:space="preserve"> con </w:t>
      </w:r>
      <w:r w:rsidRPr="00BB255B">
        <w:rPr>
          <w:rFonts w:ascii="Monserat medium" w:eastAsia="Times New Roman" w:hAnsi="Monserat medium" w:cs="Arial"/>
        </w:rPr>
        <w:t xml:space="preserve">las siguientes dependencias </w:t>
      </w:r>
      <w:r w:rsidR="00B61B95">
        <w:rPr>
          <w:rFonts w:ascii="Monserat medium" w:eastAsia="Times New Roman" w:hAnsi="Monserat medium" w:cs="Arial"/>
        </w:rPr>
        <w:t>y organismos auxiliares</w:t>
      </w:r>
      <w:r w:rsidRPr="00BB255B">
        <w:rPr>
          <w:rFonts w:ascii="Monserat medium" w:eastAsia="Times New Roman" w:hAnsi="Monserat medium" w:cs="Arial"/>
        </w:rPr>
        <w:t>:</w:t>
      </w:r>
    </w:p>
    <w:p w14:paraId="27320039" w14:textId="77777777" w:rsidR="005556D5" w:rsidRPr="00BB255B" w:rsidRDefault="005556D5" w:rsidP="005556D5">
      <w:pPr>
        <w:tabs>
          <w:tab w:val="left" w:pos="7260"/>
        </w:tabs>
        <w:jc w:val="both"/>
        <w:rPr>
          <w:rFonts w:ascii="Monserat medium" w:eastAsia="Times New Roman" w:hAnsi="Monserat medium" w:cs="Arial"/>
        </w:rPr>
      </w:pPr>
    </w:p>
    <w:p w14:paraId="443F5DF4" w14:textId="77777777" w:rsidR="005556D5" w:rsidRPr="00BB255B" w:rsidRDefault="005556D5">
      <w:pPr>
        <w:pStyle w:val="Prrafodelista"/>
        <w:numPr>
          <w:ilvl w:val="0"/>
          <w:numId w:val="4"/>
        </w:numPr>
        <w:tabs>
          <w:tab w:val="left" w:pos="7260"/>
        </w:tabs>
        <w:jc w:val="both"/>
        <w:rPr>
          <w:rFonts w:ascii="Monserat medium" w:eastAsia="Times New Roman" w:hAnsi="Monserat medium" w:cs="Arial"/>
          <w:sz w:val="24"/>
          <w:szCs w:val="24"/>
        </w:rPr>
      </w:pPr>
      <w:r w:rsidRPr="00BB255B">
        <w:rPr>
          <w:rFonts w:ascii="Monserat medium" w:eastAsia="Times New Roman" w:hAnsi="Monserat medium" w:cs="Arial"/>
          <w:sz w:val="24"/>
          <w:szCs w:val="24"/>
        </w:rPr>
        <w:t>Gubernatura</w:t>
      </w:r>
    </w:p>
    <w:p w14:paraId="4E042BE9" w14:textId="77777777" w:rsidR="005556D5" w:rsidRPr="00BB255B" w:rsidRDefault="005556D5">
      <w:pPr>
        <w:pStyle w:val="Prrafodelista"/>
        <w:numPr>
          <w:ilvl w:val="0"/>
          <w:numId w:val="4"/>
        </w:numPr>
        <w:tabs>
          <w:tab w:val="left" w:pos="7260"/>
        </w:tabs>
        <w:jc w:val="both"/>
        <w:rPr>
          <w:rFonts w:ascii="Monserat medium" w:eastAsia="Times New Roman" w:hAnsi="Monserat medium" w:cs="Arial"/>
          <w:sz w:val="24"/>
          <w:szCs w:val="24"/>
        </w:rPr>
      </w:pPr>
      <w:r w:rsidRPr="00BB255B">
        <w:rPr>
          <w:rFonts w:ascii="Monserat medium" w:eastAsia="Times New Roman" w:hAnsi="Monserat medium" w:cs="Arial"/>
          <w:sz w:val="24"/>
          <w:szCs w:val="24"/>
        </w:rPr>
        <w:t>Secretaría de Gobierno</w:t>
      </w:r>
    </w:p>
    <w:p w14:paraId="1115746C" w14:textId="64418BE1" w:rsidR="005556D5" w:rsidRPr="00BB255B" w:rsidRDefault="005556D5">
      <w:pPr>
        <w:pStyle w:val="Prrafodelista"/>
        <w:numPr>
          <w:ilvl w:val="0"/>
          <w:numId w:val="4"/>
        </w:numPr>
        <w:tabs>
          <w:tab w:val="left" w:pos="7260"/>
        </w:tabs>
        <w:jc w:val="both"/>
        <w:rPr>
          <w:rFonts w:ascii="Monserat medium" w:eastAsia="Times New Roman" w:hAnsi="Monserat medium" w:cs="Arial"/>
          <w:sz w:val="24"/>
          <w:szCs w:val="24"/>
        </w:rPr>
      </w:pPr>
      <w:r w:rsidRPr="00BB255B">
        <w:rPr>
          <w:rFonts w:ascii="Monserat medium" w:eastAsia="Times New Roman" w:hAnsi="Monserat medium" w:cs="Arial"/>
          <w:sz w:val="24"/>
          <w:szCs w:val="24"/>
        </w:rPr>
        <w:t>Secretar</w:t>
      </w:r>
      <w:r w:rsidR="00B61B95">
        <w:rPr>
          <w:rFonts w:ascii="Monserat medium" w:eastAsia="Times New Roman" w:hAnsi="Monserat medium" w:cs="Arial"/>
          <w:sz w:val="24"/>
          <w:szCs w:val="24"/>
        </w:rPr>
        <w:t>í</w:t>
      </w:r>
      <w:r w:rsidRPr="00BB255B">
        <w:rPr>
          <w:rFonts w:ascii="Monserat medium" w:eastAsia="Times New Roman" w:hAnsi="Monserat medium" w:cs="Arial"/>
          <w:sz w:val="24"/>
          <w:szCs w:val="24"/>
        </w:rPr>
        <w:t xml:space="preserve">a de Seguridad Pública y Protección Ciudadana </w:t>
      </w:r>
    </w:p>
    <w:p w14:paraId="7F20007D" w14:textId="31402644" w:rsidR="005556D5" w:rsidRPr="00BB255B" w:rsidRDefault="005556D5">
      <w:pPr>
        <w:pStyle w:val="Prrafodelista"/>
        <w:numPr>
          <w:ilvl w:val="0"/>
          <w:numId w:val="4"/>
        </w:numPr>
        <w:tabs>
          <w:tab w:val="left" w:pos="7260"/>
        </w:tabs>
        <w:jc w:val="both"/>
        <w:rPr>
          <w:rFonts w:ascii="Monserat medium" w:eastAsia="Times New Roman" w:hAnsi="Monserat medium" w:cs="Arial"/>
          <w:sz w:val="24"/>
          <w:szCs w:val="24"/>
        </w:rPr>
      </w:pPr>
      <w:r w:rsidRPr="00BB255B">
        <w:rPr>
          <w:rFonts w:ascii="Monserat medium" w:eastAsia="Times New Roman" w:hAnsi="Monserat medium" w:cs="Arial"/>
          <w:sz w:val="24"/>
          <w:szCs w:val="24"/>
        </w:rPr>
        <w:t>Secretar</w:t>
      </w:r>
      <w:r w:rsidR="00B61B95">
        <w:rPr>
          <w:rFonts w:ascii="Monserat medium" w:eastAsia="Times New Roman" w:hAnsi="Monserat medium" w:cs="Arial"/>
          <w:sz w:val="24"/>
          <w:szCs w:val="24"/>
        </w:rPr>
        <w:t>í</w:t>
      </w:r>
      <w:r w:rsidRPr="00BB255B">
        <w:rPr>
          <w:rFonts w:ascii="Monserat medium" w:eastAsia="Times New Roman" w:hAnsi="Monserat medium" w:cs="Arial"/>
          <w:sz w:val="24"/>
          <w:szCs w:val="24"/>
        </w:rPr>
        <w:t xml:space="preserve">a de Infraestructuras y Comunicaciones </w:t>
      </w:r>
    </w:p>
    <w:p w14:paraId="09BFB087" w14:textId="3B322EAA" w:rsidR="005556D5" w:rsidRPr="00BB255B" w:rsidRDefault="005556D5">
      <w:pPr>
        <w:pStyle w:val="Prrafodelista"/>
        <w:numPr>
          <w:ilvl w:val="0"/>
          <w:numId w:val="4"/>
        </w:numPr>
        <w:tabs>
          <w:tab w:val="left" w:pos="7260"/>
        </w:tabs>
        <w:jc w:val="both"/>
        <w:rPr>
          <w:rFonts w:ascii="Monserat medium" w:eastAsia="Times New Roman" w:hAnsi="Monserat medium" w:cs="Arial"/>
          <w:sz w:val="24"/>
          <w:szCs w:val="24"/>
        </w:rPr>
      </w:pPr>
      <w:r w:rsidRPr="00BB255B">
        <w:rPr>
          <w:rFonts w:ascii="Monserat medium" w:eastAsia="Times New Roman" w:hAnsi="Monserat medium" w:cs="Arial"/>
          <w:sz w:val="24"/>
          <w:szCs w:val="24"/>
        </w:rPr>
        <w:t>Secretar</w:t>
      </w:r>
      <w:r w:rsidR="00B61B95">
        <w:rPr>
          <w:rFonts w:ascii="Monserat medium" w:eastAsia="Times New Roman" w:hAnsi="Monserat medium" w:cs="Arial"/>
          <w:sz w:val="24"/>
          <w:szCs w:val="24"/>
        </w:rPr>
        <w:t>í</w:t>
      </w:r>
      <w:r w:rsidRPr="00BB255B">
        <w:rPr>
          <w:rFonts w:ascii="Monserat medium" w:eastAsia="Times New Roman" w:hAnsi="Monserat medium" w:cs="Arial"/>
          <w:sz w:val="24"/>
          <w:szCs w:val="24"/>
        </w:rPr>
        <w:t>a del Trabajo</w:t>
      </w:r>
    </w:p>
    <w:p w14:paraId="19E3DAED" w14:textId="024D9248" w:rsidR="005556D5" w:rsidRPr="00BB255B" w:rsidRDefault="005556D5">
      <w:pPr>
        <w:pStyle w:val="Prrafodelista"/>
        <w:numPr>
          <w:ilvl w:val="0"/>
          <w:numId w:val="4"/>
        </w:numPr>
        <w:tabs>
          <w:tab w:val="left" w:pos="7260"/>
        </w:tabs>
        <w:jc w:val="both"/>
        <w:rPr>
          <w:rFonts w:ascii="Monserat medium" w:eastAsia="Times New Roman" w:hAnsi="Monserat medium" w:cs="Arial"/>
          <w:sz w:val="24"/>
          <w:szCs w:val="24"/>
        </w:rPr>
      </w:pPr>
      <w:r w:rsidRPr="00BB255B">
        <w:rPr>
          <w:rFonts w:ascii="Monserat medium" w:eastAsia="Times New Roman" w:hAnsi="Monserat medium" w:cs="Arial"/>
          <w:sz w:val="24"/>
          <w:szCs w:val="24"/>
        </w:rPr>
        <w:t>Secretar</w:t>
      </w:r>
      <w:r w:rsidR="00B61B95">
        <w:rPr>
          <w:rFonts w:ascii="Monserat medium" w:eastAsia="Times New Roman" w:hAnsi="Monserat medium" w:cs="Arial"/>
          <w:sz w:val="24"/>
          <w:szCs w:val="24"/>
        </w:rPr>
        <w:t>í</w:t>
      </w:r>
      <w:r w:rsidRPr="00BB255B">
        <w:rPr>
          <w:rFonts w:ascii="Monserat medium" w:eastAsia="Times New Roman" w:hAnsi="Monserat medium" w:cs="Arial"/>
          <w:sz w:val="24"/>
          <w:szCs w:val="24"/>
        </w:rPr>
        <w:t>a de Movilidad</w:t>
      </w:r>
    </w:p>
    <w:p w14:paraId="55526C32" w14:textId="77777777" w:rsidR="005556D5" w:rsidRPr="00BB255B" w:rsidRDefault="005556D5">
      <w:pPr>
        <w:pStyle w:val="Prrafodelista"/>
        <w:numPr>
          <w:ilvl w:val="0"/>
          <w:numId w:val="4"/>
        </w:numPr>
        <w:tabs>
          <w:tab w:val="left" w:pos="7260"/>
        </w:tabs>
        <w:jc w:val="both"/>
        <w:rPr>
          <w:rFonts w:ascii="Monserat medium" w:eastAsia="Times New Roman" w:hAnsi="Monserat medium" w:cs="Arial"/>
          <w:sz w:val="24"/>
          <w:szCs w:val="24"/>
        </w:rPr>
      </w:pPr>
      <w:r w:rsidRPr="00BB255B">
        <w:rPr>
          <w:rFonts w:ascii="Monserat medium" w:eastAsia="Times New Roman" w:hAnsi="Monserat medium" w:cs="Arial"/>
          <w:sz w:val="24"/>
          <w:szCs w:val="24"/>
        </w:rPr>
        <w:lastRenderedPageBreak/>
        <w:t xml:space="preserve">Secretaría de las Culturas y Artes </w:t>
      </w:r>
    </w:p>
    <w:p w14:paraId="560D998C" w14:textId="5272BAE7" w:rsidR="005556D5" w:rsidRPr="00BB255B" w:rsidRDefault="005556D5">
      <w:pPr>
        <w:pStyle w:val="Prrafodelista"/>
        <w:numPr>
          <w:ilvl w:val="0"/>
          <w:numId w:val="4"/>
        </w:numPr>
        <w:tabs>
          <w:tab w:val="left" w:pos="7260"/>
        </w:tabs>
        <w:jc w:val="both"/>
        <w:rPr>
          <w:rFonts w:ascii="Monserat medium" w:eastAsia="Times New Roman" w:hAnsi="Monserat medium" w:cs="Arial"/>
          <w:sz w:val="24"/>
          <w:szCs w:val="24"/>
        </w:rPr>
      </w:pPr>
      <w:r w:rsidRPr="00BB255B">
        <w:rPr>
          <w:rFonts w:ascii="Monserat medium" w:eastAsia="Times New Roman" w:hAnsi="Monserat medium" w:cs="Arial"/>
          <w:sz w:val="24"/>
          <w:szCs w:val="24"/>
        </w:rPr>
        <w:t>Secretar</w:t>
      </w:r>
      <w:r w:rsidR="00B61B95">
        <w:rPr>
          <w:rFonts w:ascii="Monserat medium" w:eastAsia="Times New Roman" w:hAnsi="Monserat medium" w:cs="Arial"/>
          <w:sz w:val="24"/>
          <w:szCs w:val="24"/>
        </w:rPr>
        <w:t>í</w:t>
      </w:r>
      <w:r w:rsidRPr="00BB255B">
        <w:rPr>
          <w:rFonts w:ascii="Monserat medium" w:eastAsia="Times New Roman" w:hAnsi="Monserat medium" w:cs="Arial"/>
          <w:sz w:val="24"/>
          <w:szCs w:val="24"/>
        </w:rPr>
        <w:t>a de Bienestar</w:t>
      </w:r>
      <w:r w:rsidR="00B61B95">
        <w:rPr>
          <w:rFonts w:ascii="Monserat medium" w:eastAsia="Times New Roman" w:hAnsi="Monserat medium" w:cs="Arial"/>
          <w:sz w:val="24"/>
          <w:szCs w:val="24"/>
        </w:rPr>
        <w:t>,</w:t>
      </w:r>
      <w:r w:rsidRPr="00BB255B">
        <w:rPr>
          <w:rFonts w:ascii="Monserat medium" w:eastAsia="Times New Roman" w:hAnsi="Monserat medium" w:cs="Arial"/>
          <w:sz w:val="24"/>
          <w:szCs w:val="24"/>
        </w:rPr>
        <w:t xml:space="preserve"> Tequio e Inclusión </w:t>
      </w:r>
    </w:p>
    <w:p w14:paraId="62C87277" w14:textId="77777777" w:rsidR="005556D5" w:rsidRPr="00BB255B" w:rsidRDefault="005556D5">
      <w:pPr>
        <w:pStyle w:val="Prrafodelista"/>
        <w:numPr>
          <w:ilvl w:val="0"/>
          <w:numId w:val="4"/>
        </w:numPr>
        <w:tabs>
          <w:tab w:val="left" w:pos="7260"/>
        </w:tabs>
        <w:rPr>
          <w:rFonts w:ascii="Monserat medium" w:eastAsia="Times New Roman" w:hAnsi="Monserat medium" w:cs="Arial"/>
          <w:sz w:val="24"/>
          <w:szCs w:val="24"/>
        </w:rPr>
      </w:pPr>
      <w:r w:rsidRPr="00BB255B">
        <w:rPr>
          <w:rFonts w:ascii="Monserat medium" w:eastAsia="Times New Roman" w:hAnsi="Monserat medium" w:cs="Arial"/>
          <w:sz w:val="24"/>
          <w:szCs w:val="24"/>
        </w:rPr>
        <w:t>Secretaría de Interculturalidad, Pueblos y Comunidades Indígenas y Afromexicanas</w:t>
      </w:r>
    </w:p>
    <w:p w14:paraId="3EDC1A92" w14:textId="77777777" w:rsidR="005556D5" w:rsidRPr="00BB255B" w:rsidRDefault="005556D5">
      <w:pPr>
        <w:pStyle w:val="Prrafodelista"/>
        <w:numPr>
          <w:ilvl w:val="0"/>
          <w:numId w:val="4"/>
        </w:numPr>
        <w:tabs>
          <w:tab w:val="left" w:pos="7260"/>
        </w:tabs>
        <w:jc w:val="both"/>
        <w:rPr>
          <w:rFonts w:ascii="Monserat medium" w:eastAsia="Times New Roman" w:hAnsi="Monserat medium" w:cs="Arial"/>
          <w:sz w:val="24"/>
          <w:szCs w:val="24"/>
        </w:rPr>
      </w:pPr>
      <w:r w:rsidRPr="00BB255B">
        <w:rPr>
          <w:rFonts w:ascii="Monserat medium" w:eastAsia="Times New Roman" w:hAnsi="Monserat medium" w:cs="Arial"/>
          <w:sz w:val="24"/>
          <w:szCs w:val="24"/>
        </w:rPr>
        <w:t xml:space="preserve">Secretaría de Fomento Agroalimentario y Desarrollo Rural </w:t>
      </w:r>
    </w:p>
    <w:p w14:paraId="1CF416A0" w14:textId="77777777" w:rsidR="005556D5" w:rsidRPr="00BB255B" w:rsidRDefault="005556D5">
      <w:pPr>
        <w:pStyle w:val="Prrafodelista"/>
        <w:numPr>
          <w:ilvl w:val="0"/>
          <w:numId w:val="4"/>
        </w:numPr>
        <w:tabs>
          <w:tab w:val="left" w:pos="7260"/>
        </w:tabs>
        <w:jc w:val="both"/>
        <w:rPr>
          <w:rFonts w:ascii="Monserat medium" w:eastAsia="Times New Roman" w:hAnsi="Monserat medium" w:cs="Arial"/>
          <w:sz w:val="24"/>
          <w:szCs w:val="24"/>
        </w:rPr>
      </w:pPr>
      <w:r w:rsidRPr="00BB255B">
        <w:rPr>
          <w:rFonts w:ascii="Monserat medium" w:eastAsia="Times New Roman" w:hAnsi="Monserat medium" w:cs="Arial"/>
          <w:sz w:val="24"/>
          <w:szCs w:val="24"/>
        </w:rPr>
        <w:t>Secretaría de Finanzas</w:t>
      </w:r>
    </w:p>
    <w:p w14:paraId="5B14CBD2" w14:textId="77777777" w:rsidR="005556D5" w:rsidRPr="00BB255B" w:rsidRDefault="005556D5">
      <w:pPr>
        <w:pStyle w:val="Prrafodelista"/>
        <w:numPr>
          <w:ilvl w:val="0"/>
          <w:numId w:val="4"/>
        </w:numPr>
        <w:tabs>
          <w:tab w:val="left" w:pos="7260"/>
        </w:tabs>
        <w:jc w:val="both"/>
        <w:rPr>
          <w:rFonts w:ascii="Monserat medium" w:eastAsia="Times New Roman" w:hAnsi="Monserat medium" w:cs="Arial"/>
          <w:sz w:val="24"/>
          <w:szCs w:val="24"/>
        </w:rPr>
      </w:pPr>
      <w:r w:rsidRPr="00BB255B">
        <w:rPr>
          <w:rFonts w:ascii="Monserat medium" w:eastAsia="Times New Roman" w:hAnsi="Monserat medium" w:cs="Arial"/>
          <w:sz w:val="24"/>
          <w:szCs w:val="24"/>
        </w:rPr>
        <w:t>Secretaría de Administración</w:t>
      </w:r>
      <w:r w:rsidRPr="00BB255B">
        <w:rPr>
          <w:rFonts w:ascii="Monserat medium" w:eastAsia="Times New Roman" w:hAnsi="Monserat medium" w:cs="Arial"/>
          <w:sz w:val="24"/>
          <w:szCs w:val="24"/>
        </w:rPr>
        <w:tab/>
      </w:r>
    </w:p>
    <w:p w14:paraId="47DC0D02" w14:textId="3B0279F6" w:rsidR="005556D5" w:rsidRPr="00BB255B" w:rsidRDefault="005556D5">
      <w:pPr>
        <w:pStyle w:val="Prrafodelista"/>
        <w:numPr>
          <w:ilvl w:val="0"/>
          <w:numId w:val="4"/>
        </w:numPr>
        <w:tabs>
          <w:tab w:val="left" w:pos="7260"/>
        </w:tabs>
        <w:jc w:val="both"/>
        <w:rPr>
          <w:rFonts w:ascii="Monserat medium" w:eastAsia="Times New Roman" w:hAnsi="Monserat medium" w:cs="Arial"/>
          <w:sz w:val="24"/>
          <w:szCs w:val="24"/>
        </w:rPr>
      </w:pPr>
      <w:r w:rsidRPr="00BB255B">
        <w:rPr>
          <w:rFonts w:ascii="Monserat medium" w:eastAsia="Times New Roman" w:hAnsi="Monserat medium" w:cs="Arial"/>
          <w:sz w:val="24"/>
          <w:szCs w:val="24"/>
        </w:rPr>
        <w:t>Secretar</w:t>
      </w:r>
      <w:r w:rsidR="00B61B95">
        <w:rPr>
          <w:rFonts w:ascii="Monserat medium" w:eastAsia="Times New Roman" w:hAnsi="Monserat medium" w:cs="Arial"/>
          <w:sz w:val="24"/>
          <w:szCs w:val="24"/>
        </w:rPr>
        <w:t>í</w:t>
      </w:r>
      <w:r w:rsidRPr="00BB255B">
        <w:rPr>
          <w:rFonts w:ascii="Monserat medium" w:eastAsia="Times New Roman" w:hAnsi="Monserat medium" w:cs="Arial"/>
          <w:sz w:val="24"/>
          <w:szCs w:val="24"/>
        </w:rPr>
        <w:t>a de Honestidad, Transparencia y Función P</w:t>
      </w:r>
      <w:r w:rsidR="00B61B95">
        <w:rPr>
          <w:rFonts w:ascii="Monserat medium" w:eastAsia="Times New Roman" w:hAnsi="Monserat medium" w:cs="Arial"/>
          <w:sz w:val="24"/>
          <w:szCs w:val="24"/>
        </w:rPr>
        <w:t>ú</w:t>
      </w:r>
      <w:r w:rsidRPr="00BB255B">
        <w:rPr>
          <w:rFonts w:ascii="Monserat medium" w:eastAsia="Times New Roman" w:hAnsi="Monserat medium" w:cs="Arial"/>
          <w:sz w:val="24"/>
          <w:szCs w:val="24"/>
        </w:rPr>
        <w:t>blica</w:t>
      </w:r>
      <w:r w:rsidRPr="00BB255B">
        <w:rPr>
          <w:rFonts w:ascii="Monserat medium" w:eastAsia="Times New Roman" w:hAnsi="Monserat medium" w:cs="Arial"/>
          <w:sz w:val="24"/>
          <w:szCs w:val="24"/>
        </w:rPr>
        <w:tab/>
      </w:r>
    </w:p>
    <w:p w14:paraId="5FEBD7C5" w14:textId="77777777" w:rsidR="005556D5" w:rsidRPr="00BB255B" w:rsidRDefault="005556D5">
      <w:pPr>
        <w:pStyle w:val="Prrafodelista"/>
        <w:numPr>
          <w:ilvl w:val="0"/>
          <w:numId w:val="4"/>
        </w:numPr>
        <w:tabs>
          <w:tab w:val="left" w:pos="7260"/>
        </w:tabs>
        <w:jc w:val="both"/>
        <w:rPr>
          <w:rFonts w:ascii="Monserat medium" w:eastAsia="Times New Roman" w:hAnsi="Monserat medium" w:cs="Arial"/>
          <w:sz w:val="24"/>
          <w:szCs w:val="24"/>
        </w:rPr>
      </w:pPr>
      <w:r w:rsidRPr="00BB255B">
        <w:rPr>
          <w:rFonts w:ascii="Monserat medium" w:eastAsia="Times New Roman" w:hAnsi="Monserat medium" w:cs="Arial"/>
          <w:sz w:val="24"/>
          <w:szCs w:val="24"/>
        </w:rPr>
        <w:t>Jefatura de Gabinete</w:t>
      </w:r>
      <w:r w:rsidRPr="00BB255B">
        <w:rPr>
          <w:rFonts w:ascii="Monserat medium" w:eastAsia="Times New Roman" w:hAnsi="Monserat medium" w:cs="Arial"/>
          <w:sz w:val="24"/>
          <w:szCs w:val="24"/>
        </w:rPr>
        <w:tab/>
      </w:r>
    </w:p>
    <w:p w14:paraId="75C19CCB" w14:textId="77777777" w:rsidR="005556D5" w:rsidRPr="00BB255B" w:rsidRDefault="005556D5">
      <w:pPr>
        <w:pStyle w:val="Prrafodelista"/>
        <w:numPr>
          <w:ilvl w:val="0"/>
          <w:numId w:val="4"/>
        </w:numPr>
        <w:tabs>
          <w:tab w:val="left" w:pos="7260"/>
        </w:tabs>
        <w:jc w:val="both"/>
        <w:rPr>
          <w:rFonts w:ascii="Monserat medium" w:eastAsia="Times New Roman" w:hAnsi="Monserat medium" w:cs="Arial"/>
          <w:sz w:val="24"/>
          <w:szCs w:val="24"/>
        </w:rPr>
      </w:pPr>
      <w:r w:rsidRPr="00BB255B">
        <w:rPr>
          <w:rFonts w:ascii="Monserat medium" w:eastAsia="Times New Roman" w:hAnsi="Monserat medium" w:cs="Arial"/>
          <w:sz w:val="24"/>
          <w:szCs w:val="24"/>
        </w:rPr>
        <w:t>Consejería Jurídica y Asistencia Legal</w:t>
      </w:r>
      <w:r>
        <w:rPr>
          <w:rFonts w:ascii="Monserat medium" w:eastAsia="Times New Roman" w:hAnsi="Monserat medium" w:cs="Arial"/>
          <w:sz w:val="24"/>
          <w:szCs w:val="24"/>
        </w:rPr>
        <w:t xml:space="preserve"> del Estado</w:t>
      </w:r>
      <w:r w:rsidRPr="00BB255B">
        <w:rPr>
          <w:rFonts w:ascii="Monserat medium" w:eastAsia="Times New Roman" w:hAnsi="Monserat medium" w:cs="Arial"/>
          <w:sz w:val="24"/>
          <w:szCs w:val="24"/>
        </w:rPr>
        <w:tab/>
      </w:r>
    </w:p>
    <w:p w14:paraId="1FA91E18" w14:textId="77777777" w:rsidR="005556D5" w:rsidRPr="00BB255B" w:rsidRDefault="005556D5">
      <w:pPr>
        <w:pStyle w:val="Prrafodelista"/>
        <w:numPr>
          <w:ilvl w:val="0"/>
          <w:numId w:val="4"/>
        </w:numPr>
        <w:tabs>
          <w:tab w:val="left" w:pos="7260"/>
        </w:tabs>
        <w:jc w:val="both"/>
        <w:rPr>
          <w:rFonts w:ascii="Monserat medium" w:eastAsia="Times New Roman" w:hAnsi="Monserat medium" w:cs="Arial"/>
          <w:sz w:val="24"/>
          <w:szCs w:val="24"/>
        </w:rPr>
      </w:pPr>
      <w:r w:rsidRPr="00BB255B">
        <w:rPr>
          <w:rFonts w:ascii="Monserat medium" w:eastAsia="Times New Roman" w:hAnsi="Monserat medium" w:cs="Arial"/>
          <w:sz w:val="24"/>
          <w:szCs w:val="24"/>
        </w:rPr>
        <w:t>Coordinación General de Educación Media Superior y Superior, Ciencia y Tecnología</w:t>
      </w:r>
      <w:r w:rsidRPr="00BB255B">
        <w:rPr>
          <w:rFonts w:ascii="Monserat medium" w:eastAsia="Times New Roman" w:hAnsi="Monserat medium" w:cs="Arial"/>
          <w:sz w:val="24"/>
          <w:szCs w:val="24"/>
        </w:rPr>
        <w:tab/>
      </w:r>
    </w:p>
    <w:p w14:paraId="35F44C6C" w14:textId="17A4F61D" w:rsidR="005556D5" w:rsidRPr="00BB255B" w:rsidRDefault="005556D5">
      <w:pPr>
        <w:pStyle w:val="Prrafodelista"/>
        <w:numPr>
          <w:ilvl w:val="0"/>
          <w:numId w:val="4"/>
        </w:numPr>
        <w:tabs>
          <w:tab w:val="left" w:pos="7260"/>
        </w:tabs>
        <w:jc w:val="both"/>
        <w:rPr>
          <w:rFonts w:ascii="Monserat medium" w:eastAsia="Times New Roman" w:hAnsi="Monserat medium" w:cs="Arial"/>
          <w:sz w:val="24"/>
          <w:szCs w:val="24"/>
        </w:rPr>
      </w:pPr>
      <w:r w:rsidRPr="00BB255B">
        <w:rPr>
          <w:rFonts w:ascii="Monserat medium" w:eastAsia="Times New Roman" w:hAnsi="Monserat medium" w:cs="Arial"/>
          <w:sz w:val="24"/>
          <w:szCs w:val="24"/>
        </w:rPr>
        <w:t xml:space="preserve">Coordinación </w:t>
      </w:r>
      <w:r w:rsidR="00B61B95">
        <w:rPr>
          <w:rFonts w:ascii="Monserat medium" w:eastAsia="Times New Roman" w:hAnsi="Monserat medium" w:cs="Arial"/>
          <w:sz w:val="24"/>
          <w:szCs w:val="24"/>
        </w:rPr>
        <w:t xml:space="preserve">de </w:t>
      </w:r>
      <w:r w:rsidRPr="00BB255B">
        <w:rPr>
          <w:rFonts w:ascii="Monserat medium" w:eastAsia="Times New Roman" w:hAnsi="Monserat medium" w:cs="Arial"/>
          <w:sz w:val="24"/>
          <w:szCs w:val="24"/>
        </w:rPr>
        <w:t>Comunicación Social</w:t>
      </w:r>
      <w:r w:rsidRPr="00BB255B">
        <w:rPr>
          <w:rFonts w:ascii="Monserat medium" w:eastAsia="Times New Roman" w:hAnsi="Monserat medium" w:cs="Arial"/>
          <w:sz w:val="24"/>
          <w:szCs w:val="24"/>
        </w:rPr>
        <w:tab/>
      </w:r>
    </w:p>
    <w:p w14:paraId="78248C92" w14:textId="77777777" w:rsidR="005556D5" w:rsidRPr="00BB255B" w:rsidRDefault="005556D5">
      <w:pPr>
        <w:pStyle w:val="Prrafodelista"/>
        <w:numPr>
          <w:ilvl w:val="0"/>
          <w:numId w:val="4"/>
        </w:numPr>
        <w:tabs>
          <w:tab w:val="left" w:pos="7260"/>
        </w:tabs>
        <w:jc w:val="both"/>
        <w:rPr>
          <w:rFonts w:ascii="Monserat medium" w:eastAsia="Times New Roman" w:hAnsi="Monserat medium" w:cs="Arial"/>
          <w:sz w:val="24"/>
          <w:szCs w:val="24"/>
        </w:rPr>
      </w:pPr>
      <w:r w:rsidRPr="00BB255B">
        <w:rPr>
          <w:rFonts w:ascii="Monserat medium" w:eastAsia="Times New Roman" w:hAnsi="Monserat medium" w:cs="Arial"/>
          <w:sz w:val="24"/>
          <w:szCs w:val="24"/>
        </w:rPr>
        <w:t>Coordinación para la Atención de los Derechos Humanos</w:t>
      </w:r>
      <w:r w:rsidRPr="00BB255B">
        <w:rPr>
          <w:rFonts w:ascii="Monserat medium" w:eastAsia="Times New Roman" w:hAnsi="Monserat medium" w:cs="Arial"/>
          <w:sz w:val="24"/>
          <w:szCs w:val="24"/>
        </w:rPr>
        <w:tab/>
      </w:r>
    </w:p>
    <w:p w14:paraId="2D31A5DD" w14:textId="77777777" w:rsidR="005556D5" w:rsidRPr="00BB255B" w:rsidRDefault="005556D5">
      <w:pPr>
        <w:pStyle w:val="Prrafodelista"/>
        <w:numPr>
          <w:ilvl w:val="0"/>
          <w:numId w:val="4"/>
        </w:numPr>
        <w:tabs>
          <w:tab w:val="left" w:pos="7260"/>
        </w:tabs>
        <w:jc w:val="both"/>
        <w:rPr>
          <w:rFonts w:ascii="Monserat medium" w:eastAsia="Times New Roman" w:hAnsi="Monserat medium" w:cs="Arial"/>
          <w:sz w:val="24"/>
          <w:szCs w:val="24"/>
        </w:rPr>
      </w:pPr>
      <w:r w:rsidRPr="00BB255B">
        <w:rPr>
          <w:rFonts w:ascii="Monserat medium" w:eastAsia="Times New Roman" w:hAnsi="Monserat medium" w:cs="Arial"/>
          <w:sz w:val="24"/>
          <w:szCs w:val="24"/>
        </w:rPr>
        <w:t>Instituto de Planeación para el Bienestar</w:t>
      </w:r>
      <w:r w:rsidRPr="00BB255B">
        <w:rPr>
          <w:rFonts w:ascii="Monserat medium" w:eastAsia="Times New Roman" w:hAnsi="Monserat medium" w:cs="Arial"/>
          <w:sz w:val="24"/>
          <w:szCs w:val="24"/>
        </w:rPr>
        <w:tab/>
      </w:r>
    </w:p>
    <w:p w14:paraId="64B4ED9E" w14:textId="77777777" w:rsidR="005556D5" w:rsidRPr="00BB255B" w:rsidRDefault="005556D5">
      <w:pPr>
        <w:pStyle w:val="Prrafodelista"/>
        <w:numPr>
          <w:ilvl w:val="0"/>
          <w:numId w:val="4"/>
        </w:numPr>
        <w:tabs>
          <w:tab w:val="left" w:pos="7260"/>
        </w:tabs>
        <w:jc w:val="both"/>
        <w:rPr>
          <w:rFonts w:ascii="Monserat medium" w:eastAsia="Times New Roman" w:hAnsi="Monserat medium" w:cs="Arial"/>
          <w:sz w:val="24"/>
          <w:szCs w:val="24"/>
        </w:rPr>
      </w:pPr>
      <w:r w:rsidRPr="00BB255B">
        <w:rPr>
          <w:rFonts w:ascii="Monserat medium" w:eastAsia="Times New Roman" w:hAnsi="Monserat medium" w:cs="Arial"/>
          <w:sz w:val="24"/>
          <w:szCs w:val="24"/>
        </w:rPr>
        <w:t>Secretariado Ejecutivo del Sistema Estatal de Seguridad Pública</w:t>
      </w:r>
      <w:r w:rsidRPr="00BB255B">
        <w:rPr>
          <w:rFonts w:ascii="Monserat medium" w:eastAsia="Times New Roman" w:hAnsi="Monserat medium" w:cs="Arial"/>
          <w:sz w:val="24"/>
          <w:szCs w:val="24"/>
        </w:rPr>
        <w:tab/>
      </w:r>
    </w:p>
    <w:p w14:paraId="0C0CBA8A" w14:textId="5ED3081C" w:rsidR="005556D5" w:rsidRPr="00BB255B" w:rsidRDefault="005556D5">
      <w:pPr>
        <w:pStyle w:val="Prrafodelista"/>
        <w:numPr>
          <w:ilvl w:val="0"/>
          <w:numId w:val="4"/>
        </w:numPr>
        <w:tabs>
          <w:tab w:val="left" w:pos="7260"/>
        </w:tabs>
        <w:jc w:val="both"/>
        <w:rPr>
          <w:rFonts w:ascii="Monserat medium" w:eastAsia="Times New Roman" w:hAnsi="Monserat medium" w:cs="Arial"/>
          <w:sz w:val="24"/>
          <w:szCs w:val="24"/>
        </w:rPr>
      </w:pPr>
      <w:r w:rsidRPr="00BB255B">
        <w:rPr>
          <w:rFonts w:ascii="Monserat medium" w:eastAsia="Times New Roman" w:hAnsi="Monserat medium" w:cs="Arial"/>
          <w:sz w:val="24"/>
          <w:szCs w:val="24"/>
        </w:rPr>
        <w:t>Secretar</w:t>
      </w:r>
      <w:r w:rsidR="00B61B95">
        <w:rPr>
          <w:rFonts w:ascii="Monserat medium" w:eastAsia="Times New Roman" w:hAnsi="Monserat medium" w:cs="Arial"/>
          <w:sz w:val="24"/>
          <w:szCs w:val="24"/>
        </w:rPr>
        <w:t>í</w:t>
      </w:r>
      <w:r w:rsidRPr="00BB255B">
        <w:rPr>
          <w:rFonts w:ascii="Monserat medium" w:eastAsia="Times New Roman" w:hAnsi="Monserat medium" w:cs="Arial"/>
          <w:sz w:val="24"/>
          <w:szCs w:val="24"/>
        </w:rPr>
        <w:t>a de Desarrollo Económico</w:t>
      </w:r>
    </w:p>
    <w:p w14:paraId="5F5D0870" w14:textId="77777777" w:rsidR="005556D5" w:rsidRPr="00BB255B" w:rsidRDefault="005556D5">
      <w:pPr>
        <w:pStyle w:val="Prrafodelista"/>
        <w:numPr>
          <w:ilvl w:val="0"/>
          <w:numId w:val="4"/>
        </w:numPr>
        <w:tabs>
          <w:tab w:val="left" w:pos="7260"/>
        </w:tabs>
        <w:jc w:val="both"/>
        <w:rPr>
          <w:rFonts w:ascii="Monserat medium" w:eastAsia="Times New Roman" w:hAnsi="Monserat medium" w:cs="Arial"/>
          <w:sz w:val="24"/>
          <w:szCs w:val="24"/>
        </w:rPr>
      </w:pPr>
      <w:r w:rsidRPr="00BB255B">
        <w:rPr>
          <w:rFonts w:ascii="Monserat medium" w:eastAsia="Times New Roman" w:hAnsi="Monserat medium" w:cs="Arial"/>
          <w:sz w:val="24"/>
          <w:szCs w:val="24"/>
        </w:rPr>
        <w:t xml:space="preserve">Secretaría de Turismo </w:t>
      </w:r>
    </w:p>
    <w:p w14:paraId="0F199565" w14:textId="77777777" w:rsidR="005556D5" w:rsidRPr="00BB255B" w:rsidRDefault="005556D5">
      <w:pPr>
        <w:pStyle w:val="Prrafodelista"/>
        <w:numPr>
          <w:ilvl w:val="0"/>
          <w:numId w:val="4"/>
        </w:numPr>
        <w:tabs>
          <w:tab w:val="left" w:pos="7260"/>
        </w:tabs>
        <w:jc w:val="both"/>
        <w:rPr>
          <w:rFonts w:ascii="Monserat medium" w:eastAsia="Times New Roman" w:hAnsi="Monserat medium" w:cs="Arial"/>
          <w:sz w:val="24"/>
          <w:szCs w:val="24"/>
        </w:rPr>
      </w:pPr>
      <w:r w:rsidRPr="00BB255B">
        <w:rPr>
          <w:rFonts w:ascii="Monserat medium" w:eastAsia="Times New Roman" w:hAnsi="Monserat medium" w:cs="Arial"/>
          <w:sz w:val="24"/>
          <w:szCs w:val="24"/>
        </w:rPr>
        <w:t xml:space="preserve">Secretaría de las Mujeres </w:t>
      </w:r>
    </w:p>
    <w:p w14:paraId="6384FBF6" w14:textId="77777777" w:rsidR="005556D5" w:rsidRPr="00BB255B" w:rsidRDefault="005556D5">
      <w:pPr>
        <w:pStyle w:val="Prrafodelista"/>
        <w:numPr>
          <w:ilvl w:val="0"/>
          <w:numId w:val="4"/>
        </w:numPr>
        <w:tabs>
          <w:tab w:val="left" w:pos="7260"/>
        </w:tabs>
        <w:jc w:val="both"/>
        <w:rPr>
          <w:rFonts w:ascii="Monserat medium" w:eastAsia="Times New Roman" w:hAnsi="Monserat medium" w:cs="Arial"/>
          <w:sz w:val="24"/>
          <w:szCs w:val="24"/>
        </w:rPr>
      </w:pPr>
      <w:r w:rsidRPr="00BB255B">
        <w:rPr>
          <w:rFonts w:ascii="Monserat medium" w:eastAsia="Times New Roman" w:hAnsi="Monserat medium" w:cs="Arial"/>
          <w:sz w:val="24"/>
          <w:szCs w:val="24"/>
        </w:rPr>
        <w:t>Secretaría del Medio Ambiente, Biodiversidad, Energías y Sostenibilidad</w:t>
      </w:r>
    </w:p>
    <w:p w14:paraId="7FC2F603" w14:textId="77777777" w:rsidR="005556D5" w:rsidRPr="00BB255B" w:rsidRDefault="005556D5">
      <w:pPr>
        <w:pStyle w:val="Prrafodelista"/>
        <w:numPr>
          <w:ilvl w:val="0"/>
          <w:numId w:val="4"/>
        </w:numPr>
        <w:tabs>
          <w:tab w:val="left" w:pos="7260"/>
        </w:tabs>
        <w:jc w:val="both"/>
        <w:rPr>
          <w:rFonts w:ascii="Monserat medium" w:eastAsia="Times New Roman" w:hAnsi="Monserat medium" w:cs="Arial"/>
          <w:sz w:val="24"/>
          <w:szCs w:val="24"/>
        </w:rPr>
      </w:pPr>
      <w:r w:rsidRPr="00BB255B">
        <w:rPr>
          <w:rFonts w:ascii="Monserat medium" w:eastAsia="Times New Roman" w:hAnsi="Monserat medium" w:cs="Arial"/>
          <w:sz w:val="24"/>
          <w:szCs w:val="24"/>
        </w:rPr>
        <w:t>Secretaria de Educación Pública</w:t>
      </w:r>
    </w:p>
    <w:p w14:paraId="0A6D1D5E" w14:textId="3CDBA7CA" w:rsidR="005556D5" w:rsidRPr="00BB255B" w:rsidRDefault="005C7D8C" w:rsidP="005556D5">
      <w:pPr>
        <w:tabs>
          <w:tab w:val="left" w:pos="7260"/>
        </w:tabs>
        <w:jc w:val="both"/>
        <w:rPr>
          <w:rFonts w:ascii="Monserat medium" w:eastAsia="Times New Roman" w:hAnsi="Monserat medium" w:cs="Arial"/>
        </w:rPr>
      </w:pPr>
      <w:r>
        <w:rPr>
          <w:rFonts w:ascii="Monserat medium" w:eastAsia="Times New Roman" w:hAnsi="Monserat medium" w:cs="Arial"/>
        </w:rPr>
        <w:t xml:space="preserve">Así mismo, el Poder Ejecutivo, con base en el Artículo 3, fracción II y III, de la </w:t>
      </w:r>
      <w:r w:rsidRPr="005C7D8C">
        <w:rPr>
          <w:rFonts w:ascii="Monserat medium" w:eastAsia="Times New Roman" w:hAnsi="Monserat medium" w:cs="Arial"/>
        </w:rPr>
        <w:t xml:space="preserve">Ley Orgánica del Poder Ejecutivo del Estado de Oaxaca </w:t>
      </w:r>
      <w:r>
        <w:rPr>
          <w:rFonts w:ascii="Monserat medium" w:eastAsia="Times New Roman" w:hAnsi="Monserat medium" w:cs="Arial"/>
        </w:rPr>
        <w:t xml:space="preserve">cuenta </w:t>
      </w:r>
      <w:r w:rsidR="005556D5" w:rsidRPr="00BB255B">
        <w:rPr>
          <w:rFonts w:ascii="Monserat medium" w:eastAsia="Times New Roman" w:hAnsi="Monserat medium" w:cs="Arial"/>
        </w:rPr>
        <w:t>Administración Pública Descentralizada</w:t>
      </w:r>
      <w:r>
        <w:rPr>
          <w:rFonts w:ascii="Monserat medium" w:eastAsia="Times New Roman" w:hAnsi="Monserat medium" w:cs="Arial"/>
        </w:rPr>
        <w:t xml:space="preserve"> y l</w:t>
      </w:r>
      <w:r w:rsidRPr="005C7D8C">
        <w:rPr>
          <w:rFonts w:ascii="Monserat medium" w:eastAsia="Times New Roman" w:hAnsi="Monserat medium" w:cs="Arial"/>
        </w:rPr>
        <w:t>os Órganos Auxiliares</w:t>
      </w:r>
      <w:r w:rsidR="00F321C4">
        <w:rPr>
          <w:rFonts w:ascii="Monserat medium" w:eastAsia="Times New Roman" w:hAnsi="Monserat medium" w:cs="Arial"/>
        </w:rPr>
        <w:t xml:space="preserve">, </w:t>
      </w:r>
      <w:r w:rsidR="005B5280">
        <w:rPr>
          <w:rFonts w:ascii="Monserat medium" w:eastAsia="Times New Roman" w:hAnsi="Monserat medium" w:cs="Arial"/>
        </w:rPr>
        <w:t xml:space="preserve">definidos como </w:t>
      </w:r>
      <w:r w:rsidR="005B5280" w:rsidRPr="00BB255B">
        <w:rPr>
          <w:rFonts w:ascii="Monserat medium" w:eastAsia="Times New Roman" w:hAnsi="Monserat medium" w:cs="Arial"/>
        </w:rPr>
        <w:t>institutos públicos creados mediante decreto del H. Congreso del Estado, con personalidad jurídica y patrimonio propio, cualquiera que sea la denominación, estructura y forma de organización que adopten</w:t>
      </w:r>
      <w:r w:rsidR="005B5280">
        <w:rPr>
          <w:rFonts w:ascii="Monserat medium" w:eastAsia="Times New Roman" w:hAnsi="Monserat medium" w:cs="Arial"/>
        </w:rPr>
        <w:t xml:space="preserve">, </w:t>
      </w:r>
      <w:r w:rsidR="005A5F96">
        <w:rPr>
          <w:rFonts w:ascii="Monserat medium" w:eastAsia="Times New Roman" w:hAnsi="Monserat medium" w:cs="Arial"/>
        </w:rPr>
        <w:t xml:space="preserve">por lo tanto, su información financiera, presupuestal y contable, incluyendo las </w:t>
      </w:r>
      <w:r w:rsidR="00F321C4">
        <w:rPr>
          <w:rFonts w:ascii="Monserat medium" w:eastAsia="Times New Roman" w:hAnsi="Monserat medium" w:cs="Arial"/>
        </w:rPr>
        <w:t xml:space="preserve">Notas a los Estados Financieros </w:t>
      </w:r>
      <w:r w:rsidR="005B5280">
        <w:rPr>
          <w:rFonts w:ascii="Monserat medium" w:eastAsia="Times New Roman" w:hAnsi="Monserat medium" w:cs="Arial"/>
        </w:rPr>
        <w:t xml:space="preserve">se presentan en el Tomo V </w:t>
      </w:r>
      <w:r w:rsidR="00F321C4">
        <w:rPr>
          <w:rFonts w:ascii="Monserat medium" w:eastAsia="Times New Roman" w:hAnsi="Monserat medium" w:cs="Arial"/>
        </w:rPr>
        <w:t>Sector Paraestatal</w:t>
      </w:r>
      <w:r w:rsidR="003D2162">
        <w:rPr>
          <w:rFonts w:ascii="Monserat medium" w:eastAsia="Times New Roman" w:hAnsi="Monserat medium" w:cs="Arial"/>
        </w:rPr>
        <w:t>.</w:t>
      </w:r>
    </w:p>
    <w:p w14:paraId="41440706" w14:textId="77777777" w:rsidR="005A5F96" w:rsidRDefault="005A5F96" w:rsidP="005A5F96">
      <w:pPr>
        <w:autoSpaceDE w:val="0"/>
        <w:autoSpaceDN w:val="0"/>
        <w:adjustRightInd w:val="0"/>
        <w:jc w:val="both"/>
        <w:rPr>
          <w:rFonts w:ascii="Montserrat" w:hAnsi="Montserrat"/>
          <w:sz w:val="20"/>
          <w:szCs w:val="20"/>
        </w:rPr>
      </w:pPr>
    </w:p>
    <w:p w14:paraId="76017E1B" w14:textId="7E69EF46" w:rsidR="005A5F96" w:rsidRPr="00FB3A33" w:rsidRDefault="005A5F96" w:rsidP="005A5F96">
      <w:pPr>
        <w:autoSpaceDE w:val="0"/>
        <w:autoSpaceDN w:val="0"/>
        <w:adjustRightInd w:val="0"/>
        <w:jc w:val="both"/>
        <w:rPr>
          <w:rFonts w:ascii="Monserat medium" w:eastAsia="Times New Roman" w:hAnsi="Monserat medium" w:cs="Arial"/>
        </w:rPr>
      </w:pPr>
      <w:r w:rsidRPr="00FB3A33">
        <w:rPr>
          <w:rFonts w:ascii="Monserat medium" w:eastAsia="Times New Roman" w:hAnsi="Monserat medium" w:cs="Arial"/>
        </w:rPr>
        <w:t>Es importante mencionar que en el ejercicio 2023 se extinguieron cuatro entes públicos, tres pertenecientes a la Administración Pública Descentralizada y uno a los Órganos Auxiliares, de los cuales tres fueron absorbidos por dependencias del Sector Central, de acuerdo con el siguiente cuadro:</w:t>
      </w:r>
    </w:p>
    <w:p w14:paraId="324FD409" w14:textId="77777777" w:rsidR="005A5F96" w:rsidRPr="00FB3A33" w:rsidRDefault="005A5F96" w:rsidP="005A5F96">
      <w:pPr>
        <w:pStyle w:val="Prrafodelista"/>
        <w:autoSpaceDE w:val="0"/>
        <w:autoSpaceDN w:val="0"/>
        <w:adjustRightInd w:val="0"/>
        <w:jc w:val="both"/>
        <w:rPr>
          <w:rFonts w:ascii="Monserat medium" w:eastAsia="Times New Roman" w:hAnsi="Monserat medium" w:cs="Arial"/>
          <w:sz w:val="24"/>
          <w:szCs w:val="24"/>
          <w:lang w:val="es-ES" w:eastAsia="es-MX"/>
        </w:rPr>
      </w:pPr>
    </w:p>
    <w:tbl>
      <w:tblPr>
        <w:tblStyle w:val="Tablaconcuadrcula"/>
        <w:tblW w:w="0" w:type="auto"/>
        <w:tblInd w:w="-5" w:type="dxa"/>
        <w:tblLook w:val="04A0" w:firstRow="1" w:lastRow="0" w:firstColumn="1" w:lastColumn="0" w:noHBand="0" w:noVBand="1"/>
      </w:tblPr>
      <w:tblGrid>
        <w:gridCol w:w="4441"/>
        <w:gridCol w:w="4484"/>
      </w:tblGrid>
      <w:tr w:rsidR="005A5F96" w:rsidRPr="00FB3A33" w14:paraId="5F991401" w14:textId="77777777" w:rsidTr="00775091">
        <w:tc>
          <w:tcPr>
            <w:tcW w:w="4536" w:type="dxa"/>
          </w:tcPr>
          <w:p w14:paraId="3208C22F" w14:textId="6141780E" w:rsidR="005A5F96" w:rsidRPr="00FB3A33" w:rsidRDefault="005A5F96" w:rsidP="00165939">
            <w:pPr>
              <w:pStyle w:val="Prrafodelista"/>
              <w:keepNext/>
              <w:keepLines/>
              <w:autoSpaceDE w:val="0"/>
              <w:autoSpaceDN w:val="0"/>
              <w:adjustRightInd w:val="0"/>
              <w:ind w:left="0"/>
              <w:jc w:val="center"/>
              <w:rPr>
                <w:rFonts w:ascii="Monserat medium" w:eastAsia="Times New Roman" w:hAnsi="Monserat medium" w:cs="Arial"/>
                <w:sz w:val="24"/>
                <w:szCs w:val="24"/>
                <w:lang w:val="es-ES" w:eastAsia="es-MX"/>
              </w:rPr>
            </w:pPr>
            <w:r w:rsidRPr="00FB3A33">
              <w:rPr>
                <w:rFonts w:ascii="Monserat medium" w:eastAsia="Times New Roman" w:hAnsi="Monserat medium" w:cs="Arial"/>
                <w:sz w:val="24"/>
                <w:szCs w:val="24"/>
                <w:lang w:val="es-ES" w:eastAsia="es-MX"/>
              </w:rPr>
              <w:lastRenderedPageBreak/>
              <w:t>Ente extinto</w:t>
            </w:r>
          </w:p>
        </w:tc>
        <w:tc>
          <w:tcPr>
            <w:tcW w:w="4580" w:type="dxa"/>
          </w:tcPr>
          <w:p w14:paraId="150E45D1" w14:textId="64AF9550" w:rsidR="005A5F96" w:rsidRPr="00FB3A33" w:rsidRDefault="005A5F96" w:rsidP="00165939">
            <w:pPr>
              <w:pStyle w:val="Prrafodelista"/>
              <w:keepNext/>
              <w:keepLines/>
              <w:autoSpaceDE w:val="0"/>
              <w:autoSpaceDN w:val="0"/>
              <w:adjustRightInd w:val="0"/>
              <w:ind w:left="0"/>
              <w:jc w:val="center"/>
              <w:rPr>
                <w:rFonts w:ascii="Monserat medium" w:eastAsia="Times New Roman" w:hAnsi="Monserat medium" w:cs="Arial"/>
                <w:sz w:val="24"/>
                <w:szCs w:val="24"/>
                <w:lang w:val="es-ES" w:eastAsia="es-MX"/>
              </w:rPr>
            </w:pPr>
            <w:r w:rsidRPr="00FB3A33">
              <w:rPr>
                <w:rFonts w:ascii="Monserat medium" w:eastAsia="Times New Roman" w:hAnsi="Monserat medium" w:cs="Arial"/>
                <w:sz w:val="24"/>
                <w:szCs w:val="24"/>
                <w:lang w:val="es-ES" w:eastAsia="es-MX"/>
              </w:rPr>
              <w:t>Dependencia fusionante</w:t>
            </w:r>
          </w:p>
        </w:tc>
      </w:tr>
      <w:tr w:rsidR="005A5F96" w:rsidRPr="00FB3A33" w14:paraId="2F061D20" w14:textId="77777777" w:rsidTr="00775091">
        <w:trPr>
          <w:trHeight w:val="577"/>
        </w:trPr>
        <w:tc>
          <w:tcPr>
            <w:tcW w:w="4536" w:type="dxa"/>
          </w:tcPr>
          <w:p w14:paraId="0EA1433B" w14:textId="2C4D762D" w:rsidR="005A5F96" w:rsidRPr="00FB3A33" w:rsidRDefault="005A5F96" w:rsidP="00165939">
            <w:pPr>
              <w:keepNext/>
              <w:keepLines/>
              <w:autoSpaceDE w:val="0"/>
              <w:autoSpaceDN w:val="0"/>
              <w:adjustRightInd w:val="0"/>
              <w:ind w:left="11" w:hanging="11"/>
              <w:rPr>
                <w:rFonts w:ascii="Monserat medium" w:eastAsia="Times New Roman" w:hAnsi="Monserat medium" w:cs="Arial"/>
              </w:rPr>
            </w:pPr>
            <w:r w:rsidRPr="00FB3A33">
              <w:rPr>
                <w:rFonts w:ascii="Monserat medium" w:eastAsia="Times New Roman" w:hAnsi="Monserat medium" w:cs="Arial"/>
              </w:rPr>
              <w:t>Coordinación General de Unidades y Caravanas Móviles de Servicios Gratuitos</w:t>
            </w:r>
          </w:p>
        </w:tc>
        <w:tc>
          <w:tcPr>
            <w:tcW w:w="4580" w:type="dxa"/>
          </w:tcPr>
          <w:p w14:paraId="5B9CF23E" w14:textId="503908BD" w:rsidR="005A5F96" w:rsidRPr="00FB3A33" w:rsidRDefault="005A5F96" w:rsidP="00165939">
            <w:pPr>
              <w:keepNext/>
              <w:keepLines/>
              <w:autoSpaceDE w:val="0"/>
              <w:autoSpaceDN w:val="0"/>
              <w:adjustRightInd w:val="0"/>
              <w:ind w:left="11" w:hanging="11"/>
              <w:rPr>
                <w:rFonts w:ascii="Monserat medium" w:eastAsia="Times New Roman" w:hAnsi="Monserat medium" w:cs="Arial"/>
              </w:rPr>
            </w:pPr>
            <w:r w:rsidRPr="00FB3A33">
              <w:rPr>
                <w:rFonts w:ascii="Monserat medium" w:eastAsia="Times New Roman" w:hAnsi="Monserat medium" w:cs="Arial"/>
              </w:rPr>
              <w:t xml:space="preserve">Secretaría de Bienestar, Tequio e Inclusión </w:t>
            </w:r>
          </w:p>
        </w:tc>
      </w:tr>
      <w:tr w:rsidR="005A5F96" w:rsidRPr="00FB3A33" w14:paraId="38E4E35D" w14:textId="77777777" w:rsidTr="00775091">
        <w:tc>
          <w:tcPr>
            <w:tcW w:w="4536" w:type="dxa"/>
          </w:tcPr>
          <w:p w14:paraId="18981DFC" w14:textId="096349F2" w:rsidR="005A5F96" w:rsidRPr="00FB3A33" w:rsidRDefault="005A5F96" w:rsidP="00165939">
            <w:pPr>
              <w:keepNext/>
              <w:keepLines/>
              <w:autoSpaceDE w:val="0"/>
              <w:autoSpaceDN w:val="0"/>
              <w:adjustRightInd w:val="0"/>
              <w:ind w:left="11" w:hanging="11"/>
              <w:rPr>
                <w:rFonts w:ascii="Monserat medium" w:eastAsia="Times New Roman" w:hAnsi="Monserat medium" w:cs="Arial"/>
              </w:rPr>
            </w:pPr>
            <w:r w:rsidRPr="00FB3A33">
              <w:rPr>
                <w:rFonts w:ascii="Monserat medium" w:eastAsia="Times New Roman" w:hAnsi="Monserat medium" w:cs="Arial"/>
              </w:rPr>
              <w:t>Coordinación General de Enlace Federal</w:t>
            </w:r>
          </w:p>
        </w:tc>
        <w:tc>
          <w:tcPr>
            <w:tcW w:w="4580" w:type="dxa"/>
          </w:tcPr>
          <w:p w14:paraId="1EC2F95B" w14:textId="37111A32" w:rsidR="005A5F96" w:rsidRPr="00FB3A33" w:rsidRDefault="005A5F96" w:rsidP="00165939">
            <w:pPr>
              <w:keepNext/>
              <w:keepLines/>
              <w:autoSpaceDE w:val="0"/>
              <w:autoSpaceDN w:val="0"/>
              <w:adjustRightInd w:val="0"/>
              <w:ind w:left="11" w:hanging="11"/>
              <w:rPr>
                <w:rFonts w:ascii="Monserat medium" w:eastAsia="Times New Roman" w:hAnsi="Monserat medium" w:cs="Arial"/>
              </w:rPr>
            </w:pPr>
            <w:r w:rsidRPr="00FB3A33">
              <w:rPr>
                <w:rFonts w:ascii="Monserat medium" w:eastAsia="Times New Roman" w:hAnsi="Monserat medium" w:cs="Arial"/>
              </w:rPr>
              <w:t>Secretaría de Gobierno</w:t>
            </w:r>
          </w:p>
        </w:tc>
      </w:tr>
      <w:tr w:rsidR="005A5F96" w:rsidRPr="00FB3A33" w14:paraId="785EDDC1" w14:textId="77777777" w:rsidTr="00775091">
        <w:tc>
          <w:tcPr>
            <w:tcW w:w="4536" w:type="dxa"/>
          </w:tcPr>
          <w:p w14:paraId="3FF32F51" w14:textId="2BF204D8" w:rsidR="005A5F96" w:rsidRPr="00FB3A33" w:rsidRDefault="005A5F96" w:rsidP="00165939">
            <w:pPr>
              <w:keepNext/>
              <w:keepLines/>
              <w:autoSpaceDE w:val="0"/>
              <w:autoSpaceDN w:val="0"/>
              <w:adjustRightInd w:val="0"/>
              <w:ind w:left="11" w:hanging="11"/>
              <w:rPr>
                <w:rFonts w:ascii="Monserat medium" w:eastAsia="Times New Roman" w:hAnsi="Monserat medium" w:cs="Arial"/>
              </w:rPr>
            </w:pPr>
            <w:r w:rsidRPr="00FB3A33">
              <w:rPr>
                <w:rFonts w:ascii="Monserat medium" w:eastAsia="Times New Roman" w:hAnsi="Monserat medium" w:cs="Arial"/>
              </w:rPr>
              <w:t>Coordinación General de Relaciones Internacionales</w:t>
            </w:r>
          </w:p>
        </w:tc>
        <w:tc>
          <w:tcPr>
            <w:tcW w:w="4580" w:type="dxa"/>
          </w:tcPr>
          <w:p w14:paraId="6F6B09AB" w14:textId="629387BE" w:rsidR="005A5F96" w:rsidRPr="00FB3A33" w:rsidRDefault="005A5F96" w:rsidP="00165939">
            <w:pPr>
              <w:keepNext/>
              <w:keepLines/>
              <w:autoSpaceDE w:val="0"/>
              <w:autoSpaceDN w:val="0"/>
              <w:adjustRightInd w:val="0"/>
              <w:ind w:left="11" w:hanging="11"/>
              <w:rPr>
                <w:rFonts w:ascii="Monserat medium" w:eastAsia="Times New Roman" w:hAnsi="Monserat medium" w:cs="Arial"/>
              </w:rPr>
            </w:pPr>
            <w:r w:rsidRPr="00FB3A33">
              <w:rPr>
                <w:rFonts w:ascii="Monserat medium" w:eastAsia="Times New Roman" w:hAnsi="Monserat medium" w:cs="Arial"/>
              </w:rPr>
              <w:t>Ninguna</w:t>
            </w:r>
          </w:p>
        </w:tc>
      </w:tr>
      <w:tr w:rsidR="005A5F96" w:rsidRPr="00FB3A33" w14:paraId="4A0D9D65" w14:textId="77777777" w:rsidTr="00775091">
        <w:tc>
          <w:tcPr>
            <w:tcW w:w="4536" w:type="dxa"/>
          </w:tcPr>
          <w:p w14:paraId="6A6E2009" w14:textId="60D18831" w:rsidR="005A5F96" w:rsidRPr="00FB3A33" w:rsidRDefault="005A5F96" w:rsidP="00165939">
            <w:pPr>
              <w:keepNext/>
              <w:keepLines/>
              <w:autoSpaceDE w:val="0"/>
              <w:autoSpaceDN w:val="0"/>
              <w:adjustRightInd w:val="0"/>
              <w:ind w:left="11" w:hanging="11"/>
              <w:rPr>
                <w:rFonts w:ascii="Monserat medium" w:eastAsia="Times New Roman" w:hAnsi="Monserat medium" w:cs="Arial"/>
              </w:rPr>
            </w:pPr>
            <w:r w:rsidRPr="00FB3A33">
              <w:rPr>
                <w:rFonts w:ascii="Monserat medium" w:eastAsia="Times New Roman" w:hAnsi="Monserat medium" w:cs="Arial"/>
              </w:rPr>
              <w:t>Oficina de Convenciones y Visitantes de Oaxaca “OCV Oaxaca”</w:t>
            </w:r>
          </w:p>
        </w:tc>
        <w:tc>
          <w:tcPr>
            <w:tcW w:w="4580" w:type="dxa"/>
          </w:tcPr>
          <w:p w14:paraId="1DCFDAE7" w14:textId="707F1558" w:rsidR="005A5F96" w:rsidRPr="00FB3A33" w:rsidRDefault="005A5F96" w:rsidP="00165939">
            <w:pPr>
              <w:keepNext/>
              <w:keepLines/>
              <w:autoSpaceDE w:val="0"/>
              <w:autoSpaceDN w:val="0"/>
              <w:adjustRightInd w:val="0"/>
              <w:ind w:left="11" w:hanging="11"/>
              <w:rPr>
                <w:rFonts w:ascii="Monserat medium" w:eastAsia="Times New Roman" w:hAnsi="Monserat medium" w:cs="Arial"/>
              </w:rPr>
            </w:pPr>
            <w:r w:rsidRPr="00FB3A33">
              <w:rPr>
                <w:rFonts w:ascii="Monserat medium" w:eastAsia="Times New Roman" w:hAnsi="Monserat medium" w:cs="Arial"/>
              </w:rPr>
              <w:t>Secretaría de Administración</w:t>
            </w:r>
          </w:p>
        </w:tc>
      </w:tr>
    </w:tbl>
    <w:p w14:paraId="7B55F67B" w14:textId="77777777" w:rsidR="005A5F96" w:rsidRPr="00BB255B" w:rsidRDefault="005A5F96" w:rsidP="005556D5">
      <w:pPr>
        <w:tabs>
          <w:tab w:val="left" w:pos="7260"/>
        </w:tabs>
        <w:jc w:val="both"/>
        <w:rPr>
          <w:rFonts w:ascii="Monserat medium" w:eastAsia="Times New Roman" w:hAnsi="Monserat medium" w:cs="Arial"/>
        </w:rPr>
      </w:pPr>
    </w:p>
    <w:p w14:paraId="52771B95" w14:textId="1BF5046C" w:rsidR="005556D5" w:rsidRPr="00A5739A" w:rsidRDefault="005556D5">
      <w:pPr>
        <w:pStyle w:val="Prrafodelista"/>
        <w:widowControl w:val="0"/>
        <w:numPr>
          <w:ilvl w:val="0"/>
          <w:numId w:val="6"/>
        </w:numPr>
        <w:ind w:left="426" w:hanging="426"/>
        <w:jc w:val="both"/>
        <w:rPr>
          <w:rFonts w:ascii="Monserat medium" w:hAnsi="Monserat medium"/>
          <w:b/>
          <w:sz w:val="24"/>
          <w:szCs w:val="24"/>
        </w:rPr>
      </w:pPr>
      <w:r w:rsidRPr="00A5739A">
        <w:rPr>
          <w:rFonts w:ascii="Monserat medium" w:hAnsi="Monserat medium"/>
          <w:b/>
          <w:sz w:val="24"/>
          <w:szCs w:val="24"/>
        </w:rPr>
        <w:t>Bases para la Preparación de los Estados Financieros</w:t>
      </w:r>
    </w:p>
    <w:p w14:paraId="13DC3AE4" w14:textId="77777777" w:rsidR="0004316A" w:rsidRPr="00BB255B" w:rsidRDefault="0004316A" w:rsidP="0004316A">
      <w:pPr>
        <w:pStyle w:val="Prrafodelista"/>
        <w:widowControl w:val="0"/>
        <w:ind w:left="426"/>
        <w:jc w:val="both"/>
        <w:rPr>
          <w:rFonts w:ascii="Monserat medium" w:hAnsi="Monserat medium"/>
          <w:b/>
        </w:rPr>
      </w:pPr>
    </w:p>
    <w:p w14:paraId="0D755A35" w14:textId="2AFE40CD" w:rsidR="003D2162" w:rsidRPr="003D2162" w:rsidRDefault="003D2162">
      <w:pPr>
        <w:pStyle w:val="Prrafodelista"/>
        <w:widowControl w:val="0"/>
        <w:numPr>
          <w:ilvl w:val="0"/>
          <w:numId w:val="13"/>
        </w:numPr>
        <w:jc w:val="both"/>
        <w:rPr>
          <w:rFonts w:ascii="Monserat medium" w:eastAsia="Times New Roman" w:hAnsi="Monserat medium" w:cs="Arial"/>
          <w:sz w:val="24"/>
          <w:szCs w:val="24"/>
          <w:lang w:val="es-ES" w:eastAsia="es-MX"/>
        </w:rPr>
      </w:pPr>
      <w:r w:rsidRPr="003D2162">
        <w:rPr>
          <w:rFonts w:ascii="Monserat medium" w:eastAsia="Times New Roman" w:hAnsi="Monserat medium" w:cs="Arial"/>
          <w:sz w:val="24"/>
          <w:szCs w:val="24"/>
          <w:lang w:val="es-ES" w:eastAsia="es-MX"/>
        </w:rPr>
        <w:t xml:space="preserve">Normatividad emitida por el CONAC y las disposiciones legales aplicables </w:t>
      </w:r>
    </w:p>
    <w:p w14:paraId="39D3B08F" w14:textId="5215128C" w:rsidR="005B5280" w:rsidRPr="003D2162" w:rsidRDefault="005B5280" w:rsidP="003D2162">
      <w:pPr>
        <w:tabs>
          <w:tab w:val="left" w:pos="7260"/>
        </w:tabs>
        <w:jc w:val="both"/>
        <w:rPr>
          <w:rFonts w:ascii="Monserat medium" w:eastAsia="Times New Roman" w:hAnsi="Monserat medium" w:cs="Arial"/>
        </w:rPr>
      </w:pPr>
      <w:r w:rsidRPr="003D2162">
        <w:rPr>
          <w:rFonts w:ascii="Monserat medium" w:eastAsia="Times New Roman" w:hAnsi="Monserat medium" w:cs="Arial"/>
        </w:rPr>
        <w:t>Los Estados Financieros fueron elaborados de conformidad a lo establecido en la Ley General de Contabilidad Gubernamental y considerando la normatividad emitida por el Consejo de Armonización Contable, desde el Marco Conceptual de Contabilidad Gubernamental, publicada en el Diario Oficial de la Federación el día 20 de agosto del año 2009</w:t>
      </w:r>
      <w:r w:rsidR="00AC1764" w:rsidRPr="003D2162">
        <w:rPr>
          <w:rFonts w:ascii="Monserat medium" w:eastAsia="Times New Roman" w:hAnsi="Monserat medium" w:cs="Arial"/>
        </w:rPr>
        <w:t xml:space="preserve">, lo </w:t>
      </w:r>
      <w:r w:rsidRPr="003D2162">
        <w:rPr>
          <w:rFonts w:ascii="Monserat medium" w:eastAsia="Times New Roman" w:hAnsi="Monserat medium" w:cs="Arial"/>
        </w:rPr>
        <w:t>establecid</w:t>
      </w:r>
      <w:r w:rsidR="00AC1764" w:rsidRPr="003D2162">
        <w:rPr>
          <w:rFonts w:ascii="Monserat medium" w:eastAsia="Times New Roman" w:hAnsi="Monserat medium" w:cs="Arial"/>
        </w:rPr>
        <w:t>o</w:t>
      </w:r>
      <w:r w:rsidRPr="003D2162">
        <w:rPr>
          <w:rFonts w:ascii="Monserat medium" w:eastAsia="Times New Roman" w:hAnsi="Monserat medium" w:cs="Arial"/>
        </w:rPr>
        <w:t xml:space="preserve"> en el Capítulo VII del Manual de Contabilidad Gubernamental, relativo a los Estados e Informes Contables, Presupuestarios, Programáticos y de los Indicadores de Postura Fiscal, publicación reformada en el Diario Oficial de la Federación el día 22 de noviembre del año 2010</w:t>
      </w:r>
      <w:r w:rsidR="00AC1764" w:rsidRPr="003D2162">
        <w:rPr>
          <w:rFonts w:ascii="Monserat medium" w:eastAsia="Times New Roman" w:hAnsi="Monserat medium" w:cs="Arial"/>
        </w:rPr>
        <w:t xml:space="preserve">, así como lo establecido en </w:t>
      </w:r>
      <w:r w:rsidRPr="003D2162">
        <w:rPr>
          <w:rFonts w:ascii="Monserat medium" w:eastAsia="Times New Roman" w:hAnsi="Monserat medium" w:cs="Arial"/>
        </w:rPr>
        <w:t>las normas, acuerdos, reglas, lineamientos, parámetros y demás disposiciones emitidas por el Consejo Nacional de Armonización Contable.</w:t>
      </w:r>
    </w:p>
    <w:p w14:paraId="12AF1F6F" w14:textId="77777777" w:rsidR="005B5280" w:rsidRPr="003D2162" w:rsidRDefault="005B5280" w:rsidP="003D2162">
      <w:pPr>
        <w:tabs>
          <w:tab w:val="left" w:pos="426"/>
          <w:tab w:val="left" w:pos="7260"/>
        </w:tabs>
        <w:jc w:val="both"/>
        <w:rPr>
          <w:rFonts w:ascii="Monserat medium" w:eastAsia="Times New Roman" w:hAnsi="Monserat medium" w:cs="Arial"/>
        </w:rPr>
      </w:pPr>
    </w:p>
    <w:p w14:paraId="276D1FDF" w14:textId="47E2CBE6" w:rsidR="003D2162" w:rsidRPr="003D2162" w:rsidRDefault="003D2162">
      <w:pPr>
        <w:pStyle w:val="Prrafodelista"/>
        <w:widowControl w:val="0"/>
        <w:numPr>
          <w:ilvl w:val="0"/>
          <w:numId w:val="13"/>
        </w:numPr>
        <w:jc w:val="both"/>
        <w:rPr>
          <w:rFonts w:ascii="Monserat medium" w:eastAsia="Times New Roman" w:hAnsi="Monserat medium" w:cs="Arial"/>
          <w:sz w:val="24"/>
          <w:szCs w:val="24"/>
          <w:lang w:val="es-ES" w:eastAsia="es-MX"/>
        </w:rPr>
      </w:pPr>
      <w:r w:rsidRPr="003D2162">
        <w:rPr>
          <w:rFonts w:ascii="Monserat medium" w:eastAsia="Times New Roman" w:hAnsi="Monserat medium" w:cs="Arial"/>
          <w:sz w:val="24"/>
          <w:szCs w:val="24"/>
          <w:lang w:val="es-ES" w:eastAsia="es-MX"/>
        </w:rPr>
        <w:t>La normatividad aplicada para el reconocimiento, valuación y revelación de los diferentes rubros de la información financiera</w:t>
      </w:r>
      <w:r>
        <w:rPr>
          <w:rFonts w:ascii="Monserat medium" w:eastAsia="Times New Roman" w:hAnsi="Monserat medium" w:cs="Arial"/>
          <w:sz w:val="24"/>
          <w:szCs w:val="24"/>
          <w:lang w:val="es-ES" w:eastAsia="es-MX"/>
        </w:rPr>
        <w:t>.</w:t>
      </w:r>
    </w:p>
    <w:p w14:paraId="766AD4ED" w14:textId="6A9A890D" w:rsidR="005556D5" w:rsidRPr="00BB255B" w:rsidRDefault="00AC1764" w:rsidP="005556D5">
      <w:pPr>
        <w:tabs>
          <w:tab w:val="left" w:pos="7260"/>
        </w:tabs>
        <w:jc w:val="both"/>
        <w:rPr>
          <w:rFonts w:ascii="Monserat medium" w:eastAsia="Times New Roman" w:hAnsi="Monserat medium" w:cs="Arial"/>
        </w:rPr>
      </w:pPr>
      <w:r>
        <w:rPr>
          <w:rFonts w:ascii="Monserat medium" w:eastAsia="Times New Roman" w:hAnsi="Monserat medium" w:cs="Arial"/>
        </w:rPr>
        <w:t>La Secretaría de Finanzas, en su carácter de normativa, integra y consolida la información contable de cada una de las Unidades Responsables de registrar las operaciones que afectan el patrimonio del ente público, así mismo, la Secretaría de Finanzas, por medio del Consejo Estatal de Armonización Contable de Oaxaca (CEACO) difunde en su página digital l</w:t>
      </w:r>
      <w:r w:rsidR="005556D5" w:rsidRPr="00BB255B">
        <w:rPr>
          <w:rFonts w:ascii="Monserat medium" w:eastAsia="Times New Roman" w:hAnsi="Monserat medium" w:cs="Arial"/>
        </w:rPr>
        <w:t>os documentos emitidos por el CONAC</w:t>
      </w:r>
      <w:r>
        <w:rPr>
          <w:rFonts w:ascii="Monserat medium" w:eastAsia="Times New Roman" w:hAnsi="Monserat medium" w:cs="Arial"/>
        </w:rPr>
        <w:t xml:space="preserve">, mismos que </w:t>
      </w:r>
      <w:r w:rsidR="005556D5" w:rsidRPr="00BB255B">
        <w:rPr>
          <w:rFonts w:ascii="Monserat medium" w:eastAsia="Times New Roman" w:hAnsi="Monserat medium" w:cs="Arial"/>
        </w:rPr>
        <w:t>se encuentran impl</w:t>
      </w:r>
      <w:r w:rsidR="003D2162">
        <w:rPr>
          <w:rFonts w:ascii="Monserat medium" w:eastAsia="Times New Roman" w:hAnsi="Monserat medium" w:cs="Arial"/>
        </w:rPr>
        <w:t>ementados</w:t>
      </w:r>
      <w:r w:rsidR="005556D5" w:rsidRPr="00BB255B">
        <w:rPr>
          <w:rFonts w:ascii="Monserat medium" w:eastAsia="Times New Roman" w:hAnsi="Monserat medium" w:cs="Arial"/>
        </w:rPr>
        <w:t xml:space="preserve"> por parte </w:t>
      </w:r>
      <w:r>
        <w:rPr>
          <w:rFonts w:ascii="Monserat medium" w:eastAsia="Times New Roman" w:hAnsi="Monserat medium" w:cs="Arial"/>
        </w:rPr>
        <w:t xml:space="preserve">del Poder Ejecutivo, siendo </w:t>
      </w:r>
      <w:r w:rsidR="005556D5" w:rsidRPr="00BB255B">
        <w:rPr>
          <w:rFonts w:ascii="Monserat medium" w:eastAsia="Times New Roman" w:hAnsi="Monserat medium" w:cs="Arial"/>
        </w:rPr>
        <w:t>los siguientes:</w:t>
      </w:r>
    </w:p>
    <w:p w14:paraId="7B778719" w14:textId="77777777" w:rsidR="005556D5" w:rsidRPr="00BB255B" w:rsidRDefault="005556D5" w:rsidP="005556D5">
      <w:pPr>
        <w:tabs>
          <w:tab w:val="left" w:pos="7260"/>
        </w:tabs>
        <w:jc w:val="both"/>
        <w:rPr>
          <w:rFonts w:ascii="Monserat medium" w:eastAsia="Times New Roman" w:hAnsi="Monserat medium" w:cs="Arial"/>
        </w:rPr>
      </w:pPr>
    </w:p>
    <w:p w14:paraId="3386C5CA" w14:textId="77777777" w:rsidR="005556D5" w:rsidRPr="00775091" w:rsidRDefault="005556D5">
      <w:pPr>
        <w:pStyle w:val="Prrafodelista"/>
        <w:numPr>
          <w:ilvl w:val="0"/>
          <w:numId w:val="5"/>
        </w:numPr>
        <w:tabs>
          <w:tab w:val="left" w:pos="7260"/>
        </w:tabs>
        <w:jc w:val="both"/>
        <w:rPr>
          <w:rFonts w:ascii="Monserat medium" w:eastAsia="Times New Roman" w:hAnsi="Monserat medium" w:cs="Arial"/>
        </w:rPr>
      </w:pPr>
      <w:r w:rsidRPr="00775091">
        <w:rPr>
          <w:rFonts w:ascii="Monserat medium" w:eastAsia="Times New Roman" w:hAnsi="Monserat medium" w:cs="Arial"/>
        </w:rPr>
        <w:t>Marco Conceptual de Contabilidad Gubernamental.</w:t>
      </w:r>
    </w:p>
    <w:p w14:paraId="545EAC06" w14:textId="77777777" w:rsidR="005556D5" w:rsidRPr="00775091" w:rsidRDefault="005556D5">
      <w:pPr>
        <w:pStyle w:val="Prrafodelista"/>
        <w:numPr>
          <w:ilvl w:val="0"/>
          <w:numId w:val="5"/>
        </w:numPr>
        <w:tabs>
          <w:tab w:val="left" w:pos="7260"/>
        </w:tabs>
        <w:jc w:val="both"/>
        <w:rPr>
          <w:rFonts w:ascii="Monserat medium" w:eastAsia="Times New Roman" w:hAnsi="Monserat medium" w:cs="Arial"/>
        </w:rPr>
      </w:pPr>
      <w:r w:rsidRPr="00775091">
        <w:rPr>
          <w:rFonts w:ascii="Monserat medium" w:eastAsia="Times New Roman" w:hAnsi="Monserat medium" w:cs="Arial"/>
        </w:rPr>
        <w:t>Postulados básicos de Contabilidad Gubernamental.</w:t>
      </w:r>
    </w:p>
    <w:p w14:paraId="4EFA539F" w14:textId="77777777" w:rsidR="005556D5" w:rsidRPr="00775091" w:rsidRDefault="005556D5">
      <w:pPr>
        <w:pStyle w:val="Prrafodelista"/>
        <w:numPr>
          <w:ilvl w:val="0"/>
          <w:numId w:val="5"/>
        </w:numPr>
        <w:tabs>
          <w:tab w:val="left" w:pos="7260"/>
        </w:tabs>
        <w:jc w:val="both"/>
        <w:rPr>
          <w:rFonts w:ascii="Monserat medium" w:eastAsia="Times New Roman" w:hAnsi="Monserat medium" w:cs="Arial"/>
        </w:rPr>
      </w:pPr>
      <w:r w:rsidRPr="00775091">
        <w:rPr>
          <w:rFonts w:ascii="Monserat medium" w:eastAsia="Times New Roman" w:hAnsi="Monserat medium" w:cs="Arial"/>
        </w:rPr>
        <w:t>Normas y Metodología para la determinación de los momentos contables de los Egresos. Plan de Cuentas.</w:t>
      </w:r>
    </w:p>
    <w:p w14:paraId="7466D4BF" w14:textId="60C9D6C4" w:rsidR="005556D5" w:rsidRPr="00775091" w:rsidRDefault="005556D5">
      <w:pPr>
        <w:pStyle w:val="Prrafodelista"/>
        <w:numPr>
          <w:ilvl w:val="0"/>
          <w:numId w:val="5"/>
        </w:numPr>
        <w:tabs>
          <w:tab w:val="left" w:pos="7260"/>
        </w:tabs>
        <w:jc w:val="both"/>
        <w:rPr>
          <w:rFonts w:ascii="Monserat medium" w:eastAsia="Times New Roman" w:hAnsi="Monserat medium" w:cs="Arial"/>
        </w:rPr>
      </w:pPr>
      <w:r w:rsidRPr="00775091">
        <w:rPr>
          <w:rFonts w:ascii="Monserat medium" w:eastAsia="Times New Roman" w:hAnsi="Monserat medium" w:cs="Arial"/>
        </w:rPr>
        <w:t>Normas y Metodologías para la Determinación de los Momentos Contables de los Ingresos</w:t>
      </w:r>
      <w:r w:rsidR="001F47F1" w:rsidRPr="00775091">
        <w:rPr>
          <w:rFonts w:ascii="Monserat medium" w:eastAsia="Times New Roman" w:hAnsi="Monserat medium" w:cs="Arial"/>
        </w:rPr>
        <w:t>.</w:t>
      </w:r>
    </w:p>
    <w:p w14:paraId="27FCA95C" w14:textId="77777777" w:rsidR="005556D5" w:rsidRPr="00775091" w:rsidRDefault="005556D5">
      <w:pPr>
        <w:pStyle w:val="Prrafodelista"/>
        <w:numPr>
          <w:ilvl w:val="0"/>
          <w:numId w:val="5"/>
        </w:numPr>
        <w:tabs>
          <w:tab w:val="left" w:pos="7260"/>
        </w:tabs>
        <w:jc w:val="both"/>
        <w:rPr>
          <w:rFonts w:ascii="Monserat medium" w:eastAsia="Times New Roman" w:hAnsi="Monserat medium" w:cs="Arial"/>
        </w:rPr>
      </w:pPr>
      <w:r w:rsidRPr="00775091">
        <w:rPr>
          <w:rFonts w:ascii="Monserat medium" w:eastAsia="Times New Roman" w:hAnsi="Monserat medium" w:cs="Arial"/>
        </w:rPr>
        <w:lastRenderedPageBreak/>
        <w:t>Lineamientos sobre los indicadores para Medir los Avances Físicos y Financieros relacionados con los Recursos Públicos Federales.</w:t>
      </w:r>
    </w:p>
    <w:p w14:paraId="22F9FF92" w14:textId="77777777" w:rsidR="005556D5" w:rsidRPr="00775091" w:rsidRDefault="005556D5">
      <w:pPr>
        <w:pStyle w:val="Prrafodelista"/>
        <w:numPr>
          <w:ilvl w:val="0"/>
          <w:numId w:val="5"/>
        </w:numPr>
        <w:tabs>
          <w:tab w:val="left" w:pos="7260"/>
        </w:tabs>
        <w:jc w:val="both"/>
        <w:rPr>
          <w:rFonts w:ascii="Monserat medium" w:eastAsia="Times New Roman" w:hAnsi="Monserat medium" w:cs="Arial"/>
        </w:rPr>
      </w:pPr>
      <w:r w:rsidRPr="00775091">
        <w:rPr>
          <w:rFonts w:ascii="Monserat medium" w:eastAsia="Times New Roman" w:hAnsi="Monserat medium" w:cs="Arial"/>
        </w:rPr>
        <w:t>Normas y Metodología para la Emisión de Información Financiera y Estructura de los Estados Financieros Básicos del Ente Público y Características de sus Notas.</w:t>
      </w:r>
    </w:p>
    <w:p w14:paraId="6BCE5303" w14:textId="77777777" w:rsidR="005556D5" w:rsidRPr="00775091" w:rsidRDefault="005556D5">
      <w:pPr>
        <w:pStyle w:val="Prrafodelista"/>
        <w:numPr>
          <w:ilvl w:val="0"/>
          <w:numId w:val="5"/>
        </w:numPr>
        <w:tabs>
          <w:tab w:val="left" w:pos="7260"/>
        </w:tabs>
        <w:jc w:val="both"/>
        <w:rPr>
          <w:rFonts w:ascii="Monserat medium" w:eastAsia="Times New Roman" w:hAnsi="Monserat medium" w:cs="Arial"/>
        </w:rPr>
      </w:pPr>
      <w:r w:rsidRPr="00775091">
        <w:rPr>
          <w:rFonts w:ascii="Monserat medium" w:eastAsia="Times New Roman" w:hAnsi="Monserat medium" w:cs="Arial"/>
        </w:rPr>
        <w:t>Clasificador por Objeto del Gasto (Capítulo, Concepto g Partida Genérica).</w:t>
      </w:r>
    </w:p>
    <w:p w14:paraId="65538529" w14:textId="77777777" w:rsidR="005556D5" w:rsidRPr="00775091" w:rsidRDefault="005556D5">
      <w:pPr>
        <w:pStyle w:val="Prrafodelista"/>
        <w:numPr>
          <w:ilvl w:val="0"/>
          <w:numId w:val="5"/>
        </w:numPr>
        <w:tabs>
          <w:tab w:val="left" w:pos="7260"/>
        </w:tabs>
        <w:jc w:val="both"/>
        <w:rPr>
          <w:rFonts w:ascii="Monserat medium" w:eastAsia="Times New Roman" w:hAnsi="Monserat medium" w:cs="Arial"/>
        </w:rPr>
      </w:pPr>
      <w:r w:rsidRPr="00775091">
        <w:rPr>
          <w:rFonts w:ascii="Monserat medium" w:eastAsia="Times New Roman" w:hAnsi="Monserat medium" w:cs="Arial"/>
        </w:rPr>
        <w:t>Clasificador por Tipo de Gasto.</w:t>
      </w:r>
    </w:p>
    <w:p w14:paraId="50286576" w14:textId="77777777" w:rsidR="005556D5" w:rsidRPr="00775091" w:rsidRDefault="005556D5">
      <w:pPr>
        <w:pStyle w:val="Prrafodelista"/>
        <w:numPr>
          <w:ilvl w:val="0"/>
          <w:numId w:val="5"/>
        </w:numPr>
        <w:tabs>
          <w:tab w:val="left" w:pos="7260"/>
        </w:tabs>
        <w:jc w:val="both"/>
        <w:rPr>
          <w:rFonts w:ascii="Monserat medium" w:eastAsia="Times New Roman" w:hAnsi="Monserat medium" w:cs="Arial"/>
        </w:rPr>
      </w:pPr>
      <w:r w:rsidRPr="00775091">
        <w:rPr>
          <w:rFonts w:ascii="Monserat medium" w:eastAsia="Times New Roman" w:hAnsi="Monserat medium" w:cs="Arial"/>
        </w:rPr>
        <w:t>Clasificación Funcional del Gasto.</w:t>
      </w:r>
    </w:p>
    <w:p w14:paraId="38C94B77" w14:textId="77777777" w:rsidR="005556D5" w:rsidRPr="00775091" w:rsidRDefault="005556D5">
      <w:pPr>
        <w:pStyle w:val="Prrafodelista"/>
        <w:numPr>
          <w:ilvl w:val="0"/>
          <w:numId w:val="5"/>
        </w:numPr>
        <w:tabs>
          <w:tab w:val="left" w:pos="7260"/>
        </w:tabs>
        <w:jc w:val="both"/>
        <w:rPr>
          <w:rFonts w:ascii="Monserat medium" w:eastAsia="Times New Roman" w:hAnsi="Monserat medium" w:cs="Arial"/>
        </w:rPr>
      </w:pPr>
      <w:r w:rsidRPr="00775091">
        <w:rPr>
          <w:rFonts w:ascii="Monserat medium" w:eastAsia="Times New Roman" w:hAnsi="Monserat medium" w:cs="Arial"/>
        </w:rPr>
        <w:t>Adecuaciones al Clasificador por Objeto de Gasto.</w:t>
      </w:r>
    </w:p>
    <w:p w14:paraId="1D60E7C7" w14:textId="77777777" w:rsidR="005556D5" w:rsidRPr="00775091" w:rsidRDefault="005556D5">
      <w:pPr>
        <w:pStyle w:val="Prrafodelista"/>
        <w:numPr>
          <w:ilvl w:val="0"/>
          <w:numId w:val="5"/>
        </w:numPr>
        <w:tabs>
          <w:tab w:val="left" w:pos="7260"/>
        </w:tabs>
        <w:jc w:val="both"/>
        <w:rPr>
          <w:rFonts w:ascii="Monserat medium" w:eastAsia="Times New Roman" w:hAnsi="Monserat medium" w:cs="Arial"/>
        </w:rPr>
      </w:pPr>
      <w:r w:rsidRPr="00775091">
        <w:rPr>
          <w:rFonts w:ascii="Monserat medium" w:eastAsia="Times New Roman" w:hAnsi="Monserat medium" w:cs="Arial"/>
        </w:rPr>
        <w:t>Manual de Contabilidad Gubernamental.</w:t>
      </w:r>
    </w:p>
    <w:p w14:paraId="29A88513" w14:textId="77777777" w:rsidR="005556D5" w:rsidRPr="00775091" w:rsidRDefault="005556D5">
      <w:pPr>
        <w:pStyle w:val="Prrafodelista"/>
        <w:numPr>
          <w:ilvl w:val="0"/>
          <w:numId w:val="5"/>
        </w:numPr>
        <w:tabs>
          <w:tab w:val="left" w:pos="7260"/>
        </w:tabs>
        <w:jc w:val="both"/>
        <w:rPr>
          <w:rFonts w:ascii="Monserat medium" w:eastAsia="Times New Roman" w:hAnsi="Monserat medium" w:cs="Arial"/>
        </w:rPr>
      </w:pPr>
      <w:r w:rsidRPr="00775091">
        <w:rPr>
          <w:rFonts w:ascii="Monserat medium" w:eastAsia="Times New Roman" w:hAnsi="Monserat medium" w:cs="Arial"/>
        </w:rPr>
        <w:t>Principales Reglas de Registro y Valoración del Patrimonio (Elementos Generales)</w:t>
      </w:r>
    </w:p>
    <w:p w14:paraId="41060431" w14:textId="77777777" w:rsidR="005556D5" w:rsidRPr="00775091" w:rsidRDefault="005556D5">
      <w:pPr>
        <w:pStyle w:val="Prrafodelista"/>
        <w:numPr>
          <w:ilvl w:val="0"/>
          <w:numId w:val="5"/>
        </w:numPr>
        <w:tabs>
          <w:tab w:val="left" w:pos="7260"/>
        </w:tabs>
        <w:jc w:val="both"/>
        <w:rPr>
          <w:rFonts w:ascii="Monserat medium" w:eastAsia="Times New Roman" w:hAnsi="Monserat medium" w:cs="Arial"/>
        </w:rPr>
      </w:pPr>
      <w:r w:rsidRPr="00775091">
        <w:rPr>
          <w:rFonts w:ascii="Monserat medium" w:eastAsia="Times New Roman" w:hAnsi="Monserat medium" w:cs="Arial"/>
        </w:rPr>
        <w:t>Clasificación Funcional del Gasto (Finalidad, Función y Subfunción)</w:t>
      </w:r>
    </w:p>
    <w:p w14:paraId="1EDBA0EC" w14:textId="77777777" w:rsidR="005556D5" w:rsidRPr="00775091" w:rsidRDefault="005556D5">
      <w:pPr>
        <w:pStyle w:val="Prrafodelista"/>
        <w:numPr>
          <w:ilvl w:val="0"/>
          <w:numId w:val="5"/>
        </w:numPr>
        <w:tabs>
          <w:tab w:val="left" w:pos="7260"/>
        </w:tabs>
        <w:jc w:val="both"/>
        <w:rPr>
          <w:rFonts w:ascii="Monserat medium" w:eastAsia="Times New Roman" w:hAnsi="Monserat medium" w:cs="Arial"/>
        </w:rPr>
      </w:pPr>
      <w:r w:rsidRPr="00775091">
        <w:rPr>
          <w:rFonts w:ascii="Monserat medium" w:eastAsia="Times New Roman" w:hAnsi="Monserat medium" w:cs="Arial"/>
        </w:rPr>
        <w:t>Marco Metodológico Sobre Forma y Términos en que deberá Orientarse el Desarrollo del Análisis de los Componentes de las Finanzas Públicas con Relación a los Objetivos y Prioridades que, en la Materia, Establezca la Planeación del Desarrollo, para su integración en la Cuenta Pública.</w:t>
      </w:r>
    </w:p>
    <w:p w14:paraId="6AB93E65" w14:textId="77777777" w:rsidR="005556D5" w:rsidRPr="00775091" w:rsidRDefault="005556D5">
      <w:pPr>
        <w:pStyle w:val="Prrafodelista"/>
        <w:numPr>
          <w:ilvl w:val="0"/>
          <w:numId w:val="5"/>
        </w:numPr>
        <w:tabs>
          <w:tab w:val="left" w:pos="7260"/>
        </w:tabs>
        <w:jc w:val="both"/>
        <w:rPr>
          <w:rFonts w:ascii="Monserat medium" w:eastAsia="Times New Roman" w:hAnsi="Monserat medium" w:cs="Arial"/>
        </w:rPr>
      </w:pPr>
      <w:r w:rsidRPr="00775091">
        <w:rPr>
          <w:rFonts w:ascii="Monserat medium" w:eastAsia="Times New Roman" w:hAnsi="Monserat medium" w:cs="Arial"/>
        </w:rPr>
        <w:t>Clasificación Administrativa,</w:t>
      </w:r>
    </w:p>
    <w:p w14:paraId="5F9B9F87" w14:textId="77777777" w:rsidR="005556D5" w:rsidRPr="00775091" w:rsidRDefault="005556D5">
      <w:pPr>
        <w:pStyle w:val="Prrafodelista"/>
        <w:numPr>
          <w:ilvl w:val="0"/>
          <w:numId w:val="5"/>
        </w:numPr>
        <w:tabs>
          <w:tab w:val="left" w:pos="7260"/>
        </w:tabs>
        <w:jc w:val="both"/>
        <w:rPr>
          <w:rFonts w:ascii="Monserat medium" w:eastAsia="Times New Roman" w:hAnsi="Monserat medium" w:cs="Arial"/>
        </w:rPr>
      </w:pPr>
      <w:r w:rsidRPr="00775091">
        <w:rPr>
          <w:rFonts w:ascii="Monserat medium" w:eastAsia="Times New Roman" w:hAnsi="Monserat medium" w:cs="Arial"/>
        </w:rPr>
        <w:t>Clasificación Económica de los Ingresos, de los Gastos y del Financiamiento de los Entes Públicos,</w:t>
      </w:r>
    </w:p>
    <w:p w14:paraId="7043DB07" w14:textId="77777777" w:rsidR="005556D5" w:rsidRPr="00775091" w:rsidRDefault="005556D5">
      <w:pPr>
        <w:pStyle w:val="Prrafodelista"/>
        <w:numPr>
          <w:ilvl w:val="0"/>
          <w:numId w:val="5"/>
        </w:numPr>
        <w:tabs>
          <w:tab w:val="left" w:pos="7260"/>
        </w:tabs>
        <w:jc w:val="both"/>
        <w:rPr>
          <w:rFonts w:ascii="Monserat medium" w:eastAsia="Times New Roman" w:hAnsi="Monserat medium" w:cs="Arial"/>
        </w:rPr>
      </w:pPr>
      <w:r w:rsidRPr="00775091">
        <w:rPr>
          <w:rFonts w:ascii="Monserat medium" w:eastAsia="Times New Roman" w:hAnsi="Monserat medium" w:cs="Arial"/>
        </w:rPr>
        <w:t>Lineamientos Mínimos relativos al Diseño e Integración del Registro en los Libros Diario, Mayor e Inventarios y Balances (Registro Electrónico).</w:t>
      </w:r>
    </w:p>
    <w:p w14:paraId="76368557" w14:textId="77777777" w:rsidR="005556D5" w:rsidRPr="00775091" w:rsidRDefault="005556D5">
      <w:pPr>
        <w:pStyle w:val="Prrafodelista"/>
        <w:numPr>
          <w:ilvl w:val="0"/>
          <w:numId w:val="5"/>
        </w:numPr>
        <w:tabs>
          <w:tab w:val="left" w:pos="7260"/>
        </w:tabs>
        <w:jc w:val="both"/>
        <w:rPr>
          <w:rFonts w:ascii="Monserat medium" w:eastAsia="Times New Roman" w:hAnsi="Monserat medium" w:cs="Arial"/>
        </w:rPr>
      </w:pPr>
      <w:r w:rsidRPr="00775091">
        <w:rPr>
          <w:rFonts w:ascii="Monserat medium" w:eastAsia="Times New Roman" w:hAnsi="Monserat medium" w:cs="Arial"/>
        </w:rPr>
        <w:t>Lineamientos para la elaboración del Catálogo de Bienes que permita la interrelación automática con el Clasificador por Objeto del Gasto y la Lista de Cuentas.</w:t>
      </w:r>
    </w:p>
    <w:p w14:paraId="24A646BB" w14:textId="77777777" w:rsidR="005556D5" w:rsidRPr="00775091" w:rsidRDefault="005556D5">
      <w:pPr>
        <w:pStyle w:val="Prrafodelista"/>
        <w:numPr>
          <w:ilvl w:val="0"/>
          <w:numId w:val="5"/>
        </w:numPr>
        <w:tabs>
          <w:tab w:val="left" w:pos="7260"/>
        </w:tabs>
        <w:jc w:val="both"/>
        <w:rPr>
          <w:rFonts w:ascii="Monserat medium" w:eastAsia="Times New Roman" w:hAnsi="Monserat medium" w:cs="Arial"/>
        </w:rPr>
      </w:pPr>
      <w:r w:rsidRPr="00775091">
        <w:rPr>
          <w:rFonts w:ascii="Monserat medium" w:eastAsia="Times New Roman" w:hAnsi="Monserat medium" w:cs="Arial"/>
        </w:rPr>
        <w:t>Lineamientos dirigidos a asegurar que el Sistema de Contabilidad Gubernamental facilite el Registro y Control de los inventarios de los Bienes Muebles e Inmuebles de los Entes Públicos.</w:t>
      </w:r>
    </w:p>
    <w:p w14:paraId="19F42B9C" w14:textId="77777777" w:rsidR="005556D5" w:rsidRPr="00775091" w:rsidRDefault="005556D5">
      <w:pPr>
        <w:pStyle w:val="Prrafodelista"/>
        <w:numPr>
          <w:ilvl w:val="0"/>
          <w:numId w:val="5"/>
        </w:numPr>
        <w:tabs>
          <w:tab w:val="left" w:pos="7260"/>
        </w:tabs>
        <w:jc w:val="both"/>
        <w:rPr>
          <w:rFonts w:ascii="Monserat medium" w:eastAsia="Times New Roman" w:hAnsi="Monserat medium" w:cs="Arial"/>
        </w:rPr>
      </w:pPr>
      <w:r w:rsidRPr="00775091">
        <w:rPr>
          <w:rFonts w:ascii="Monserat medium" w:eastAsia="Times New Roman" w:hAnsi="Monserat medium" w:cs="Arial"/>
        </w:rPr>
        <w:t>Reglas Específicas del Registro y Valoración del Patrimonio.</w:t>
      </w:r>
    </w:p>
    <w:p w14:paraId="4739B193" w14:textId="77777777" w:rsidR="005556D5" w:rsidRPr="00775091" w:rsidRDefault="005556D5">
      <w:pPr>
        <w:pStyle w:val="Prrafodelista"/>
        <w:numPr>
          <w:ilvl w:val="0"/>
          <w:numId w:val="5"/>
        </w:numPr>
        <w:tabs>
          <w:tab w:val="left" w:pos="7260"/>
        </w:tabs>
        <w:jc w:val="both"/>
        <w:rPr>
          <w:rFonts w:ascii="Monserat medium" w:eastAsia="Times New Roman" w:hAnsi="Monserat medium" w:cs="Arial"/>
        </w:rPr>
      </w:pPr>
      <w:r w:rsidRPr="00775091">
        <w:rPr>
          <w:rFonts w:ascii="Monserat medium" w:eastAsia="Times New Roman" w:hAnsi="Monserat medium" w:cs="Arial"/>
        </w:rPr>
        <w:t>Lineamientos para la elaboración del Catálogo de Bienes Inmuebles que permita la Interrelación Automática con el Clasificador por Objeto del Gasto y la Lista de Cuentas.</w:t>
      </w:r>
    </w:p>
    <w:p w14:paraId="0B5E2D32" w14:textId="77777777" w:rsidR="005556D5" w:rsidRPr="00775091" w:rsidRDefault="005556D5">
      <w:pPr>
        <w:pStyle w:val="Prrafodelista"/>
        <w:numPr>
          <w:ilvl w:val="0"/>
          <w:numId w:val="5"/>
        </w:numPr>
        <w:tabs>
          <w:tab w:val="left" w:pos="7260"/>
        </w:tabs>
        <w:jc w:val="both"/>
        <w:rPr>
          <w:rFonts w:ascii="Monserat medium" w:eastAsia="Times New Roman" w:hAnsi="Monserat medium" w:cs="Arial"/>
        </w:rPr>
      </w:pPr>
      <w:r w:rsidRPr="00775091">
        <w:rPr>
          <w:rFonts w:ascii="Monserat medium" w:eastAsia="Times New Roman" w:hAnsi="Monserat medium" w:cs="Arial"/>
        </w:rPr>
        <w:t>Parámetros de Estimación de Vida Útil.</w:t>
      </w:r>
    </w:p>
    <w:p w14:paraId="36F89402" w14:textId="77777777" w:rsidR="005556D5" w:rsidRPr="00775091" w:rsidRDefault="005556D5">
      <w:pPr>
        <w:pStyle w:val="Prrafodelista"/>
        <w:numPr>
          <w:ilvl w:val="0"/>
          <w:numId w:val="5"/>
        </w:numPr>
        <w:tabs>
          <w:tab w:val="left" w:pos="7260"/>
        </w:tabs>
        <w:jc w:val="both"/>
        <w:rPr>
          <w:rFonts w:ascii="Monserat medium" w:eastAsia="Times New Roman" w:hAnsi="Monserat medium" w:cs="Arial"/>
        </w:rPr>
      </w:pPr>
      <w:r w:rsidRPr="00775091">
        <w:rPr>
          <w:rFonts w:ascii="Monserat medium" w:eastAsia="Times New Roman" w:hAnsi="Monserat medium" w:cs="Arial"/>
        </w:rPr>
        <w:t>Lineamientos que deberán observar los entes públicos para registrar en las cuentas de activo los fideicomisos sin estructura orgánica y contratos análogos incluyendo mandatos.</w:t>
      </w:r>
    </w:p>
    <w:p w14:paraId="7952D715" w14:textId="77777777" w:rsidR="005556D5" w:rsidRPr="00775091" w:rsidRDefault="005556D5">
      <w:pPr>
        <w:pStyle w:val="Prrafodelista"/>
        <w:numPr>
          <w:ilvl w:val="0"/>
          <w:numId w:val="5"/>
        </w:numPr>
        <w:tabs>
          <w:tab w:val="left" w:pos="7260"/>
        </w:tabs>
        <w:jc w:val="both"/>
        <w:rPr>
          <w:rFonts w:ascii="Monserat medium" w:eastAsia="Times New Roman" w:hAnsi="Monserat medium" w:cs="Arial"/>
        </w:rPr>
      </w:pPr>
      <w:r w:rsidRPr="00775091">
        <w:rPr>
          <w:rFonts w:ascii="Monserat medium" w:eastAsia="Times New Roman" w:hAnsi="Monserat medium" w:cs="Arial"/>
        </w:rPr>
        <w:t>Clasificador por Fuentes de Financiamiento.</w:t>
      </w:r>
    </w:p>
    <w:p w14:paraId="7A122FF8" w14:textId="77777777" w:rsidR="005556D5" w:rsidRPr="00775091" w:rsidRDefault="005556D5">
      <w:pPr>
        <w:pStyle w:val="Prrafodelista"/>
        <w:numPr>
          <w:ilvl w:val="0"/>
          <w:numId w:val="5"/>
        </w:numPr>
        <w:tabs>
          <w:tab w:val="left" w:pos="7260"/>
        </w:tabs>
        <w:jc w:val="both"/>
        <w:rPr>
          <w:rFonts w:ascii="Monserat medium" w:eastAsia="Times New Roman" w:hAnsi="Monserat medium" w:cs="Arial"/>
        </w:rPr>
      </w:pPr>
      <w:r w:rsidRPr="00775091">
        <w:rPr>
          <w:rFonts w:ascii="Monserat medium" w:eastAsia="Times New Roman" w:hAnsi="Monserat medium" w:cs="Arial"/>
        </w:rPr>
        <w:t>Lineamientos para la construcción y diseño de indicadores de desempeño mediante la Metodología de Marco Lógico.</w:t>
      </w:r>
    </w:p>
    <w:p w14:paraId="26C73A4D" w14:textId="77777777" w:rsidR="005556D5" w:rsidRPr="00775091" w:rsidRDefault="005556D5">
      <w:pPr>
        <w:pStyle w:val="Prrafodelista"/>
        <w:numPr>
          <w:ilvl w:val="0"/>
          <w:numId w:val="5"/>
        </w:numPr>
        <w:tabs>
          <w:tab w:val="left" w:pos="7260"/>
        </w:tabs>
        <w:jc w:val="both"/>
        <w:rPr>
          <w:rFonts w:ascii="Monserat medium" w:eastAsia="Times New Roman" w:hAnsi="Monserat medium" w:cs="Arial"/>
        </w:rPr>
      </w:pPr>
      <w:r w:rsidRPr="00775091">
        <w:rPr>
          <w:rFonts w:ascii="Monserat medium" w:eastAsia="Times New Roman" w:hAnsi="Monserat medium" w:cs="Arial"/>
        </w:rPr>
        <w:t xml:space="preserve">Norma para establecer la estructura del formato de la relación de bienes que compone el patrimonio del ente público. </w:t>
      </w:r>
    </w:p>
    <w:p w14:paraId="44146387" w14:textId="77777777" w:rsidR="005556D5" w:rsidRPr="00775091" w:rsidRDefault="005556D5">
      <w:pPr>
        <w:pStyle w:val="Prrafodelista"/>
        <w:numPr>
          <w:ilvl w:val="0"/>
          <w:numId w:val="5"/>
        </w:numPr>
        <w:tabs>
          <w:tab w:val="left" w:pos="7260"/>
        </w:tabs>
        <w:jc w:val="both"/>
        <w:rPr>
          <w:rFonts w:ascii="Monserat medium" w:eastAsia="Times New Roman" w:hAnsi="Monserat medium" w:cs="Arial"/>
        </w:rPr>
      </w:pPr>
      <w:r w:rsidRPr="00775091">
        <w:rPr>
          <w:rFonts w:ascii="Monserat medium" w:eastAsia="Times New Roman" w:hAnsi="Monserat medium" w:cs="Arial"/>
        </w:rPr>
        <w:t>Clasificación Programática.</w:t>
      </w:r>
    </w:p>
    <w:p w14:paraId="5D3B1DCA" w14:textId="77777777" w:rsidR="005556D5" w:rsidRPr="00BB255B" w:rsidRDefault="005556D5" w:rsidP="005556D5">
      <w:pPr>
        <w:tabs>
          <w:tab w:val="left" w:pos="7260"/>
        </w:tabs>
        <w:jc w:val="both"/>
        <w:rPr>
          <w:rFonts w:ascii="Monserat medium" w:eastAsia="Times New Roman" w:hAnsi="Monserat medium" w:cs="Arial"/>
        </w:rPr>
      </w:pPr>
    </w:p>
    <w:p w14:paraId="3FF2AFDD" w14:textId="77777777" w:rsidR="005556D5" w:rsidRPr="00991268" w:rsidRDefault="005556D5" w:rsidP="00165939">
      <w:pPr>
        <w:pStyle w:val="Prrafodelista"/>
        <w:keepNext/>
        <w:widowControl w:val="0"/>
        <w:numPr>
          <w:ilvl w:val="0"/>
          <w:numId w:val="13"/>
        </w:numPr>
        <w:ind w:left="714" w:hanging="357"/>
        <w:jc w:val="both"/>
        <w:rPr>
          <w:rFonts w:ascii="Monserat medium" w:eastAsia="Times New Roman" w:hAnsi="Monserat medium" w:cs="Arial"/>
          <w:sz w:val="24"/>
          <w:szCs w:val="24"/>
          <w:lang w:val="es-ES" w:eastAsia="es-MX"/>
        </w:rPr>
      </w:pPr>
      <w:r w:rsidRPr="00991268">
        <w:rPr>
          <w:rFonts w:ascii="Monserat medium" w:eastAsia="Times New Roman" w:hAnsi="Monserat medium" w:cs="Arial"/>
          <w:sz w:val="24"/>
          <w:szCs w:val="24"/>
          <w:lang w:val="es-ES" w:eastAsia="es-MX"/>
        </w:rPr>
        <w:lastRenderedPageBreak/>
        <w:t>Postulados Básicos</w:t>
      </w:r>
    </w:p>
    <w:p w14:paraId="4121E77A" w14:textId="77777777" w:rsidR="005556D5" w:rsidRPr="00BB255B" w:rsidRDefault="005556D5" w:rsidP="005556D5">
      <w:pPr>
        <w:tabs>
          <w:tab w:val="left" w:pos="7260"/>
        </w:tabs>
        <w:jc w:val="both"/>
        <w:rPr>
          <w:rFonts w:ascii="Monserat medium" w:eastAsia="Times New Roman" w:hAnsi="Monserat medium" w:cs="Arial"/>
        </w:rPr>
      </w:pPr>
      <w:r w:rsidRPr="00BB255B">
        <w:rPr>
          <w:rFonts w:ascii="Monserat medium" w:eastAsia="Times New Roman" w:hAnsi="Monserat medium" w:cs="Arial"/>
        </w:rPr>
        <w:t>La Secretaría de Finanzas del Gobierno del Estado de Oaxaca ha preparado la información financiera con base en los postulados básicos de contabilidad gubernamental, los cuales sustentan de manera técnica los registros de las operaciones, la elaboración y presentación de los estados financieros, basados en su razonamiento, eficiencia, respaldo en legislación especializada y la aplicación de la Ley General de Contabilidad Gubernamental, con la finalidad de uniformar los métodos, procedimientos y prácticas contables.</w:t>
      </w:r>
    </w:p>
    <w:p w14:paraId="4CBA0165" w14:textId="77777777" w:rsidR="005556D5" w:rsidRPr="00BB255B" w:rsidRDefault="005556D5" w:rsidP="005556D5">
      <w:pPr>
        <w:tabs>
          <w:tab w:val="left" w:pos="7260"/>
        </w:tabs>
        <w:jc w:val="both"/>
        <w:rPr>
          <w:rFonts w:ascii="Monserat medium" w:eastAsia="Times New Roman" w:hAnsi="Monserat medium" w:cs="Arial"/>
        </w:rPr>
      </w:pPr>
    </w:p>
    <w:p w14:paraId="16D463E0" w14:textId="069B6D91" w:rsidR="005556D5" w:rsidRPr="00BB255B" w:rsidRDefault="005556D5" w:rsidP="005556D5">
      <w:pPr>
        <w:tabs>
          <w:tab w:val="left" w:pos="7260"/>
        </w:tabs>
        <w:jc w:val="both"/>
        <w:rPr>
          <w:rFonts w:ascii="Monserat medium" w:eastAsia="Times New Roman" w:hAnsi="Monserat medium" w:cs="Arial"/>
        </w:rPr>
      </w:pPr>
      <w:r w:rsidRPr="00BB255B">
        <w:rPr>
          <w:rFonts w:ascii="Monserat medium" w:eastAsia="Times New Roman" w:hAnsi="Monserat medium" w:cs="Arial"/>
        </w:rPr>
        <w:t xml:space="preserve">A continuación, se </w:t>
      </w:r>
      <w:r w:rsidR="00991268">
        <w:rPr>
          <w:rFonts w:ascii="Monserat medium" w:eastAsia="Times New Roman" w:hAnsi="Monserat medium" w:cs="Arial"/>
        </w:rPr>
        <w:t>enlistan</w:t>
      </w:r>
      <w:r w:rsidRPr="00BB255B">
        <w:rPr>
          <w:rFonts w:ascii="Monserat medium" w:eastAsia="Times New Roman" w:hAnsi="Monserat medium" w:cs="Arial"/>
        </w:rPr>
        <w:t xml:space="preserve"> los Postulados Básicos de Contabilidad Gubernamental, los cuales deben ser aplicados por los entes públicos de forma tal, que la información que proporcionen sea oportuna, confiable y comparable para la toma de decisiones:</w:t>
      </w:r>
    </w:p>
    <w:p w14:paraId="6D08363B" w14:textId="77777777" w:rsidR="005556D5" w:rsidRPr="00BB255B" w:rsidRDefault="005556D5" w:rsidP="005556D5">
      <w:pPr>
        <w:pStyle w:val="Prrafodelista"/>
        <w:tabs>
          <w:tab w:val="left" w:pos="7260"/>
        </w:tabs>
        <w:jc w:val="both"/>
        <w:rPr>
          <w:rFonts w:ascii="Monserat medium" w:eastAsia="Times New Roman" w:hAnsi="Monserat medium" w:cs="Arial"/>
          <w:sz w:val="24"/>
          <w:szCs w:val="24"/>
        </w:rPr>
      </w:pPr>
    </w:p>
    <w:p w14:paraId="6F155590" w14:textId="7139383E" w:rsidR="005556D5" w:rsidRPr="00991268" w:rsidRDefault="005556D5">
      <w:pPr>
        <w:pStyle w:val="Prrafodelista"/>
        <w:numPr>
          <w:ilvl w:val="0"/>
          <w:numId w:val="8"/>
        </w:numPr>
        <w:tabs>
          <w:tab w:val="left" w:pos="7260"/>
        </w:tabs>
        <w:ind w:left="993" w:hanging="633"/>
        <w:jc w:val="both"/>
        <w:rPr>
          <w:rFonts w:ascii="Monserat medium" w:eastAsia="Times New Roman" w:hAnsi="Monserat medium" w:cs="Arial"/>
        </w:rPr>
      </w:pPr>
      <w:r w:rsidRPr="00991268">
        <w:rPr>
          <w:rFonts w:ascii="Monserat medium" w:eastAsia="Times New Roman" w:hAnsi="Monserat medium" w:cs="Arial"/>
        </w:rPr>
        <w:t>Sustancia Económica</w:t>
      </w:r>
    </w:p>
    <w:p w14:paraId="498C12C3" w14:textId="5F54FFA1" w:rsidR="005556D5" w:rsidRPr="00991268" w:rsidRDefault="005556D5">
      <w:pPr>
        <w:pStyle w:val="Prrafodelista"/>
        <w:numPr>
          <w:ilvl w:val="0"/>
          <w:numId w:val="8"/>
        </w:numPr>
        <w:tabs>
          <w:tab w:val="left" w:pos="7260"/>
        </w:tabs>
        <w:ind w:left="993" w:hanging="633"/>
        <w:jc w:val="both"/>
        <w:rPr>
          <w:rFonts w:ascii="Monserat medium" w:eastAsia="Times New Roman" w:hAnsi="Monserat medium" w:cs="Arial"/>
        </w:rPr>
      </w:pPr>
      <w:r w:rsidRPr="00991268">
        <w:rPr>
          <w:rFonts w:ascii="Monserat medium" w:eastAsia="Times New Roman" w:hAnsi="Monserat medium" w:cs="Arial"/>
        </w:rPr>
        <w:t>Entes Públicos</w:t>
      </w:r>
    </w:p>
    <w:p w14:paraId="5B11A11D" w14:textId="653D32C9" w:rsidR="005556D5" w:rsidRPr="00991268" w:rsidRDefault="005556D5">
      <w:pPr>
        <w:pStyle w:val="Prrafodelista"/>
        <w:numPr>
          <w:ilvl w:val="0"/>
          <w:numId w:val="8"/>
        </w:numPr>
        <w:tabs>
          <w:tab w:val="left" w:pos="7260"/>
        </w:tabs>
        <w:ind w:left="993" w:hanging="633"/>
        <w:jc w:val="both"/>
        <w:rPr>
          <w:rFonts w:ascii="Monserat medium" w:eastAsia="Times New Roman" w:hAnsi="Monserat medium" w:cs="Arial"/>
        </w:rPr>
      </w:pPr>
      <w:r w:rsidRPr="00991268">
        <w:rPr>
          <w:rFonts w:ascii="Monserat medium" w:eastAsia="Times New Roman" w:hAnsi="Monserat medium" w:cs="Arial"/>
        </w:rPr>
        <w:t>Existencia Permanente</w:t>
      </w:r>
    </w:p>
    <w:p w14:paraId="3D71CA53" w14:textId="6F4CB0A4" w:rsidR="005556D5" w:rsidRPr="00991268" w:rsidRDefault="005556D5">
      <w:pPr>
        <w:pStyle w:val="Prrafodelista"/>
        <w:numPr>
          <w:ilvl w:val="0"/>
          <w:numId w:val="8"/>
        </w:numPr>
        <w:tabs>
          <w:tab w:val="left" w:pos="7260"/>
        </w:tabs>
        <w:ind w:left="993" w:hanging="633"/>
        <w:jc w:val="both"/>
        <w:rPr>
          <w:rFonts w:ascii="Monserat medium" w:eastAsia="Times New Roman" w:hAnsi="Monserat medium" w:cs="Arial"/>
        </w:rPr>
      </w:pPr>
      <w:r w:rsidRPr="00991268">
        <w:rPr>
          <w:rFonts w:ascii="Monserat medium" w:eastAsia="Times New Roman" w:hAnsi="Monserat medium" w:cs="Arial"/>
        </w:rPr>
        <w:t>Revelación Suficiente</w:t>
      </w:r>
    </w:p>
    <w:p w14:paraId="0DE71FA6" w14:textId="52690CE0" w:rsidR="005556D5" w:rsidRPr="00991268" w:rsidRDefault="005556D5">
      <w:pPr>
        <w:pStyle w:val="Prrafodelista"/>
        <w:numPr>
          <w:ilvl w:val="0"/>
          <w:numId w:val="8"/>
        </w:numPr>
        <w:tabs>
          <w:tab w:val="left" w:pos="7260"/>
        </w:tabs>
        <w:ind w:left="993" w:hanging="633"/>
        <w:jc w:val="both"/>
        <w:rPr>
          <w:rFonts w:ascii="Monserat medium" w:eastAsia="Times New Roman" w:hAnsi="Monserat medium" w:cs="Arial"/>
        </w:rPr>
      </w:pPr>
      <w:r w:rsidRPr="00991268">
        <w:rPr>
          <w:rFonts w:ascii="Monserat medium" w:eastAsia="Times New Roman" w:hAnsi="Monserat medium" w:cs="Arial"/>
        </w:rPr>
        <w:t>Importancia Relativa</w:t>
      </w:r>
    </w:p>
    <w:p w14:paraId="4DD18EA7" w14:textId="392FF010" w:rsidR="005556D5" w:rsidRPr="00991268" w:rsidRDefault="005556D5">
      <w:pPr>
        <w:pStyle w:val="Prrafodelista"/>
        <w:numPr>
          <w:ilvl w:val="0"/>
          <w:numId w:val="8"/>
        </w:numPr>
        <w:tabs>
          <w:tab w:val="left" w:pos="7260"/>
        </w:tabs>
        <w:ind w:left="993" w:hanging="633"/>
        <w:jc w:val="both"/>
        <w:rPr>
          <w:rFonts w:ascii="Monserat medium" w:eastAsia="Times New Roman" w:hAnsi="Monserat medium" w:cs="Arial"/>
        </w:rPr>
      </w:pPr>
      <w:r w:rsidRPr="00991268">
        <w:rPr>
          <w:rFonts w:ascii="Monserat medium" w:eastAsia="Times New Roman" w:hAnsi="Monserat medium" w:cs="Arial"/>
        </w:rPr>
        <w:t>Registro e Integración Presupuestaria</w:t>
      </w:r>
      <w:r w:rsidRPr="00991268">
        <w:rPr>
          <w:rFonts w:ascii="Monserat medium" w:eastAsia="Times New Roman" w:hAnsi="Monserat medium" w:cs="Arial"/>
        </w:rPr>
        <w:tab/>
      </w:r>
    </w:p>
    <w:p w14:paraId="7B89154D" w14:textId="0DC54C0E" w:rsidR="00991268" w:rsidRDefault="005556D5">
      <w:pPr>
        <w:pStyle w:val="Prrafodelista"/>
        <w:numPr>
          <w:ilvl w:val="0"/>
          <w:numId w:val="8"/>
        </w:numPr>
        <w:tabs>
          <w:tab w:val="left" w:pos="7260"/>
        </w:tabs>
        <w:ind w:left="993" w:hanging="633"/>
        <w:jc w:val="both"/>
        <w:rPr>
          <w:rFonts w:ascii="Monserat medium" w:eastAsia="Times New Roman" w:hAnsi="Monserat medium" w:cs="Arial"/>
        </w:rPr>
      </w:pPr>
      <w:r w:rsidRPr="00991268">
        <w:rPr>
          <w:rFonts w:ascii="Monserat medium" w:eastAsia="Times New Roman" w:hAnsi="Monserat medium" w:cs="Arial"/>
        </w:rPr>
        <w:t>Consolidación de la Información Financiera</w:t>
      </w:r>
    </w:p>
    <w:p w14:paraId="45D8CD04" w14:textId="3EFFEF38" w:rsidR="005556D5" w:rsidRDefault="005556D5">
      <w:pPr>
        <w:pStyle w:val="Prrafodelista"/>
        <w:numPr>
          <w:ilvl w:val="0"/>
          <w:numId w:val="8"/>
        </w:numPr>
        <w:tabs>
          <w:tab w:val="left" w:pos="7260"/>
        </w:tabs>
        <w:ind w:left="993" w:hanging="633"/>
        <w:jc w:val="both"/>
        <w:rPr>
          <w:rFonts w:ascii="Monserat medium" w:eastAsia="Times New Roman" w:hAnsi="Monserat medium" w:cs="Arial"/>
        </w:rPr>
      </w:pPr>
      <w:r w:rsidRPr="00991268">
        <w:rPr>
          <w:rFonts w:ascii="Monserat medium" w:eastAsia="Times New Roman" w:hAnsi="Monserat medium" w:cs="Arial"/>
        </w:rPr>
        <w:t>Devengo Contable</w:t>
      </w:r>
    </w:p>
    <w:p w14:paraId="4D95DC15" w14:textId="5B2F5672" w:rsidR="00991268" w:rsidRDefault="00991268">
      <w:pPr>
        <w:pStyle w:val="Prrafodelista"/>
        <w:numPr>
          <w:ilvl w:val="0"/>
          <w:numId w:val="8"/>
        </w:numPr>
        <w:tabs>
          <w:tab w:val="left" w:pos="7260"/>
        </w:tabs>
        <w:ind w:left="993" w:hanging="633"/>
        <w:jc w:val="both"/>
        <w:rPr>
          <w:rFonts w:ascii="Monserat medium" w:eastAsia="Times New Roman" w:hAnsi="Monserat medium" w:cs="Arial"/>
        </w:rPr>
      </w:pPr>
      <w:r>
        <w:rPr>
          <w:rFonts w:ascii="Monserat medium" w:eastAsia="Times New Roman" w:hAnsi="Monserat medium" w:cs="Arial"/>
        </w:rPr>
        <w:t>Valuación</w:t>
      </w:r>
    </w:p>
    <w:p w14:paraId="1BBCC0EB" w14:textId="59D4D29A" w:rsidR="00991268" w:rsidRDefault="00991268">
      <w:pPr>
        <w:pStyle w:val="Prrafodelista"/>
        <w:numPr>
          <w:ilvl w:val="0"/>
          <w:numId w:val="8"/>
        </w:numPr>
        <w:tabs>
          <w:tab w:val="left" w:pos="7260"/>
        </w:tabs>
        <w:ind w:left="993" w:hanging="633"/>
        <w:jc w:val="both"/>
        <w:rPr>
          <w:rFonts w:ascii="Monserat medium" w:eastAsia="Times New Roman" w:hAnsi="Monserat medium" w:cs="Arial"/>
        </w:rPr>
      </w:pPr>
      <w:r>
        <w:rPr>
          <w:rFonts w:ascii="Monserat medium" w:eastAsia="Times New Roman" w:hAnsi="Monserat medium" w:cs="Arial"/>
        </w:rPr>
        <w:t>Dualidad Económica</w:t>
      </w:r>
    </w:p>
    <w:p w14:paraId="258B1D86" w14:textId="7D26A4E0" w:rsidR="00991268" w:rsidRDefault="00991268">
      <w:pPr>
        <w:pStyle w:val="Prrafodelista"/>
        <w:numPr>
          <w:ilvl w:val="0"/>
          <w:numId w:val="8"/>
        </w:numPr>
        <w:tabs>
          <w:tab w:val="left" w:pos="7260"/>
        </w:tabs>
        <w:ind w:left="993" w:hanging="633"/>
        <w:jc w:val="both"/>
        <w:rPr>
          <w:rFonts w:ascii="Monserat medium" w:eastAsia="Times New Roman" w:hAnsi="Monserat medium" w:cs="Arial"/>
        </w:rPr>
      </w:pPr>
      <w:r>
        <w:rPr>
          <w:rFonts w:ascii="Monserat medium" w:eastAsia="Times New Roman" w:hAnsi="Monserat medium" w:cs="Arial"/>
        </w:rPr>
        <w:t>Consistencia</w:t>
      </w:r>
    </w:p>
    <w:p w14:paraId="001EEB53" w14:textId="77777777" w:rsidR="00BA21BD" w:rsidRPr="00991268" w:rsidRDefault="00BA21BD" w:rsidP="00BA21BD">
      <w:pPr>
        <w:pStyle w:val="Prrafodelista"/>
        <w:tabs>
          <w:tab w:val="left" w:pos="7260"/>
        </w:tabs>
        <w:ind w:left="993"/>
        <w:jc w:val="both"/>
        <w:rPr>
          <w:rFonts w:ascii="Monserat medium" w:eastAsia="Times New Roman" w:hAnsi="Monserat medium" w:cs="Arial"/>
        </w:rPr>
      </w:pPr>
    </w:p>
    <w:p w14:paraId="048A1CA3" w14:textId="0A6EE7B1" w:rsidR="005556D5" w:rsidRPr="006F1CA6" w:rsidRDefault="00991268" w:rsidP="0087788F">
      <w:pPr>
        <w:pStyle w:val="Prrafodelista"/>
        <w:keepNext/>
        <w:widowControl w:val="0"/>
        <w:numPr>
          <w:ilvl w:val="0"/>
          <w:numId w:val="13"/>
        </w:numPr>
        <w:ind w:left="714" w:hanging="357"/>
        <w:jc w:val="both"/>
        <w:rPr>
          <w:rFonts w:ascii="Monserat medium" w:eastAsia="Times New Roman" w:hAnsi="Monserat medium" w:cs="Arial"/>
          <w:sz w:val="24"/>
          <w:szCs w:val="24"/>
          <w:lang w:val="es-ES" w:eastAsia="es-MX"/>
        </w:rPr>
      </w:pPr>
      <w:r w:rsidRPr="006F1CA6">
        <w:rPr>
          <w:rFonts w:ascii="Monserat medium" w:eastAsia="Times New Roman" w:hAnsi="Monserat medium" w:cs="Arial"/>
          <w:sz w:val="24"/>
          <w:szCs w:val="24"/>
          <w:lang w:val="es-ES" w:eastAsia="es-MX"/>
        </w:rPr>
        <w:t>Normatividad supletoria</w:t>
      </w:r>
      <w:r w:rsidR="005556D5" w:rsidRPr="006F1CA6">
        <w:rPr>
          <w:rFonts w:ascii="Monserat medium" w:eastAsia="Times New Roman" w:hAnsi="Monserat medium" w:cs="Arial"/>
          <w:sz w:val="24"/>
          <w:szCs w:val="24"/>
          <w:lang w:val="es-ES" w:eastAsia="es-MX"/>
        </w:rPr>
        <w:t>:</w:t>
      </w:r>
    </w:p>
    <w:p w14:paraId="5E8D0388" w14:textId="371D08A3" w:rsidR="00991268" w:rsidRDefault="00991268" w:rsidP="00991268">
      <w:pPr>
        <w:tabs>
          <w:tab w:val="left" w:pos="7260"/>
        </w:tabs>
        <w:jc w:val="both"/>
        <w:rPr>
          <w:rFonts w:ascii="Monserat medium" w:eastAsia="Times New Roman" w:hAnsi="Monserat medium" w:cs="Arial"/>
        </w:rPr>
      </w:pPr>
      <w:r>
        <w:rPr>
          <w:rFonts w:ascii="Monserat medium" w:eastAsia="Times New Roman" w:hAnsi="Monserat medium" w:cs="Arial"/>
        </w:rPr>
        <w:t>Se informa que</w:t>
      </w:r>
      <w:r w:rsidR="006F1CA6">
        <w:rPr>
          <w:rFonts w:ascii="Monserat medium" w:eastAsia="Times New Roman" w:hAnsi="Monserat medium" w:cs="Arial"/>
        </w:rPr>
        <w:t>,</w:t>
      </w:r>
      <w:r>
        <w:rPr>
          <w:rFonts w:ascii="Monserat medium" w:eastAsia="Times New Roman" w:hAnsi="Monserat medium" w:cs="Arial"/>
        </w:rPr>
        <w:t xml:space="preserve"> para la emisión de los Estados Financieros, no se ha recurrido a normatividad supletoria.</w:t>
      </w:r>
    </w:p>
    <w:p w14:paraId="42B742D8" w14:textId="77777777" w:rsidR="006F1CA6" w:rsidRDefault="006F1CA6" w:rsidP="00991268">
      <w:pPr>
        <w:tabs>
          <w:tab w:val="left" w:pos="7260"/>
        </w:tabs>
        <w:jc w:val="both"/>
        <w:rPr>
          <w:rFonts w:ascii="Monserat medium" w:eastAsia="Times New Roman" w:hAnsi="Monserat medium" w:cs="Arial"/>
        </w:rPr>
      </w:pPr>
    </w:p>
    <w:p w14:paraId="28C95526" w14:textId="171F5A08" w:rsidR="006F1CA6" w:rsidRPr="006F1CA6" w:rsidRDefault="006F1CA6">
      <w:pPr>
        <w:pStyle w:val="Prrafodelista"/>
        <w:widowControl w:val="0"/>
        <w:numPr>
          <w:ilvl w:val="0"/>
          <w:numId w:val="13"/>
        </w:numPr>
        <w:jc w:val="both"/>
        <w:rPr>
          <w:rFonts w:ascii="Monserat medium" w:eastAsia="Times New Roman" w:hAnsi="Monserat medium" w:cs="Arial"/>
          <w:sz w:val="24"/>
          <w:szCs w:val="24"/>
          <w:lang w:val="es-ES" w:eastAsia="es-MX"/>
        </w:rPr>
      </w:pPr>
      <w:r w:rsidRPr="006F1CA6">
        <w:rPr>
          <w:rFonts w:ascii="Monserat medium" w:eastAsia="Times New Roman" w:hAnsi="Monserat medium" w:cs="Arial"/>
          <w:sz w:val="24"/>
          <w:szCs w:val="24"/>
          <w:lang w:val="es-ES" w:eastAsia="es-MX"/>
        </w:rPr>
        <w:t>Entidades que por primera vez estén implementando la base devengado:</w:t>
      </w:r>
    </w:p>
    <w:p w14:paraId="1C2AF59B" w14:textId="64E77F4A" w:rsidR="006F1CA6" w:rsidRPr="00991268" w:rsidRDefault="006F1CA6" w:rsidP="00991268">
      <w:pPr>
        <w:tabs>
          <w:tab w:val="left" w:pos="7260"/>
        </w:tabs>
        <w:jc w:val="both"/>
        <w:rPr>
          <w:rFonts w:ascii="Monserat medium" w:eastAsia="Times New Roman" w:hAnsi="Monserat medium" w:cs="Arial"/>
        </w:rPr>
      </w:pPr>
      <w:r w:rsidRPr="004B6573">
        <w:rPr>
          <w:rFonts w:ascii="Monserat medium" w:eastAsia="Times New Roman" w:hAnsi="Monserat medium" w:cs="Arial"/>
        </w:rPr>
        <w:t>El Poder Ejecutivo del Estado realizó la implementación de la base del ingreso y egreso devengado en el ejercicio fiscal 2012, por lo que no se encuentra en el supuesto citado en el presente inciso.</w:t>
      </w:r>
    </w:p>
    <w:p w14:paraId="0400559F" w14:textId="77777777" w:rsidR="00670A96" w:rsidRDefault="00670A96" w:rsidP="00670A96">
      <w:pPr>
        <w:tabs>
          <w:tab w:val="left" w:pos="7260"/>
        </w:tabs>
        <w:jc w:val="both"/>
        <w:rPr>
          <w:rFonts w:ascii="Monserat medium" w:eastAsia="Times New Roman" w:hAnsi="Monserat medium" w:cs="Arial"/>
        </w:rPr>
      </w:pPr>
    </w:p>
    <w:p w14:paraId="6994C3FC" w14:textId="54293B77" w:rsidR="005556D5" w:rsidRPr="00A5739A" w:rsidRDefault="00670A96">
      <w:pPr>
        <w:pStyle w:val="Prrafodelista"/>
        <w:widowControl w:val="0"/>
        <w:numPr>
          <w:ilvl w:val="0"/>
          <w:numId w:val="6"/>
        </w:numPr>
        <w:ind w:left="426" w:hanging="426"/>
        <w:jc w:val="both"/>
        <w:rPr>
          <w:rFonts w:ascii="Monserat medium" w:hAnsi="Monserat medium"/>
          <w:b/>
          <w:sz w:val="24"/>
          <w:szCs w:val="24"/>
        </w:rPr>
      </w:pPr>
      <w:r w:rsidRPr="00A5739A">
        <w:rPr>
          <w:rFonts w:ascii="Monserat medium" w:hAnsi="Monserat medium"/>
          <w:b/>
          <w:sz w:val="24"/>
          <w:szCs w:val="24"/>
        </w:rPr>
        <w:t>Políticas de Contabilidad Significativas.</w:t>
      </w:r>
    </w:p>
    <w:p w14:paraId="384B77B9" w14:textId="46ECDDBC" w:rsidR="005556D5" w:rsidRDefault="00670A96" w:rsidP="005556D5">
      <w:pPr>
        <w:tabs>
          <w:tab w:val="left" w:pos="7260"/>
        </w:tabs>
        <w:jc w:val="both"/>
        <w:rPr>
          <w:rFonts w:ascii="Monserat medium" w:eastAsia="Times New Roman" w:hAnsi="Monserat medium" w:cs="Arial"/>
        </w:rPr>
      </w:pPr>
      <w:r>
        <w:rPr>
          <w:rFonts w:ascii="Monserat medium" w:eastAsia="Times New Roman" w:hAnsi="Monserat medium" w:cs="Arial"/>
        </w:rPr>
        <w:t xml:space="preserve">El Estados </w:t>
      </w:r>
      <w:r w:rsidR="005556D5" w:rsidRPr="00BB255B">
        <w:rPr>
          <w:rFonts w:ascii="Monserat medium" w:eastAsia="Times New Roman" w:hAnsi="Monserat medium" w:cs="Arial"/>
        </w:rPr>
        <w:t xml:space="preserve">de </w:t>
      </w:r>
      <w:r>
        <w:rPr>
          <w:rFonts w:ascii="Monserat medium" w:eastAsia="Times New Roman" w:hAnsi="Monserat medium" w:cs="Arial"/>
        </w:rPr>
        <w:t>Situación Fi</w:t>
      </w:r>
      <w:r w:rsidR="005556D5" w:rsidRPr="00BB255B">
        <w:rPr>
          <w:rFonts w:ascii="Monserat medium" w:eastAsia="Times New Roman" w:hAnsi="Monserat medium" w:cs="Arial"/>
        </w:rPr>
        <w:t>nanciera al 3</w:t>
      </w:r>
      <w:r>
        <w:rPr>
          <w:rFonts w:ascii="Monserat medium" w:eastAsia="Times New Roman" w:hAnsi="Monserat medium" w:cs="Arial"/>
        </w:rPr>
        <w:t>1</w:t>
      </w:r>
      <w:r w:rsidR="005556D5" w:rsidRPr="00BB255B">
        <w:rPr>
          <w:rFonts w:ascii="Monserat medium" w:eastAsia="Times New Roman" w:hAnsi="Monserat medium" w:cs="Arial"/>
        </w:rPr>
        <w:t xml:space="preserve"> de </w:t>
      </w:r>
      <w:r>
        <w:rPr>
          <w:rFonts w:ascii="Monserat medium" w:eastAsia="Times New Roman" w:hAnsi="Monserat medium" w:cs="Arial"/>
        </w:rPr>
        <w:t>diciembre</w:t>
      </w:r>
      <w:r w:rsidR="005556D5" w:rsidRPr="00BB255B">
        <w:rPr>
          <w:rFonts w:ascii="Monserat medium" w:eastAsia="Times New Roman" w:hAnsi="Monserat medium" w:cs="Arial"/>
        </w:rPr>
        <w:t xml:space="preserve"> de 2023, el </w:t>
      </w:r>
      <w:r w:rsidRPr="00BB255B">
        <w:rPr>
          <w:rFonts w:ascii="Monserat medium" w:eastAsia="Times New Roman" w:hAnsi="Monserat medium" w:cs="Arial"/>
        </w:rPr>
        <w:t xml:space="preserve">Estado </w:t>
      </w:r>
      <w:r w:rsidR="005556D5" w:rsidRPr="00BB255B">
        <w:rPr>
          <w:rFonts w:ascii="Monserat medium" w:eastAsia="Times New Roman" w:hAnsi="Monserat medium" w:cs="Arial"/>
        </w:rPr>
        <w:t xml:space="preserve">de </w:t>
      </w:r>
      <w:r w:rsidRPr="00BB255B">
        <w:rPr>
          <w:rFonts w:ascii="Monserat medium" w:eastAsia="Times New Roman" w:hAnsi="Monserat medium" w:cs="Arial"/>
        </w:rPr>
        <w:t>Actividades</w:t>
      </w:r>
      <w:r w:rsidR="005556D5" w:rsidRPr="00BB255B">
        <w:rPr>
          <w:rFonts w:ascii="Monserat medium" w:eastAsia="Times New Roman" w:hAnsi="Monserat medium" w:cs="Arial"/>
        </w:rPr>
        <w:t xml:space="preserve">, el </w:t>
      </w:r>
      <w:r w:rsidRPr="00BB255B">
        <w:rPr>
          <w:rFonts w:ascii="Monserat medium" w:eastAsia="Times New Roman" w:hAnsi="Monserat medium" w:cs="Arial"/>
        </w:rPr>
        <w:t xml:space="preserve">Estado </w:t>
      </w:r>
      <w:r w:rsidR="005556D5" w:rsidRPr="00BB255B">
        <w:rPr>
          <w:rFonts w:ascii="Monserat medium" w:eastAsia="Times New Roman" w:hAnsi="Monserat medium" w:cs="Arial"/>
        </w:rPr>
        <w:t xml:space="preserve">de </w:t>
      </w:r>
      <w:r w:rsidRPr="00BB255B">
        <w:rPr>
          <w:rFonts w:ascii="Monserat medium" w:eastAsia="Times New Roman" w:hAnsi="Monserat medium" w:cs="Arial"/>
        </w:rPr>
        <w:t xml:space="preserve">Variaciones </w:t>
      </w:r>
      <w:r w:rsidR="005556D5" w:rsidRPr="00BB255B">
        <w:rPr>
          <w:rFonts w:ascii="Monserat medium" w:eastAsia="Times New Roman" w:hAnsi="Monserat medium" w:cs="Arial"/>
        </w:rPr>
        <w:t xml:space="preserve">en la </w:t>
      </w:r>
      <w:r w:rsidRPr="00BB255B">
        <w:rPr>
          <w:rFonts w:ascii="Monserat medium" w:eastAsia="Times New Roman" w:hAnsi="Monserat medium" w:cs="Arial"/>
        </w:rPr>
        <w:t>Hacienda P</w:t>
      </w:r>
      <w:r w:rsidRPr="00BB255B">
        <w:rPr>
          <w:rFonts w:ascii="Monserat medium" w:eastAsia="Times New Roman" w:hAnsi="Monserat medium" w:cs="Arial" w:hint="eastAsia"/>
        </w:rPr>
        <w:t>ú</w:t>
      </w:r>
      <w:r w:rsidRPr="00BB255B">
        <w:rPr>
          <w:rFonts w:ascii="Monserat medium" w:eastAsia="Times New Roman" w:hAnsi="Monserat medium" w:cs="Arial"/>
        </w:rPr>
        <w:t xml:space="preserve">blica </w:t>
      </w:r>
      <w:r w:rsidR="005556D5" w:rsidRPr="00BB255B">
        <w:rPr>
          <w:rFonts w:ascii="Monserat medium" w:eastAsia="Times New Roman" w:hAnsi="Monserat medium" w:cs="Arial"/>
        </w:rPr>
        <w:t xml:space="preserve">y el </w:t>
      </w:r>
      <w:r w:rsidRPr="00BB255B">
        <w:rPr>
          <w:rFonts w:ascii="Monserat medium" w:eastAsia="Times New Roman" w:hAnsi="Monserat medium" w:cs="Arial"/>
        </w:rPr>
        <w:t xml:space="preserve">Estado </w:t>
      </w:r>
      <w:r w:rsidR="005556D5" w:rsidRPr="00BB255B">
        <w:rPr>
          <w:rFonts w:ascii="Monserat medium" w:eastAsia="Times New Roman" w:hAnsi="Monserat medium" w:cs="Arial"/>
        </w:rPr>
        <w:t xml:space="preserve">de </w:t>
      </w:r>
      <w:r w:rsidRPr="00BB255B">
        <w:rPr>
          <w:rFonts w:ascii="Monserat medium" w:eastAsia="Times New Roman" w:hAnsi="Monserat medium" w:cs="Arial"/>
        </w:rPr>
        <w:t xml:space="preserve">Flujo </w:t>
      </w:r>
      <w:r w:rsidR="005556D5" w:rsidRPr="00BB255B">
        <w:rPr>
          <w:rFonts w:ascii="Monserat medium" w:eastAsia="Times New Roman" w:hAnsi="Monserat medium" w:cs="Arial"/>
        </w:rPr>
        <w:t xml:space="preserve">de </w:t>
      </w:r>
      <w:r w:rsidRPr="00BB255B">
        <w:rPr>
          <w:rFonts w:ascii="Monserat medium" w:eastAsia="Times New Roman" w:hAnsi="Monserat medium" w:cs="Arial"/>
        </w:rPr>
        <w:t>Efectivo</w:t>
      </w:r>
      <w:r w:rsidR="005556D5" w:rsidRPr="00BB255B">
        <w:rPr>
          <w:rFonts w:ascii="Monserat medium" w:eastAsia="Times New Roman" w:hAnsi="Monserat medium" w:cs="Arial"/>
        </w:rPr>
        <w:t>, correspondientes al periodo del 01 de enero al 3</w:t>
      </w:r>
      <w:r>
        <w:rPr>
          <w:rFonts w:ascii="Monserat medium" w:eastAsia="Times New Roman" w:hAnsi="Monserat medium" w:cs="Arial"/>
        </w:rPr>
        <w:t>1</w:t>
      </w:r>
      <w:r w:rsidR="005556D5" w:rsidRPr="00BB255B">
        <w:rPr>
          <w:rFonts w:ascii="Monserat medium" w:eastAsia="Times New Roman" w:hAnsi="Monserat medium" w:cs="Arial"/>
        </w:rPr>
        <w:t xml:space="preserve"> de </w:t>
      </w:r>
      <w:r>
        <w:rPr>
          <w:rFonts w:ascii="Monserat medium" w:eastAsia="Times New Roman" w:hAnsi="Monserat medium" w:cs="Arial"/>
        </w:rPr>
        <w:t>diciembre</w:t>
      </w:r>
      <w:r w:rsidR="005556D5" w:rsidRPr="00BB255B">
        <w:rPr>
          <w:rFonts w:ascii="Monserat medium" w:eastAsia="Times New Roman" w:hAnsi="Monserat medium" w:cs="Arial"/>
        </w:rPr>
        <w:t xml:space="preserve"> de 2023, fueron preparados y emitidos por dicho periodo, con la finalidad de dar cumplimiento a la </w:t>
      </w:r>
      <w:r w:rsidR="005556D5" w:rsidRPr="00BB255B">
        <w:rPr>
          <w:rFonts w:ascii="Monserat medium" w:eastAsia="Times New Roman" w:hAnsi="Monserat medium" w:cs="Arial"/>
        </w:rPr>
        <w:lastRenderedPageBreak/>
        <w:t>disposición legal contenida en el artículo 81 de la Ley Estatal de Presupuesto y Responsabilidad Hacendaria.</w:t>
      </w:r>
    </w:p>
    <w:p w14:paraId="5C87B759" w14:textId="77777777" w:rsidR="005556D5" w:rsidRPr="00BB255B" w:rsidRDefault="005556D5" w:rsidP="005556D5">
      <w:pPr>
        <w:tabs>
          <w:tab w:val="left" w:pos="7260"/>
        </w:tabs>
        <w:jc w:val="both"/>
        <w:rPr>
          <w:rFonts w:ascii="Monserat medium" w:eastAsia="Times New Roman" w:hAnsi="Monserat medium" w:cs="Arial"/>
        </w:rPr>
      </w:pPr>
    </w:p>
    <w:p w14:paraId="5D91A83F" w14:textId="2F7C4E03" w:rsidR="005556D5" w:rsidRPr="009F48DE" w:rsidRDefault="005556D5">
      <w:pPr>
        <w:pStyle w:val="Prrafodelista"/>
        <w:widowControl w:val="0"/>
        <w:numPr>
          <w:ilvl w:val="0"/>
          <w:numId w:val="14"/>
        </w:numPr>
        <w:jc w:val="both"/>
        <w:rPr>
          <w:rFonts w:ascii="Monserat medium" w:eastAsia="Times New Roman" w:hAnsi="Monserat medium" w:cs="Arial"/>
          <w:sz w:val="24"/>
          <w:szCs w:val="24"/>
          <w:lang w:val="es-ES" w:eastAsia="es-MX"/>
        </w:rPr>
      </w:pPr>
      <w:r w:rsidRPr="009F48DE">
        <w:rPr>
          <w:rFonts w:ascii="Monserat medium" w:eastAsia="Times New Roman" w:hAnsi="Monserat medium" w:cs="Arial"/>
          <w:sz w:val="24"/>
          <w:szCs w:val="24"/>
          <w:lang w:val="es-ES" w:eastAsia="es-MX"/>
        </w:rPr>
        <w:t>Actualización</w:t>
      </w:r>
    </w:p>
    <w:p w14:paraId="37F06DB3" w14:textId="77777777" w:rsidR="005556D5" w:rsidRPr="00BB255B" w:rsidRDefault="005556D5" w:rsidP="005556D5">
      <w:pPr>
        <w:tabs>
          <w:tab w:val="left" w:pos="7260"/>
        </w:tabs>
        <w:jc w:val="both"/>
        <w:rPr>
          <w:rFonts w:ascii="Monserat medium" w:eastAsia="Times New Roman" w:hAnsi="Monserat medium" w:cs="Arial"/>
        </w:rPr>
      </w:pPr>
      <w:r w:rsidRPr="00BB255B">
        <w:rPr>
          <w:rFonts w:ascii="Monserat medium" w:eastAsia="Times New Roman" w:hAnsi="Monserat medium" w:cs="Arial"/>
        </w:rPr>
        <w:t xml:space="preserve">Conforme a los lineamientos de la NIF B-IO "Efectos de la Inflación", la economía mexicana se encuentra en un entorno no inflacionario, al mantener una inflación acumulada de los últimos tres años inferior al 26 por ciento (límite máximo para definir que una economía debe considerarse como no inflacionaria), por lo tanto, a partir 1 de enero de 2008 se suspendió el reconocimiento de los efectos de la inflación en la información financiera, situación que las cifras al 30 de </w:t>
      </w:r>
      <w:r>
        <w:rPr>
          <w:rFonts w:ascii="Monserat medium" w:eastAsia="Times New Roman" w:hAnsi="Monserat medium" w:cs="Arial"/>
        </w:rPr>
        <w:t>septiembre</w:t>
      </w:r>
      <w:r w:rsidRPr="00BB255B">
        <w:rPr>
          <w:rFonts w:ascii="Monserat medium" w:eastAsia="Times New Roman" w:hAnsi="Monserat medium" w:cs="Arial"/>
        </w:rPr>
        <w:t xml:space="preserve"> de 2023 de los estados financieros adjuntos, se presentan en pesos históricos.</w:t>
      </w:r>
    </w:p>
    <w:p w14:paraId="1DAD4CB0" w14:textId="77777777" w:rsidR="005556D5" w:rsidRPr="00BB255B" w:rsidRDefault="005556D5" w:rsidP="005556D5">
      <w:pPr>
        <w:tabs>
          <w:tab w:val="left" w:pos="7260"/>
        </w:tabs>
        <w:jc w:val="both"/>
        <w:rPr>
          <w:rFonts w:ascii="Monserat medium" w:eastAsia="Times New Roman" w:hAnsi="Monserat medium" w:cs="Arial"/>
        </w:rPr>
      </w:pPr>
    </w:p>
    <w:p w14:paraId="1C63BB8E" w14:textId="5D0AF711" w:rsidR="005556D5" w:rsidRPr="009F48DE" w:rsidRDefault="005556D5">
      <w:pPr>
        <w:pStyle w:val="Prrafodelista"/>
        <w:widowControl w:val="0"/>
        <w:numPr>
          <w:ilvl w:val="0"/>
          <w:numId w:val="14"/>
        </w:numPr>
        <w:jc w:val="both"/>
        <w:rPr>
          <w:rFonts w:ascii="Monserat medium" w:eastAsia="Times New Roman" w:hAnsi="Monserat medium" w:cs="Arial"/>
          <w:sz w:val="24"/>
          <w:szCs w:val="24"/>
          <w:lang w:val="es-ES" w:eastAsia="es-MX"/>
        </w:rPr>
      </w:pPr>
      <w:r w:rsidRPr="009F48DE">
        <w:rPr>
          <w:rFonts w:ascii="Monserat medium" w:eastAsia="Times New Roman" w:hAnsi="Monserat medium" w:cs="Arial"/>
          <w:sz w:val="24"/>
          <w:szCs w:val="24"/>
          <w:lang w:val="es-ES" w:eastAsia="es-MX"/>
        </w:rPr>
        <w:t>Operaciones en el Extranjero</w:t>
      </w:r>
    </w:p>
    <w:p w14:paraId="391EF23B" w14:textId="5B4EC58C" w:rsidR="005556D5" w:rsidRPr="00BB255B" w:rsidRDefault="005556D5" w:rsidP="005556D5">
      <w:pPr>
        <w:tabs>
          <w:tab w:val="left" w:pos="7260"/>
        </w:tabs>
        <w:jc w:val="both"/>
        <w:rPr>
          <w:rFonts w:ascii="Monserat medium" w:eastAsia="Times New Roman" w:hAnsi="Monserat medium" w:cs="Arial"/>
        </w:rPr>
      </w:pPr>
      <w:r w:rsidRPr="00BB255B">
        <w:rPr>
          <w:rFonts w:ascii="Monserat medium" w:eastAsia="Times New Roman" w:hAnsi="Monserat medium" w:cs="Arial"/>
        </w:rPr>
        <w:t>El Gobierno del Estado de Oaxaca al 3</w:t>
      </w:r>
      <w:r w:rsidR="00670A96">
        <w:rPr>
          <w:rFonts w:ascii="Monserat medium" w:eastAsia="Times New Roman" w:hAnsi="Monserat medium" w:cs="Arial"/>
        </w:rPr>
        <w:t>1</w:t>
      </w:r>
      <w:r w:rsidRPr="00BB255B">
        <w:rPr>
          <w:rFonts w:ascii="Monserat medium" w:eastAsia="Times New Roman" w:hAnsi="Monserat medium" w:cs="Arial"/>
        </w:rPr>
        <w:t xml:space="preserve"> de </w:t>
      </w:r>
      <w:r w:rsidR="00670A96">
        <w:rPr>
          <w:rFonts w:ascii="Monserat medium" w:eastAsia="Times New Roman" w:hAnsi="Monserat medium" w:cs="Arial"/>
        </w:rPr>
        <w:t>diciembre</w:t>
      </w:r>
      <w:r w:rsidRPr="00BB255B">
        <w:rPr>
          <w:rFonts w:ascii="Monserat medium" w:eastAsia="Times New Roman" w:hAnsi="Monserat medium" w:cs="Arial"/>
        </w:rPr>
        <w:t xml:space="preserve"> de 2023 no cuenta con activos o recursos financieros en moneda extranjera</w:t>
      </w:r>
      <w:r w:rsidR="00B067CB">
        <w:rPr>
          <w:rFonts w:ascii="Monserat medium" w:eastAsia="Times New Roman" w:hAnsi="Monserat medium" w:cs="Arial"/>
        </w:rPr>
        <w:t>.</w:t>
      </w:r>
    </w:p>
    <w:p w14:paraId="733F8B63" w14:textId="77777777" w:rsidR="005556D5" w:rsidRPr="00BB255B" w:rsidRDefault="005556D5" w:rsidP="005556D5">
      <w:pPr>
        <w:tabs>
          <w:tab w:val="left" w:pos="7260"/>
        </w:tabs>
        <w:jc w:val="both"/>
        <w:rPr>
          <w:rFonts w:ascii="Monserat medium" w:eastAsia="Times New Roman" w:hAnsi="Monserat medium" w:cs="Arial"/>
        </w:rPr>
      </w:pPr>
    </w:p>
    <w:p w14:paraId="67D33984" w14:textId="15B97DA7" w:rsidR="005556D5" w:rsidRPr="009F48DE" w:rsidRDefault="005556D5">
      <w:pPr>
        <w:pStyle w:val="Prrafodelista"/>
        <w:widowControl w:val="0"/>
        <w:numPr>
          <w:ilvl w:val="0"/>
          <w:numId w:val="14"/>
        </w:numPr>
        <w:jc w:val="both"/>
        <w:rPr>
          <w:rFonts w:ascii="Monserat medium" w:eastAsia="Times New Roman" w:hAnsi="Monserat medium" w:cs="Arial"/>
          <w:sz w:val="24"/>
          <w:szCs w:val="24"/>
          <w:lang w:val="es-ES" w:eastAsia="es-MX"/>
        </w:rPr>
      </w:pPr>
      <w:r w:rsidRPr="009F48DE">
        <w:rPr>
          <w:rFonts w:ascii="Monserat medium" w:eastAsia="Times New Roman" w:hAnsi="Monserat medium" w:cs="Arial"/>
          <w:sz w:val="24"/>
          <w:szCs w:val="24"/>
          <w:lang w:val="es-ES" w:eastAsia="es-MX"/>
        </w:rPr>
        <w:t>Costo de Ventas</w:t>
      </w:r>
    </w:p>
    <w:p w14:paraId="2D52742A" w14:textId="77777777" w:rsidR="005556D5" w:rsidRPr="00BB255B" w:rsidRDefault="005556D5" w:rsidP="005556D5">
      <w:pPr>
        <w:tabs>
          <w:tab w:val="left" w:pos="7260"/>
        </w:tabs>
        <w:jc w:val="both"/>
        <w:rPr>
          <w:rFonts w:ascii="Monserat medium" w:eastAsia="Times New Roman" w:hAnsi="Monserat medium" w:cs="Arial"/>
        </w:rPr>
      </w:pPr>
      <w:r w:rsidRPr="00BB255B">
        <w:rPr>
          <w:rFonts w:ascii="Monserat medium" w:eastAsia="Times New Roman" w:hAnsi="Monserat medium" w:cs="Arial"/>
        </w:rPr>
        <w:t>Ningún ente público dependiente del Gobierno del Estado de Oaxaca, realiza operaciones mercantiles en el cual se tenga que establecer el Costo de lo Vendido y en consecuencia la valuación de los inventarios.</w:t>
      </w:r>
    </w:p>
    <w:p w14:paraId="4F3F48B9" w14:textId="77777777" w:rsidR="005556D5" w:rsidRPr="00BB255B" w:rsidRDefault="005556D5" w:rsidP="005556D5">
      <w:pPr>
        <w:tabs>
          <w:tab w:val="left" w:pos="7260"/>
        </w:tabs>
        <w:jc w:val="both"/>
        <w:rPr>
          <w:rFonts w:ascii="Monserat medium" w:eastAsia="Times New Roman" w:hAnsi="Monserat medium" w:cs="Arial"/>
        </w:rPr>
      </w:pPr>
    </w:p>
    <w:p w14:paraId="49D5B666" w14:textId="7299231C" w:rsidR="005556D5" w:rsidRPr="009F48DE" w:rsidRDefault="005556D5" w:rsidP="0087788F">
      <w:pPr>
        <w:pStyle w:val="Prrafodelista"/>
        <w:keepNext/>
        <w:widowControl w:val="0"/>
        <w:numPr>
          <w:ilvl w:val="0"/>
          <w:numId w:val="14"/>
        </w:numPr>
        <w:ind w:left="714" w:hanging="357"/>
        <w:jc w:val="both"/>
        <w:rPr>
          <w:rFonts w:ascii="Monserat medium" w:eastAsia="Times New Roman" w:hAnsi="Monserat medium" w:cs="Arial"/>
          <w:sz w:val="24"/>
          <w:szCs w:val="24"/>
          <w:lang w:val="es-ES" w:eastAsia="es-MX"/>
        </w:rPr>
      </w:pPr>
      <w:r w:rsidRPr="009F48DE">
        <w:rPr>
          <w:rFonts w:ascii="Monserat medium" w:eastAsia="Times New Roman" w:hAnsi="Monserat medium" w:cs="Arial"/>
          <w:sz w:val="24"/>
          <w:szCs w:val="24"/>
          <w:lang w:val="es-ES" w:eastAsia="es-MX"/>
        </w:rPr>
        <w:t>Patrimonio</w:t>
      </w:r>
    </w:p>
    <w:p w14:paraId="26C3550D" w14:textId="77777777" w:rsidR="005556D5" w:rsidRDefault="005556D5" w:rsidP="005556D5">
      <w:pPr>
        <w:tabs>
          <w:tab w:val="left" w:pos="7260"/>
        </w:tabs>
        <w:jc w:val="both"/>
        <w:rPr>
          <w:rFonts w:ascii="Monserat medium" w:eastAsia="Times New Roman" w:hAnsi="Monserat medium" w:cs="Arial"/>
        </w:rPr>
      </w:pPr>
      <w:r w:rsidRPr="00BB255B">
        <w:rPr>
          <w:rFonts w:ascii="Monserat medium" w:eastAsia="Times New Roman" w:hAnsi="Monserat medium" w:cs="Arial"/>
        </w:rPr>
        <w:t>De conformidad con la Ley General de Contabilidad Gubernamental y los lineamientos emitidos por el Consejo Nacional de Armonización Contable en las reglas de registro y valoración del patrimonio en el punto III en las definiciones del activo, pasivo, hacienda pública/patrimonio, las aportaciones, las donaciones de capital, los ahorros/desahorros acumulados se expresan a su costo histórico.</w:t>
      </w:r>
    </w:p>
    <w:p w14:paraId="4FBA6F9F" w14:textId="77777777" w:rsidR="00B067CB" w:rsidRDefault="00B067CB" w:rsidP="005556D5">
      <w:pPr>
        <w:tabs>
          <w:tab w:val="left" w:pos="7260"/>
        </w:tabs>
        <w:jc w:val="both"/>
        <w:rPr>
          <w:rFonts w:ascii="Monserat medium" w:eastAsia="Times New Roman" w:hAnsi="Monserat medium" w:cs="Arial"/>
        </w:rPr>
      </w:pPr>
    </w:p>
    <w:p w14:paraId="2FE3D644" w14:textId="6E4C6D13" w:rsidR="005556D5" w:rsidRPr="009F48DE" w:rsidRDefault="005556D5">
      <w:pPr>
        <w:pStyle w:val="Prrafodelista"/>
        <w:widowControl w:val="0"/>
        <w:numPr>
          <w:ilvl w:val="0"/>
          <w:numId w:val="14"/>
        </w:numPr>
        <w:jc w:val="both"/>
        <w:rPr>
          <w:rFonts w:ascii="Monserat medium" w:eastAsia="Times New Roman" w:hAnsi="Monserat medium" w:cs="Arial"/>
          <w:sz w:val="24"/>
          <w:szCs w:val="24"/>
          <w:lang w:val="es-ES" w:eastAsia="es-MX"/>
        </w:rPr>
      </w:pPr>
      <w:r w:rsidRPr="009F48DE">
        <w:rPr>
          <w:rFonts w:ascii="Monserat medium" w:eastAsia="Times New Roman" w:hAnsi="Monserat medium" w:cs="Arial"/>
          <w:sz w:val="24"/>
          <w:szCs w:val="24"/>
          <w:lang w:val="es-ES" w:eastAsia="es-MX"/>
        </w:rPr>
        <w:t>Beneficios a Empleados</w:t>
      </w:r>
    </w:p>
    <w:p w14:paraId="529FAE9E" w14:textId="77777777" w:rsidR="005556D5" w:rsidRPr="00BB255B" w:rsidRDefault="005556D5" w:rsidP="005556D5">
      <w:pPr>
        <w:tabs>
          <w:tab w:val="left" w:pos="7260"/>
        </w:tabs>
        <w:jc w:val="both"/>
        <w:rPr>
          <w:rFonts w:ascii="Monserat medium" w:eastAsia="Times New Roman" w:hAnsi="Monserat medium" w:cs="Arial"/>
        </w:rPr>
      </w:pPr>
      <w:r w:rsidRPr="00BB255B">
        <w:rPr>
          <w:rFonts w:ascii="Monserat medium" w:eastAsia="Times New Roman" w:hAnsi="Monserat medium" w:cs="Arial"/>
        </w:rPr>
        <w:t>Los pagos basados en antigüedad a que puedan tener derecho los empleados en caso de retiro voluntario, separación o muerte de acuerdo con las condiciones generales de trabajo se registran como egresos en el año que se vuelven exigibles y se pagan.</w:t>
      </w:r>
    </w:p>
    <w:p w14:paraId="52FABAEA" w14:textId="77777777" w:rsidR="005556D5" w:rsidRPr="00BB255B" w:rsidRDefault="005556D5" w:rsidP="005556D5">
      <w:pPr>
        <w:tabs>
          <w:tab w:val="left" w:pos="7260"/>
        </w:tabs>
        <w:jc w:val="both"/>
        <w:rPr>
          <w:rFonts w:ascii="Monserat medium" w:eastAsia="Times New Roman" w:hAnsi="Monserat medium" w:cs="Arial"/>
        </w:rPr>
      </w:pPr>
    </w:p>
    <w:p w14:paraId="77E182D7" w14:textId="77777777" w:rsidR="005556D5" w:rsidRPr="00BB255B" w:rsidRDefault="005556D5" w:rsidP="005556D5">
      <w:pPr>
        <w:tabs>
          <w:tab w:val="left" w:pos="7260"/>
        </w:tabs>
        <w:jc w:val="both"/>
        <w:rPr>
          <w:rFonts w:ascii="Monserat medium" w:eastAsia="Times New Roman" w:hAnsi="Monserat medium" w:cs="Arial"/>
        </w:rPr>
      </w:pPr>
      <w:r w:rsidRPr="00BB255B">
        <w:rPr>
          <w:rFonts w:ascii="Monserat medium" w:eastAsia="Times New Roman" w:hAnsi="Monserat medium" w:cs="Arial"/>
        </w:rPr>
        <w:t>Por Ley las obligaciones por jubilaciones están a cargo de un organismo descentralizado denominado Oficina de Pensiones del Estado de Oaxaca.</w:t>
      </w:r>
    </w:p>
    <w:p w14:paraId="21655829" w14:textId="77777777" w:rsidR="005556D5" w:rsidRPr="00BB255B" w:rsidRDefault="005556D5" w:rsidP="005556D5">
      <w:pPr>
        <w:tabs>
          <w:tab w:val="left" w:pos="7260"/>
        </w:tabs>
        <w:jc w:val="both"/>
        <w:rPr>
          <w:rFonts w:ascii="Monserat medium" w:eastAsia="Times New Roman" w:hAnsi="Monserat medium" w:cs="Arial"/>
        </w:rPr>
      </w:pPr>
    </w:p>
    <w:p w14:paraId="47F3DFA8" w14:textId="01CAD599" w:rsidR="005556D5" w:rsidRPr="009F48DE" w:rsidRDefault="005556D5" w:rsidP="00165939">
      <w:pPr>
        <w:pStyle w:val="Prrafodelista"/>
        <w:keepNext/>
        <w:widowControl w:val="0"/>
        <w:numPr>
          <w:ilvl w:val="0"/>
          <w:numId w:val="14"/>
        </w:numPr>
        <w:ind w:left="714" w:hanging="357"/>
        <w:jc w:val="both"/>
        <w:rPr>
          <w:rFonts w:ascii="Monserat medium" w:eastAsia="Times New Roman" w:hAnsi="Monserat medium" w:cs="Arial"/>
          <w:sz w:val="24"/>
          <w:szCs w:val="24"/>
          <w:lang w:val="es-ES" w:eastAsia="es-MX"/>
        </w:rPr>
      </w:pPr>
      <w:r w:rsidRPr="009F48DE">
        <w:rPr>
          <w:rFonts w:ascii="Monserat medium" w:eastAsia="Times New Roman" w:hAnsi="Monserat medium" w:cs="Arial"/>
          <w:sz w:val="24"/>
          <w:szCs w:val="24"/>
          <w:lang w:val="es-ES" w:eastAsia="es-MX"/>
        </w:rPr>
        <w:lastRenderedPageBreak/>
        <w:t>Provisiones</w:t>
      </w:r>
    </w:p>
    <w:p w14:paraId="71D803CC" w14:textId="694AFD82" w:rsidR="005556D5" w:rsidRPr="00BB255B" w:rsidRDefault="005556D5" w:rsidP="005556D5">
      <w:pPr>
        <w:tabs>
          <w:tab w:val="left" w:pos="7260"/>
        </w:tabs>
        <w:jc w:val="both"/>
        <w:rPr>
          <w:rFonts w:ascii="Monserat medium" w:eastAsia="Times New Roman" w:hAnsi="Monserat medium" w:cs="Arial"/>
        </w:rPr>
      </w:pPr>
      <w:r w:rsidRPr="00BB255B">
        <w:rPr>
          <w:rFonts w:ascii="Monserat medium" w:eastAsia="Times New Roman" w:hAnsi="Monserat medium" w:cs="Arial"/>
        </w:rPr>
        <w:t>No se tienen identificados conceptos o hechos de los cuales sea necesario el registro de provisiones.</w:t>
      </w:r>
    </w:p>
    <w:p w14:paraId="0716AC2A" w14:textId="77777777" w:rsidR="005556D5" w:rsidRDefault="005556D5" w:rsidP="005556D5">
      <w:pPr>
        <w:tabs>
          <w:tab w:val="left" w:pos="7260"/>
        </w:tabs>
        <w:jc w:val="both"/>
        <w:rPr>
          <w:rFonts w:ascii="Monserat medium" w:eastAsia="Times New Roman" w:hAnsi="Monserat medium" w:cs="Arial"/>
        </w:rPr>
      </w:pPr>
    </w:p>
    <w:p w14:paraId="3E421BE2" w14:textId="09E97BC4" w:rsidR="007829C8" w:rsidRPr="009F48DE" w:rsidRDefault="007829C8">
      <w:pPr>
        <w:pStyle w:val="Prrafodelista"/>
        <w:widowControl w:val="0"/>
        <w:numPr>
          <w:ilvl w:val="0"/>
          <w:numId w:val="14"/>
        </w:numPr>
        <w:jc w:val="both"/>
        <w:rPr>
          <w:rFonts w:ascii="Monserat medium" w:eastAsia="Times New Roman" w:hAnsi="Monserat medium" w:cs="Arial"/>
          <w:sz w:val="24"/>
          <w:szCs w:val="24"/>
          <w:lang w:val="es-ES" w:eastAsia="es-MX"/>
        </w:rPr>
      </w:pPr>
      <w:r w:rsidRPr="009F48DE">
        <w:rPr>
          <w:rFonts w:ascii="Monserat medium" w:eastAsia="Times New Roman" w:hAnsi="Monserat medium" w:cs="Arial"/>
          <w:sz w:val="24"/>
          <w:szCs w:val="24"/>
          <w:lang w:val="es-ES" w:eastAsia="es-MX"/>
        </w:rPr>
        <w:t>Reservas</w:t>
      </w:r>
    </w:p>
    <w:p w14:paraId="09347A0E" w14:textId="03879CD5" w:rsidR="007829C8" w:rsidRPr="00BB255B" w:rsidRDefault="007829C8" w:rsidP="007829C8">
      <w:pPr>
        <w:tabs>
          <w:tab w:val="left" w:pos="7260"/>
        </w:tabs>
        <w:jc w:val="both"/>
        <w:rPr>
          <w:rFonts w:ascii="Monserat medium" w:eastAsia="Times New Roman" w:hAnsi="Monserat medium" w:cs="Arial"/>
        </w:rPr>
      </w:pPr>
      <w:r w:rsidRPr="00BB255B">
        <w:rPr>
          <w:rFonts w:ascii="Monserat medium" w:eastAsia="Times New Roman" w:hAnsi="Monserat medium" w:cs="Arial"/>
        </w:rPr>
        <w:t xml:space="preserve">No se tienen identificados conceptos o hechos de los cuales sea necesario el registro de </w:t>
      </w:r>
      <w:r w:rsidR="00DF39AD">
        <w:rPr>
          <w:rFonts w:ascii="Monserat medium" w:eastAsia="Times New Roman" w:hAnsi="Monserat medium" w:cs="Arial"/>
        </w:rPr>
        <w:t>reservas</w:t>
      </w:r>
      <w:r w:rsidRPr="00BB255B">
        <w:rPr>
          <w:rFonts w:ascii="Monserat medium" w:eastAsia="Times New Roman" w:hAnsi="Monserat medium" w:cs="Arial"/>
        </w:rPr>
        <w:t>.</w:t>
      </w:r>
    </w:p>
    <w:p w14:paraId="7E2A77C7" w14:textId="77777777" w:rsidR="007829C8" w:rsidRPr="00BB255B" w:rsidRDefault="007829C8" w:rsidP="005556D5">
      <w:pPr>
        <w:tabs>
          <w:tab w:val="left" w:pos="7260"/>
        </w:tabs>
        <w:jc w:val="both"/>
        <w:rPr>
          <w:rFonts w:ascii="Monserat medium" w:eastAsia="Times New Roman" w:hAnsi="Monserat medium" w:cs="Arial"/>
        </w:rPr>
      </w:pPr>
    </w:p>
    <w:p w14:paraId="0BD76EE6" w14:textId="6FD193B7" w:rsidR="005556D5" w:rsidRPr="009F48DE" w:rsidRDefault="005556D5">
      <w:pPr>
        <w:pStyle w:val="Prrafodelista"/>
        <w:widowControl w:val="0"/>
        <w:numPr>
          <w:ilvl w:val="0"/>
          <w:numId w:val="14"/>
        </w:numPr>
        <w:jc w:val="both"/>
        <w:rPr>
          <w:rFonts w:ascii="Monserat medium" w:eastAsia="Times New Roman" w:hAnsi="Monserat medium" w:cs="Arial"/>
          <w:sz w:val="24"/>
          <w:szCs w:val="24"/>
          <w:lang w:val="es-ES" w:eastAsia="es-MX"/>
        </w:rPr>
      </w:pPr>
      <w:r w:rsidRPr="009F48DE">
        <w:rPr>
          <w:rFonts w:ascii="Monserat medium" w:eastAsia="Times New Roman" w:hAnsi="Monserat medium" w:cs="Arial"/>
          <w:sz w:val="24"/>
          <w:szCs w:val="24"/>
          <w:lang w:val="es-ES" w:eastAsia="es-MX"/>
        </w:rPr>
        <w:t>Cambio en Políticas Contables</w:t>
      </w:r>
    </w:p>
    <w:p w14:paraId="62C62467" w14:textId="77777777" w:rsidR="005556D5" w:rsidRDefault="005556D5" w:rsidP="005556D5">
      <w:pPr>
        <w:tabs>
          <w:tab w:val="left" w:pos="7260"/>
        </w:tabs>
        <w:jc w:val="both"/>
        <w:rPr>
          <w:rFonts w:ascii="Monserat medium" w:eastAsia="Times New Roman" w:hAnsi="Monserat medium" w:cs="Arial"/>
        </w:rPr>
      </w:pPr>
      <w:r w:rsidRPr="00BB255B">
        <w:rPr>
          <w:rFonts w:ascii="Monserat medium" w:eastAsia="Times New Roman" w:hAnsi="Monserat medium" w:cs="Arial"/>
        </w:rPr>
        <w:t>No existieron cambios en políticas contables que generaran un efecto relevante en la información financiera.</w:t>
      </w:r>
    </w:p>
    <w:p w14:paraId="50BD3F67" w14:textId="77777777" w:rsidR="007829C8" w:rsidRDefault="007829C8" w:rsidP="005556D5">
      <w:pPr>
        <w:tabs>
          <w:tab w:val="left" w:pos="7260"/>
        </w:tabs>
        <w:jc w:val="both"/>
        <w:rPr>
          <w:rFonts w:ascii="Monserat medium" w:eastAsia="Times New Roman" w:hAnsi="Monserat medium" w:cs="Arial"/>
        </w:rPr>
      </w:pPr>
    </w:p>
    <w:p w14:paraId="2FF89985" w14:textId="77777777" w:rsidR="00DF39AD" w:rsidRPr="009F48DE" w:rsidRDefault="007829C8">
      <w:pPr>
        <w:pStyle w:val="Prrafodelista"/>
        <w:widowControl w:val="0"/>
        <w:numPr>
          <w:ilvl w:val="0"/>
          <w:numId w:val="14"/>
        </w:numPr>
        <w:jc w:val="both"/>
        <w:rPr>
          <w:rFonts w:ascii="Monserat medium" w:eastAsia="Times New Roman" w:hAnsi="Monserat medium" w:cs="Arial"/>
          <w:sz w:val="24"/>
          <w:szCs w:val="24"/>
          <w:lang w:val="es-ES" w:eastAsia="es-MX"/>
        </w:rPr>
      </w:pPr>
      <w:r w:rsidRPr="009F48DE">
        <w:rPr>
          <w:rFonts w:ascii="Monserat medium" w:eastAsia="Times New Roman" w:hAnsi="Monserat medium" w:cs="Arial"/>
          <w:sz w:val="24"/>
          <w:szCs w:val="24"/>
          <w:lang w:val="es-ES" w:eastAsia="es-MX"/>
        </w:rPr>
        <w:t>Reclasificaciones</w:t>
      </w:r>
    </w:p>
    <w:p w14:paraId="6AE7699D" w14:textId="1FBF0EF1" w:rsidR="007829C8" w:rsidRDefault="00DF39AD" w:rsidP="00DF39AD">
      <w:pPr>
        <w:tabs>
          <w:tab w:val="left" w:pos="7260"/>
        </w:tabs>
        <w:jc w:val="both"/>
        <w:rPr>
          <w:rFonts w:ascii="Monserat medium" w:eastAsia="Times New Roman" w:hAnsi="Monserat medium" w:cs="Arial"/>
        </w:rPr>
      </w:pPr>
      <w:r>
        <w:rPr>
          <w:rFonts w:ascii="Monserat medium" w:eastAsia="Times New Roman" w:hAnsi="Monserat medium" w:cs="Arial"/>
        </w:rPr>
        <w:t xml:space="preserve">En la Información financiera, al cierre del ejercicio 2023 no tienen registros de </w:t>
      </w:r>
      <w:r w:rsidR="007829C8" w:rsidRPr="007829C8">
        <w:rPr>
          <w:rFonts w:ascii="Monserat medium" w:eastAsia="Times New Roman" w:hAnsi="Monserat medium" w:cs="Arial"/>
        </w:rPr>
        <w:t>movimientos entre cuentas por efectos de cambios en los tipos de operaciones.</w:t>
      </w:r>
    </w:p>
    <w:p w14:paraId="5E96E698" w14:textId="77777777" w:rsidR="00DF39AD" w:rsidRPr="00DF39AD" w:rsidRDefault="00DF39AD" w:rsidP="00DF39AD">
      <w:pPr>
        <w:tabs>
          <w:tab w:val="left" w:pos="7260"/>
        </w:tabs>
        <w:jc w:val="both"/>
        <w:rPr>
          <w:rFonts w:ascii="Monserat medium" w:eastAsia="Times New Roman" w:hAnsi="Monserat medium" w:cs="Arial"/>
        </w:rPr>
      </w:pPr>
    </w:p>
    <w:p w14:paraId="4ACB8FC4" w14:textId="0E868169" w:rsidR="007829C8" w:rsidRPr="009F48DE" w:rsidRDefault="007829C8">
      <w:pPr>
        <w:pStyle w:val="Prrafodelista"/>
        <w:widowControl w:val="0"/>
        <w:numPr>
          <w:ilvl w:val="0"/>
          <w:numId w:val="14"/>
        </w:numPr>
        <w:jc w:val="both"/>
        <w:rPr>
          <w:rFonts w:ascii="Monserat medium" w:eastAsia="Times New Roman" w:hAnsi="Monserat medium" w:cs="Arial"/>
          <w:sz w:val="24"/>
          <w:szCs w:val="24"/>
          <w:lang w:val="es-ES" w:eastAsia="es-MX"/>
        </w:rPr>
      </w:pPr>
      <w:r w:rsidRPr="009F48DE">
        <w:rPr>
          <w:rFonts w:ascii="Monserat medium" w:eastAsia="Times New Roman" w:hAnsi="Monserat medium" w:cs="Arial"/>
          <w:sz w:val="24"/>
          <w:szCs w:val="24"/>
          <w:lang w:val="es-ES" w:eastAsia="es-MX"/>
        </w:rPr>
        <w:t>Depuración y cancelación de saldos.</w:t>
      </w:r>
    </w:p>
    <w:p w14:paraId="27C8C1F9" w14:textId="31E27978" w:rsidR="00DF39AD" w:rsidRPr="00DF39AD" w:rsidRDefault="00DF39AD" w:rsidP="00DF39AD">
      <w:pPr>
        <w:tabs>
          <w:tab w:val="left" w:pos="7260"/>
        </w:tabs>
        <w:jc w:val="both"/>
        <w:rPr>
          <w:rFonts w:ascii="Monserat medium" w:eastAsia="Times New Roman" w:hAnsi="Monserat medium" w:cs="Arial"/>
        </w:rPr>
      </w:pPr>
      <w:r>
        <w:rPr>
          <w:rFonts w:ascii="Monserat medium" w:eastAsia="Times New Roman" w:hAnsi="Monserat medium" w:cs="Arial"/>
        </w:rPr>
        <w:t xml:space="preserve">Durante el ejercicio 2023 se realizaron depuraciones y cancelación de cuentas contables, principalmente de saldos en Cuentas por Cobrar y por pagar que presentaban una antigüedad mayor a 5 años. De aquellas que se aplicaron se </w:t>
      </w:r>
      <w:r w:rsidR="00B13E69">
        <w:rPr>
          <w:rFonts w:ascii="Monserat medium" w:eastAsia="Times New Roman" w:hAnsi="Monserat medium" w:cs="Arial"/>
        </w:rPr>
        <w:t>formalizó</w:t>
      </w:r>
      <w:r>
        <w:rPr>
          <w:rFonts w:ascii="Monserat medium" w:eastAsia="Times New Roman" w:hAnsi="Monserat medium" w:cs="Arial"/>
        </w:rPr>
        <w:t xml:space="preserve"> un acta circunstanciada que ampara un proceso de investigación que sustenta que los saldos depurados desvirtuaban la contabilidad, toda vez que consistía en saldos que</w:t>
      </w:r>
      <w:r w:rsidR="00B13E69">
        <w:rPr>
          <w:rFonts w:ascii="Monserat medium" w:eastAsia="Times New Roman" w:hAnsi="Monserat medium" w:cs="Arial"/>
        </w:rPr>
        <w:t>,</w:t>
      </w:r>
      <w:r>
        <w:rPr>
          <w:rFonts w:ascii="Monserat medium" w:eastAsia="Times New Roman" w:hAnsi="Monserat medium" w:cs="Arial"/>
        </w:rPr>
        <w:t xml:space="preserve"> en</w:t>
      </w:r>
      <w:r w:rsidR="00B13E69">
        <w:rPr>
          <w:rFonts w:ascii="Monserat medium" w:eastAsia="Times New Roman" w:hAnsi="Monserat medium" w:cs="Arial"/>
        </w:rPr>
        <w:t xml:space="preserve"> la mayoría de </w:t>
      </w:r>
      <w:r w:rsidR="002C5CAC">
        <w:rPr>
          <w:rFonts w:ascii="Monserat medium" w:eastAsia="Times New Roman" w:hAnsi="Monserat medium" w:cs="Arial"/>
        </w:rPr>
        <w:t>los casos</w:t>
      </w:r>
      <w:r w:rsidR="00B13E69">
        <w:rPr>
          <w:rFonts w:ascii="Monserat medium" w:eastAsia="Times New Roman" w:hAnsi="Monserat medium" w:cs="Arial"/>
        </w:rPr>
        <w:t>, fueron omisiones de registro contable en su momento.</w:t>
      </w:r>
    </w:p>
    <w:p w14:paraId="666F5BC2" w14:textId="77777777" w:rsidR="005556D5" w:rsidRPr="00BB255B" w:rsidRDefault="005556D5" w:rsidP="005556D5">
      <w:pPr>
        <w:tabs>
          <w:tab w:val="left" w:pos="7260"/>
        </w:tabs>
        <w:jc w:val="both"/>
        <w:rPr>
          <w:rFonts w:ascii="Monserat medium" w:eastAsia="Times New Roman" w:hAnsi="Monserat medium" w:cs="Arial"/>
        </w:rPr>
      </w:pPr>
    </w:p>
    <w:p w14:paraId="5920013C" w14:textId="61BC097C" w:rsidR="005556D5" w:rsidRPr="00A5739A" w:rsidRDefault="005556D5">
      <w:pPr>
        <w:pStyle w:val="Prrafodelista"/>
        <w:widowControl w:val="0"/>
        <w:numPr>
          <w:ilvl w:val="0"/>
          <w:numId w:val="6"/>
        </w:numPr>
        <w:ind w:left="426" w:hanging="426"/>
        <w:jc w:val="both"/>
        <w:rPr>
          <w:rFonts w:ascii="Monserat medium" w:hAnsi="Monserat medium"/>
          <w:b/>
          <w:sz w:val="24"/>
          <w:szCs w:val="24"/>
        </w:rPr>
      </w:pPr>
      <w:r w:rsidRPr="00A5739A">
        <w:rPr>
          <w:rFonts w:ascii="Monserat medium" w:hAnsi="Monserat medium"/>
          <w:b/>
          <w:sz w:val="24"/>
          <w:szCs w:val="24"/>
        </w:rPr>
        <w:t>Posición en Moneda Extranjera y Protección por Riesgo Cambiario.</w:t>
      </w:r>
    </w:p>
    <w:p w14:paraId="0AA559D6" w14:textId="4F2C3784" w:rsidR="005556D5" w:rsidRPr="00BB255B" w:rsidRDefault="005556D5" w:rsidP="005556D5">
      <w:pPr>
        <w:tabs>
          <w:tab w:val="left" w:pos="7260"/>
        </w:tabs>
        <w:jc w:val="both"/>
        <w:rPr>
          <w:rFonts w:ascii="Monserat medium" w:eastAsia="Times New Roman" w:hAnsi="Monserat medium" w:cs="Arial"/>
        </w:rPr>
      </w:pPr>
      <w:r w:rsidRPr="002C5CAC">
        <w:rPr>
          <w:rFonts w:ascii="Monserat medium" w:eastAsia="Times New Roman" w:hAnsi="Monserat medium" w:cs="Arial"/>
        </w:rPr>
        <w:t>El Gobierno del Estado de Oaxaca al 3</w:t>
      </w:r>
      <w:r w:rsidR="002C5CAC" w:rsidRPr="002C5CAC">
        <w:rPr>
          <w:rFonts w:ascii="Monserat medium" w:eastAsia="Times New Roman" w:hAnsi="Monserat medium" w:cs="Arial"/>
        </w:rPr>
        <w:t>1</w:t>
      </w:r>
      <w:r w:rsidRPr="002C5CAC">
        <w:rPr>
          <w:rFonts w:ascii="Monserat medium" w:eastAsia="Times New Roman" w:hAnsi="Monserat medium" w:cs="Arial"/>
        </w:rPr>
        <w:t xml:space="preserve"> de </w:t>
      </w:r>
      <w:r w:rsidR="002C5CAC" w:rsidRPr="002C5CAC">
        <w:rPr>
          <w:rFonts w:ascii="Monserat medium" w:eastAsia="Times New Roman" w:hAnsi="Monserat medium" w:cs="Arial"/>
        </w:rPr>
        <w:t xml:space="preserve">diciembre </w:t>
      </w:r>
      <w:r w:rsidRPr="002C5CAC">
        <w:rPr>
          <w:rFonts w:ascii="Monserat medium" w:eastAsia="Times New Roman" w:hAnsi="Monserat medium" w:cs="Arial"/>
        </w:rPr>
        <w:t>de 2023 no cuenta con activos o recursos financieros en moneda extranjera y como consecuencia no se cuenta con protección por riesgo cambiario,</w:t>
      </w:r>
    </w:p>
    <w:p w14:paraId="04742C34" w14:textId="77777777" w:rsidR="005556D5" w:rsidRPr="00BB255B" w:rsidRDefault="005556D5" w:rsidP="005556D5">
      <w:pPr>
        <w:tabs>
          <w:tab w:val="left" w:pos="7260"/>
        </w:tabs>
        <w:jc w:val="both"/>
        <w:rPr>
          <w:rFonts w:ascii="Monserat medium" w:eastAsia="Times New Roman" w:hAnsi="Monserat medium" w:cs="Arial"/>
        </w:rPr>
      </w:pPr>
    </w:p>
    <w:p w14:paraId="77D088F9" w14:textId="10280F9F" w:rsidR="005556D5" w:rsidRPr="00A5739A" w:rsidRDefault="005556D5">
      <w:pPr>
        <w:pStyle w:val="Prrafodelista"/>
        <w:widowControl w:val="0"/>
        <w:numPr>
          <w:ilvl w:val="0"/>
          <w:numId w:val="6"/>
        </w:numPr>
        <w:ind w:left="426" w:hanging="426"/>
        <w:jc w:val="both"/>
        <w:rPr>
          <w:rFonts w:ascii="Monserat medium" w:hAnsi="Monserat medium"/>
          <w:b/>
          <w:sz w:val="24"/>
          <w:szCs w:val="24"/>
        </w:rPr>
      </w:pPr>
      <w:r w:rsidRPr="00A5739A">
        <w:rPr>
          <w:rFonts w:ascii="Monserat medium" w:hAnsi="Monserat medium"/>
          <w:b/>
          <w:sz w:val="24"/>
          <w:szCs w:val="24"/>
        </w:rPr>
        <w:t>Reporte Analítico del Activo</w:t>
      </w:r>
    </w:p>
    <w:p w14:paraId="065FF282" w14:textId="77777777" w:rsidR="008461FB" w:rsidRDefault="008461FB" w:rsidP="008461FB">
      <w:pPr>
        <w:pStyle w:val="Prrafodelista"/>
        <w:widowControl w:val="0"/>
        <w:ind w:left="426"/>
        <w:jc w:val="both"/>
        <w:rPr>
          <w:rFonts w:ascii="Monserat medium" w:hAnsi="Monserat medium"/>
          <w:b/>
        </w:rPr>
      </w:pPr>
    </w:p>
    <w:p w14:paraId="25EE5AF3" w14:textId="77777777" w:rsidR="00116294" w:rsidRPr="008461FB" w:rsidRDefault="00116294">
      <w:pPr>
        <w:pStyle w:val="Prrafodelista"/>
        <w:widowControl w:val="0"/>
        <w:numPr>
          <w:ilvl w:val="0"/>
          <w:numId w:val="15"/>
        </w:numPr>
        <w:jc w:val="both"/>
        <w:rPr>
          <w:rFonts w:ascii="Monserat medium" w:eastAsia="Times New Roman" w:hAnsi="Monserat medium" w:cs="Arial"/>
          <w:sz w:val="24"/>
          <w:szCs w:val="24"/>
          <w:lang w:val="es-ES" w:eastAsia="es-MX"/>
        </w:rPr>
      </w:pPr>
      <w:r w:rsidRPr="008461FB">
        <w:rPr>
          <w:rFonts w:ascii="Monserat medium" w:eastAsia="Times New Roman" w:hAnsi="Monserat medium" w:cs="Arial"/>
          <w:sz w:val="24"/>
          <w:szCs w:val="24"/>
          <w:lang w:val="es-ES" w:eastAsia="es-MX"/>
        </w:rPr>
        <w:t>Vida útil, porcentajes de depreciación y amortización utilizados en los diferentes tipos de activos, o el importe de las pérdidas por deterioro reconocidas</w:t>
      </w:r>
    </w:p>
    <w:p w14:paraId="74A0AF6E" w14:textId="79E935DA" w:rsidR="005556D5" w:rsidRDefault="00E75CBB" w:rsidP="005556D5">
      <w:pPr>
        <w:tabs>
          <w:tab w:val="left" w:pos="7260"/>
        </w:tabs>
        <w:jc w:val="both"/>
        <w:rPr>
          <w:rFonts w:ascii="Monserat medium" w:eastAsia="Times New Roman" w:hAnsi="Monserat medium" w:cs="Arial"/>
        </w:rPr>
      </w:pPr>
      <w:r>
        <w:rPr>
          <w:rFonts w:ascii="Monserat medium" w:eastAsia="Times New Roman" w:hAnsi="Monserat medium" w:cs="Arial"/>
        </w:rPr>
        <w:t xml:space="preserve">El registro del Activo se basa en lo estipulado en las </w:t>
      </w:r>
      <w:r w:rsidRPr="00E75CBB">
        <w:rPr>
          <w:rFonts w:ascii="Monserat medium" w:eastAsia="Times New Roman" w:hAnsi="Monserat medium" w:cs="Arial"/>
        </w:rPr>
        <w:t>Principales Reglas de Registro y Valoración del Patrimonio (Elementos Generales)</w:t>
      </w:r>
      <w:r>
        <w:rPr>
          <w:rFonts w:ascii="Monserat medium" w:eastAsia="Times New Roman" w:hAnsi="Monserat medium" w:cs="Arial"/>
        </w:rPr>
        <w:t xml:space="preserve">, las </w:t>
      </w:r>
      <w:r w:rsidRPr="00E75CBB">
        <w:rPr>
          <w:rFonts w:ascii="Monserat medium" w:eastAsia="Times New Roman" w:hAnsi="Monserat medium" w:cs="Arial"/>
        </w:rPr>
        <w:t>Reglas Específicas del Registro y Valoración del Patrimonio</w:t>
      </w:r>
      <w:r>
        <w:rPr>
          <w:rFonts w:ascii="Monserat medium" w:eastAsia="Times New Roman" w:hAnsi="Monserat medium" w:cs="Arial"/>
        </w:rPr>
        <w:t xml:space="preserve"> y </w:t>
      </w:r>
      <w:r w:rsidR="00116294">
        <w:rPr>
          <w:rFonts w:ascii="Monserat medium" w:eastAsia="Times New Roman" w:hAnsi="Monserat medium" w:cs="Arial"/>
        </w:rPr>
        <w:t xml:space="preserve">la vida útil se considera de acuerdo con los </w:t>
      </w:r>
      <w:r w:rsidRPr="00E75CBB">
        <w:rPr>
          <w:rFonts w:ascii="Monserat medium" w:eastAsia="Times New Roman" w:hAnsi="Monserat medium" w:cs="Arial"/>
        </w:rPr>
        <w:t>Parámetros de Estimación de Vida Útil</w:t>
      </w:r>
      <w:r>
        <w:rPr>
          <w:rFonts w:ascii="Monserat medium" w:eastAsia="Times New Roman" w:hAnsi="Monserat medium" w:cs="Arial"/>
        </w:rPr>
        <w:t>, normatividad emitida por el CONAC,</w:t>
      </w:r>
      <w:r w:rsidR="005556D5" w:rsidRPr="00BB255B">
        <w:rPr>
          <w:rFonts w:ascii="Monserat medium" w:eastAsia="Times New Roman" w:hAnsi="Monserat medium" w:cs="Arial"/>
        </w:rPr>
        <w:t xml:space="preserve"> publicados en el Diario </w:t>
      </w:r>
      <w:r w:rsidR="005556D5" w:rsidRPr="00BB255B">
        <w:rPr>
          <w:rFonts w:ascii="Monserat medium" w:eastAsia="Times New Roman" w:hAnsi="Monserat medium" w:cs="Arial"/>
        </w:rPr>
        <w:lastRenderedPageBreak/>
        <w:t xml:space="preserve">Oficial de la Federación </w:t>
      </w:r>
      <w:r>
        <w:rPr>
          <w:rFonts w:ascii="Monserat medium" w:eastAsia="Times New Roman" w:hAnsi="Monserat medium" w:cs="Arial"/>
        </w:rPr>
        <w:t>los días 08 de agosto de 2013, 27 de diciembre de 2017 y 15 de agosto de 2012 respectivamente, lo que sustenta las cifras reportadas en el Estado Analítico del Activo.</w:t>
      </w:r>
      <w:r w:rsidR="00F15C68">
        <w:rPr>
          <w:rFonts w:ascii="Monserat medium" w:eastAsia="Times New Roman" w:hAnsi="Monserat medium" w:cs="Arial"/>
        </w:rPr>
        <w:t xml:space="preserve"> Los años de vida útil pueden cambiar en aquellos bienes en que por razones de uso sea menor.</w:t>
      </w:r>
    </w:p>
    <w:p w14:paraId="1303C5FF" w14:textId="77777777" w:rsidR="002C5CAC" w:rsidRDefault="002C5CAC" w:rsidP="00116294">
      <w:pPr>
        <w:pStyle w:val="Prrafodelista"/>
        <w:tabs>
          <w:tab w:val="left" w:pos="7260"/>
        </w:tabs>
        <w:ind w:left="567"/>
        <w:jc w:val="both"/>
        <w:rPr>
          <w:rFonts w:ascii="Monserat medium" w:eastAsia="Times New Roman" w:hAnsi="Monserat medium" w:cs="Arial"/>
        </w:rPr>
      </w:pPr>
    </w:p>
    <w:p w14:paraId="7EC86416" w14:textId="6ED34CDE" w:rsidR="00116294" w:rsidRPr="008461FB" w:rsidRDefault="00116294">
      <w:pPr>
        <w:pStyle w:val="Prrafodelista"/>
        <w:widowControl w:val="0"/>
        <w:numPr>
          <w:ilvl w:val="0"/>
          <w:numId w:val="15"/>
        </w:numPr>
        <w:jc w:val="both"/>
        <w:rPr>
          <w:rFonts w:ascii="Monserat medium" w:eastAsia="Times New Roman" w:hAnsi="Monserat medium" w:cs="Arial"/>
          <w:sz w:val="24"/>
          <w:szCs w:val="24"/>
          <w:lang w:val="es-ES" w:eastAsia="es-MX"/>
        </w:rPr>
      </w:pPr>
      <w:r w:rsidRPr="008461FB">
        <w:rPr>
          <w:rFonts w:ascii="Monserat medium" w:eastAsia="Times New Roman" w:hAnsi="Monserat medium" w:cs="Arial"/>
          <w:sz w:val="24"/>
          <w:szCs w:val="24"/>
          <w:lang w:val="es-ES" w:eastAsia="es-MX"/>
        </w:rPr>
        <w:t>Cambios en el porcentaje de depreciación y amortización y en el valor de los activos ocasionado por deterioro.</w:t>
      </w:r>
    </w:p>
    <w:p w14:paraId="3D3CD300" w14:textId="17F80724" w:rsidR="002C5CAC" w:rsidRDefault="00E75CBB" w:rsidP="005556D5">
      <w:pPr>
        <w:tabs>
          <w:tab w:val="left" w:pos="7260"/>
        </w:tabs>
        <w:jc w:val="both"/>
        <w:rPr>
          <w:rFonts w:ascii="Monserat medium" w:eastAsia="Times New Roman" w:hAnsi="Monserat medium" w:cs="Arial"/>
        </w:rPr>
      </w:pPr>
      <w:r>
        <w:rPr>
          <w:rFonts w:ascii="Monserat medium" w:eastAsia="Times New Roman" w:hAnsi="Monserat medium" w:cs="Arial"/>
        </w:rPr>
        <w:t>Se informa que</w:t>
      </w:r>
      <w:r w:rsidR="00116294">
        <w:rPr>
          <w:rFonts w:ascii="Monserat medium" w:eastAsia="Times New Roman" w:hAnsi="Monserat medium" w:cs="Arial"/>
        </w:rPr>
        <w:t>,</w:t>
      </w:r>
      <w:r>
        <w:rPr>
          <w:rFonts w:ascii="Monserat medium" w:eastAsia="Times New Roman" w:hAnsi="Monserat medium" w:cs="Arial"/>
        </w:rPr>
        <w:t xml:space="preserve"> p</w:t>
      </w:r>
      <w:r w:rsidR="002C5CAC" w:rsidRPr="007829C8">
        <w:rPr>
          <w:rFonts w:ascii="Monserat medium" w:eastAsia="Times New Roman" w:hAnsi="Monserat medium" w:cs="Arial"/>
        </w:rPr>
        <w:t xml:space="preserve">ara la determinación y reconocimiento de los montos de la depreciación y amortización de los bienes muebles, inmuebles e intangibles, </w:t>
      </w:r>
      <w:r w:rsidR="00116294">
        <w:rPr>
          <w:rFonts w:ascii="Monserat medium" w:eastAsia="Times New Roman" w:hAnsi="Monserat medium" w:cs="Arial"/>
        </w:rPr>
        <w:t xml:space="preserve">desde el inicio de su reconocimiento en el año 2018, </w:t>
      </w:r>
      <w:r w:rsidR="002C5CAC" w:rsidRPr="007829C8">
        <w:rPr>
          <w:rFonts w:ascii="Monserat medium" w:eastAsia="Times New Roman" w:hAnsi="Monserat medium" w:cs="Arial"/>
        </w:rPr>
        <w:t xml:space="preserve">se </w:t>
      </w:r>
      <w:r>
        <w:rPr>
          <w:rFonts w:ascii="Monserat medium" w:eastAsia="Times New Roman" w:hAnsi="Monserat medium" w:cs="Arial"/>
        </w:rPr>
        <w:t>estableció</w:t>
      </w:r>
      <w:r w:rsidR="002C5CAC" w:rsidRPr="007829C8">
        <w:rPr>
          <w:rFonts w:ascii="Monserat medium" w:eastAsia="Times New Roman" w:hAnsi="Monserat medium" w:cs="Arial"/>
        </w:rPr>
        <w:t xml:space="preserve"> que el valor de deshecho debe </w:t>
      </w:r>
      <w:r w:rsidR="00FF6653">
        <w:rPr>
          <w:rFonts w:ascii="Monserat medium" w:eastAsia="Times New Roman" w:hAnsi="Monserat medium" w:cs="Arial"/>
        </w:rPr>
        <w:t>sumar</w:t>
      </w:r>
      <w:r w:rsidR="002C5CAC" w:rsidRPr="007829C8">
        <w:rPr>
          <w:rFonts w:ascii="Monserat medium" w:eastAsia="Times New Roman" w:hAnsi="Monserat medium" w:cs="Arial"/>
        </w:rPr>
        <w:t>, en todos los casos, a lo que resulte de dividir el Valor Histórico Original de cada uno de los bienes entre los años de vida útil definidos en la “Guía de vida útil estimada y porcentajes de depreciación”</w:t>
      </w:r>
      <w:r w:rsidR="002C5CAC">
        <w:rPr>
          <w:rFonts w:ascii="Monserat medium" w:eastAsia="Times New Roman" w:hAnsi="Monserat medium" w:cs="Arial"/>
        </w:rPr>
        <w:t xml:space="preserve"> según cada tipo de bien, </w:t>
      </w:r>
      <w:r w:rsidR="002C5CAC" w:rsidRPr="007829C8">
        <w:rPr>
          <w:rFonts w:ascii="Monserat medium" w:eastAsia="Times New Roman" w:hAnsi="Monserat medium" w:cs="Arial"/>
        </w:rPr>
        <w:t xml:space="preserve">de manera que el valor contable de los mismos nunca lleguen a cero pesos, lo que impacta en </w:t>
      </w:r>
      <w:r>
        <w:rPr>
          <w:rFonts w:ascii="Monserat medium" w:eastAsia="Times New Roman" w:hAnsi="Monserat medium" w:cs="Arial"/>
        </w:rPr>
        <w:t>el</w:t>
      </w:r>
      <w:r w:rsidR="002C5CAC" w:rsidRPr="007829C8">
        <w:rPr>
          <w:rFonts w:ascii="Monserat medium" w:eastAsia="Times New Roman" w:hAnsi="Monserat medium" w:cs="Arial"/>
        </w:rPr>
        <w:t xml:space="preserve"> reconocimiento</w:t>
      </w:r>
      <w:r w:rsidR="00116294">
        <w:rPr>
          <w:rFonts w:ascii="Monserat medium" w:eastAsia="Times New Roman" w:hAnsi="Monserat medium" w:cs="Arial"/>
        </w:rPr>
        <w:t xml:space="preserve"> contable </w:t>
      </w:r>
      <w:r>
        <w:rPr>
          <w:rFonts w:ascii="Monserat medium" w:eastAsia="Times New Roman" w:hAnsi="Monserat medium" w:cs="Arial"/>
        </w:rPr>
        <w:t>de valor</w:t>
      </w:r>
      <w:r w:rsidR="002C5CAC" w:rsidRPr="007829C8">
        <w:rPr>
          <w:rFonts w:ascii="Monserat medium" w:eastAsia="Times New Roman" w:hAnsi="Monserat medium" w:cs="Arial"/>
        </w:rPr>
        <w:t xml:space="preserve"> a la utilidad que se obtiene del uso de </w:t>
      </w:r>
      <w:r w:rsidR="002C5CAC">
        <w:rPr>
          <w:rFonts w:ascii="Monserat medium" w:eastAsia="Times New Roman" w:hAnsi="Monserat medium" w:cs="Arial"/>
        </w:rPr>
        <w:t>estos</w:t>
      </w:r>
      <w:r w:rsidR="003D5242">
        <w:rPr>
          <w:rFonts w:ascii="Monserat medium" w:eastAsia="Times New Roman" w:hAnsi="Monserat medium" w:cs="Arial"/>
        </w:rPr>
        <w:t>,</w:t>
      </w:r>
      <w:r w:rsidR="002C5CAC" w:rsidRPr="007829C8">
        <w:rPr>
          <w:rFonts w:ascii="Monserat medium" w:eastAsia="Times New Roman" w:hAnsi="Monserat medium" w:cs="Arial"/>
        </w:rPr>
        <w:t xml:space="preserve"> a pesar de que su vida útil haya culminado; siempre y cuando, los bienes sigan en uso, de lo contrario, se deberá proceder a la baja física y contable correspondiente.</w:t>
      </w:r>
    </w:p>
    <w:p w14:paraId="289FEE01" w14:textId="77777777" w:rsidR="003D5242" w:rsidRDefault="003D5242" w:rsidP="005556D5">
      <w:pPr>
        <w:tabs>
          <w:tab w:val="left" w:pos="7260"/>
        </w:tabs>
        <w:jc w:val="both"/>
        <w:rPr>
          <w:rFonts w:ascii="Monserat medium" w:eastAsia="Times New Roman" w:hAnsi="Monserat medium" w:cs="Arial"/>
        </w:rPr>
      </w:pPr>
    </w:p>
    <w:p w14:paraId="63C3274E" w14:textId="0E2DC188" w:rsidR="003D5242" w:rsidRPr="008461FB" w:rsidRDefault="003D5242">
      <w:pPr>
        <w:pStyle w:val="Prrafodelista"/>
        <w:widowControl w:val="0"/>
        <w:numPr>
          <w:ilvl w:val="0"/>
          <w:numId w:val="15"/>
        </w:numPr>
        <w:jc w:val="both"/>
        <w:rPr>
          <w:rFonts w:ascii="Monserat medium" w:eastAsia="Times New Roman" w:hAnsi="Monserat medium" w:cs="Arial"/>
          <w:sz w:val="24"/>
          <w:szCs w:val="24"/>
          <w:lang w:val="es-ES" w:eastAsia="es-MX"/>
        </w:rPr>
      </w:pPr>
      <w:r w:rsidRPr="008461FB">
        <w:rPr>
          <w:rFonts w:ascii="Monserat medium" w:eastAsia="Times New Roman" w:hAnsi="Monserat medium" w:cs="Arial"/>
          <w:sz w:val="24"/>
          <w:szCs w:val="24"/>
          <w:lang w:val="es-ES" w:eastAsia="es-MX"/>
        </w:rPr>
        <w:t>Importe de los gastos capitalizados en el ejercicio, tanto financieros como de investigación y desarrollo.</w:t>
      </w:r>
    </w:p>
    <w:p w14:paraId="20E4A6D8" w14:textId="4C07DF57" w:rsidR="001532C5" w:rsidRDefault="001532C5" w:rsidP="001532C5">
      <w:pPr>
        <w:tabs>
          <w:tab w:val="left" w:pos="7260"/>
        </w:tabs>
        <w:jc w:val="both"/>
        <w:rPr>
          <w:rFonts w:ascii="Monserat medium" w:eastAsia="Times New Roman" w:hAnsi="Monserat medium" w:cs="Arial"/>
        </w:rPr>
      </w:pPr>
      <w:r>
        <w:rPr>
          <w:rFonts w:ascii="Monserat medium" w:eastAsia="Times New Roman" w:hAnsi="Monserat medium" w:cs="Arial"/>
        </w:rPr>
        <w:t>En el periodo que se informa no se han realizado registros contables para capitalizar gasto financiero ni de investigación y desarrollo.</w:t>
      </w:r>
    </w:p>
    <w:p w14:paraId="205A875E" w14:textId="77777777" w:rsidR="001532C5" w:rsidRDefault="001532C5" w:rsidP="001532C5">
      <w:pPr>
        <w:tabs>
          <w:tab w:val="left" w:pos="7260"/>
        </w:tabs>
        <w:jc w:val="both"/>
        <w:rPr>
          <w:rFonts w:ascii="Monserat medium" w:eastAsia="Times New Roman" w:hAnsi="Monserat medium" w:cs="Arial"/>
        </w:rPr>
      </w:pPr>
    </w:p>
    <w:p w14:paraId="50C7B9F8" w14:textId="4C1BDBD1" w:rsidR="003D5242" w:rsidRPr="008461FB" w:rsidRDefault="003D5242">
      <w:pPr>
        <w:pStyle w:val="Prrafodelista"/>
        <w:widowControl w:val="0"/>
        <w:numPr>
          <w:ilvl w:val="0"/>
          <w:numId w:val="15"/>
        </w:numPr>
        <w:jc w:val="both"/>
        <w:rPr>
          <w:rFonts w:ascii="Monserat medium" w:eastAsia="Times New Roman" w:hAnsi="Monserat medium" w:cs="Arial"/>
          <w:sz w:val="24"/>
          <w:szCs w:val="24"/>
          <w:lang w:val="es-ES" w:eastAsia="es-MX"/>
        </w:rPr>
      </w:pPr>
      <w:r w:rsidRPr="008461FB">
        <w:rPr>
          <w:rFonts w:ascii="Monserat medium" w:eastAsia="Times New Roman" w:hAnsi="Monserat medium" w:cs="Arial"/>
          <w:sz w:val="24"/>
          <w:szCs w:val="24"/>
          <w:lang w:val="es-ES" w:eastAsia="es-MX"/>
        </w:rPr>
        <w:t>Riesgos por tipo de cambio o tipo de interés de las inversiones financieras.</w:t>
      </w:r>
    </w:p>
    <w:p w14:paraId="07F22FB9" w14:textId="08EF60D1" w:rsidR="001532C5" w:rsidRDefault="001532C5" w:rsidP="001532C5">
      <w:pPr>
        <w:tabs>
          <w:tab w:val="left" w:pos="7260"/>
        </w:tabs>
        <w:jc w:val="both"/>
        <w:rPr>
          <w:rFonts w:ascii="Monserat medium" w:eastAsia="Times New Roman" w:hAnsi="Monserat medium" w:cs="Arial"/>
        </w:rPr>
      </w:pPr>
      <w:r>
        <w:rPr>
          <w:rFonts w:ascii="Monserat medium" w:eastAsia="Times New Roman" w:hAnsi="Monserat medium" w:cs="Arial"/>
        </w:rPr>
        <w:t>Al cierre del ejercicio</w:t>
      </w:r>
      <w:r w:rsidR="00F15C68">
        <w:rPr>
          <w:rFonts w:ascii="Monserat medium" w:eastAsia="Times New Roman" w:hAnsi="Monserat medium" w:cs="Arial"/>
        </w:rPr>
        <w:t xml:space="preserve">, la cuenta de Inversiones Financieras a </w:t>
      </w:r>
      <w:r w:rsidR="006A53B2">
        <w:rPr>
          <w:rFonts w:ascii="Monserat medium" w:eastAsia="Times New Roman" w:hAnsi="Monserat medium" w:cs="Arial"/>
        </w:rPr>
        <w:t>largo</w:t>
      </w:r>
      <w:r w:rsidR="00F15C68">
        <w:rPr>
          <w:rFonts w:ascii="Monserat medium" w:eastAsia="Times New Roman" w:hAnsi="Monserat medium" w:cs="Arial"/>
        </w:rPr>
        <w:t xml:space="preserve"> plazo presenta un saldo </w:t>
      </w:r>
      <w:r>
        <w:rPr>
          <w:rFonts w:ascii="Monserat medium" w:eastAsia="Times New Roman" w:hAnsi="Monserat medium" w:cs="Arial"/>
        </w:rPr>
        <w:t xml:space="preserve">de 1,863 millones de pesos, </w:t>
      </w:r>
      <w:r w:rsidR="006A53B2">
        <w:rPr>
          <w:rFonts w:ascii="Monserat medium" w:eastAsia="Times New Roman" w:hAnsi="Monserat medium" w:cs="Arial"/>
        </w:rPr>
        <w:t>saldo</w:t>
      </w:r>
      <w:r w:rsidR="00F15C68">
        <w:rPr>
          <w:rFonts w:ascii="Monserat medium" w:eastAsia="Times New Roman" w:hAnsi="Monserat medium" w:cs="Arial"/>
        </w:rPr>
        <w:t xml:space="preserve"> que </w:t>
      </w:r>
      <w:r>
        <w:rPr>
          <w:rFonts w:ascii="Monserat medium" w:eastAsia="Times New Roman" w:hAnsi="Monserat medium" w:cs="Arial"/>
        </w:rPr>
        <w:t xml:space="preserve">se </w:t>
      </w:r>
      <w:r w:rsidR="006A53B2">
        <w:rPr>
          <w:rFonts w:ascii="Monserat medium" w:eastAsia="Times New Roman" w:hAnsi="Monserat medium" w:cs="Arial"/>
        </w:rPr>
        <w:t>sustenta con el Convenio de Coordinación y Colaboración para la potenciación de los Recursos de Fondo de Aportaciones Múltiples, y se encuentra libre de riesgo en cuanto a la tasa de interés, toda vez que s</w:t>
      </w:r>
      <w:r w:rsidR="00EF270D">
        <w:rPr>
          <w:rFonts w:ascii="Monserat medium" w:eastAsia="Times New Roman" w:hAnsi="Monserat medium" w:cs="Arial"/>
        </w:rPr>
        <w:t>u inversión se rige bajo la normatividad aplicable del Fiduciario y los lineamientos del FAM</w:t>
      </w:r>
      <w:r>
        <w:rPr>
          <w:rFonts w:ascii="Monserat medium" w:eastAsia="Times New Roman" w:hAnsi="Monserat medium" w:cs="Arial"/>
        </w:rPr>
        <w:t>.</w:t>
      </w:r>
    </w:p>
    <w:p w14:paraId="27FCF251" w14:textId="77777777" w:rsidR="001532C5" w:rsidRPr="001532C5" w:rsidRDefault="001532C5" w:rsidP="001532C5">
      <w:pPr>
        <w:tabs>
          <w:tab w:val="left" w:pos="7260"/>
        </w:tabs>
        <w:jc w:val="both"/>
        <w:rPr>
          <w:rFonts w:ascii="Monserat medium" w:eastAsia="Times New Roman" w:hAnsi="Monserat medium" w:cs="Arial"/>
        </w:rPr>
      </w:pPr>
    </w:p>
    <w:p w14:paraId="193648BF" w14:textId="07DD0437" w:rsidR="003D5242" w:rsidRPr="008461FB" w:rsidRDefault="003D5242">
      <w:pPr>
        <w:pStyle w:val="Prrafodelista"/>
        <w:widowControl w:val="0"/>
        <w:numPr>
          <w:ilvl w:val="0"/>
          <w:numId w:val="15"/>
        </w:numPr>
        <w:jc w:val="both"/>
        <w:rPr>
          <w:rFonts w:ascii="Monserat medium" w:eastAsia="Times New Roman" w:hAnsi="Monserat medium" w:cs="Arial"/>
          <w:sz w:val="24"/>
          <w:szCs w:val="24"/>
          <w:lang w:val="es-ES" w:eastAsia="es-MX"/>
        </w:rPr>
      </w:pPr>
      <w:r w:rsidRPr="008461FB">
        <w:rPr>
          <w:rFonts w:ascii="Monserat medium" w:eastAsia="Times New Roman" w:hAnsi="Monserat medium" w:cs="Arial"/>
          <w:sz w:val="24"/>
          <w:szCs w:val="24"/>
          <w:lang w:val="es-ES" w:eastAsia="es-MX"/>
        </w:rPr>
        <w:t>Valor en el ejercicio de los bienes construidos por la entidad.</w:t>
      </w:r>
    </w:p>
    <w:p w14:paraId="512ECF6D" w14:textId="3C99DB2D" w:rsidR="001532C5" w:rsidRDefault="001532C5" w:rsidP="001532C5">
      <w:pPr>
        <w:tabs>
          <w:tab w:val="left" w:pos="7260"/>
        </w:tabs>
        <w:jc w:val="both"/>
        <w:rPr>
          <w:rFonts w:ascii="Monserat medium" w:eastAsia="Times New Roman" w:hAnsi="Monserat medium" w:cs="Arial"/>
        </w:rPr>
      </w:pPr>
      <w:r>
        <w:rPr>
          <w:rFonts w:ascii="Monserat medium" w:eastAsia="Times New Roman" w:hAnsi="Monserat medium" w:cs="Arial"/>
        </w:rPr>
        <w:t>El Poder Ejecutivo del Gobierno del Estado no realiza obra propia ni construye bienes inmuebles para su propiedad</w:t>
      </w:r>
      <w:r w:rsidR="00447555">
        <w:rPr>
          <w:rFonts w:ascii="Monserat medium" w:eastAsia="Times New Roman" w:hAnsi="Monserat medium" w:cs="Arial"/>
        </w:rPr>
        <w:t>.</w:t>
      </w:r>
    </w:p>
    <w:p w14:paraId="66F6FED7" w14:textId="77777777" w:rsidR="001532C5" w:rsidRPr="001532C5" w:rsidRDefault="001532C5" w:rsidP="001532C5">
      <w:pPr>
        <w:tabs>
          <w:tab w:val="left" w:pos="7260"/>
        </w:tabs>
        <w:jc w:val="both"/>
        <w:rPr>
          <w:rFonts w:ascii="Monserat medium" w:eastAsia="Times New Roman" w:hAnsi="Monserat medium" w:cs="Arial"/>
        </w:rPr>
      </w:pPr>
    </w:p>
    <w:p w14:paraId="52917F35" w14:textId="0722A6F8" w:rsidR="003D5242" w:rsidRPr="008461FB" w:rsidRDefault="003D5242">
      <w:pPr>
        <w:pStyle w:val="Prrafodelista"/>
        <w:widowControl w:val="0"/>
        <w:numPr>
          <w:ilvl w:val="0"/>
          <w:numId w:val="15"/>
        </w:numPr>
        <w:jc w:val="both"/>
        <w:rPr>
          <w:rFonts w:ascii="Monserat medium" w:eastAsia="Times New Roman" w:hAnsi="Monserat medium" w:cs="Arial"/>
          <w:sz w:val="24"/>
          <w:szCs w:val="24"/>
          <w:lang w:val="es-ES" w:eastAsia="es-MX"/>
        </w:rPr>
      </w:pPr>
      <w:r w:rsidRPr="008461FB">
        <w:rPr>
          <w:rFonts w:ascii="Monserat medium" w:eastAsia="Times New Roman" w:hAnsi="Monserat medium" w:cs="Arial"/>
          <w:sz w:val="24"/>
          <w:szCs w:val="24"/>
          <w:lang w:val="es-ES" w:eastAsia="es-MX"/>
        </w:rPr>
        <w:t>Otras circunstancias de carácter significativo que afecten el activo, tales como bienes en garantía, señalados en embargos, litigios, títulos de inversiones entregados en garantías, baja significativa del valor de inversiones financieras, etc.</w:t>
      </w:r>
    </w:p>
    <w:p w14:paraId="5E1B0F93" w14:textId="0DB245B1" w:rsidR="00447555" w:rsidRDefault="00447555" w:rsidP="00447555">
      <w:pPr>
        <w:tabs>
          <w:tab w:val="left" w:pos="7260"/>
        </w:tabs>
        <w:jc w:val="both"/>
        <w:rPr>
          <w:rFonts w:ascii="Monserat medium" w:eastAsia="Times New Roman" w:hAnsi="Monserat medium" w:cs="Arial"/>
        </w:rPr>
      </w:pPr>
      <w:r>
        <w:rPr>
          <w:rFonts w:ascii="Monserat medium" w:eastAsia="Times New Roman" w:hAnsi="Monserat medium" w:cs="Arial"/>
        </w:rPr>
        <w:lastRenderedPageBreak/>
        <w:t>A la fecha de los estados financieros, no se identifica alguna circunstancia que afecte el activo.</w:t>
      </w:r>
    </w:p>
    <w:p w14:paraId="34ED4DD1" w14:textId="77777777" w:rsidR="00447555" w:rsidRPr="00447555" w:rsidRDefault="00447555" w:rsidP="00447555">
      <w:pPr>
        <w:tabs>
          <w:tab w:val="left" w:pos="7260"/>
        </w:tabs>
        <w:jc w:val="both"/>
        <w:rPr>
          <w:rFonts w:ascii="Monserat medium" w:eastAsia="Times New Roman" w:hAnsi="Monserat medium" w:cs="Arial"/>
        </w:rPr>
      </w:pPr>
    </w:p>
    <w:p w14:paraId="32C9FA75" w14:textId="64E3308E" w:rsidR="003D5242" w:rsidRPr="008461FB" w:rsidRDefault="003D5242">
      <w:pPr>
        <w:pStyle w:val="Prrafodelista"/>
        <w:widowControl w:val="0"/>
        <w:numPr>
          <w:ilvl w:val="0"/>
          <w:numId w:val="15"/>
        </w:numPr>
        <w:jc w:val="both"/>
        <w:rPr>
          <w:rFonts w:ascii="Monserat medium" w:eastAsia="Times New Roman" w:hAnsi="Monserat medium" w:cs="Arial"/>
          <w:sz w:val="24"/>
          <w:szCs w:val="24"/>
          <w:lang w:val="es-ES" w:eastAsia="es-MX"/>
        </w:rPr>
      </w:pPr>
      <w:r w:rsidRPr="008461FB">
        <w:rPr>
          <w:rFonts w:ascii="Monserat medium" w:eastAsia="Times New Roman" w:hAnsi="Monserat medium" w:cs="Arial"/>
          <w:sz w:val="24"/>
          <w:szCs w:val="24"/>
          <w:lang w:val="es-ES" w:eastAsia="es-MX"/>
        </w:rPr>
        <w:t>Desmantelamiento de activos, procedimientos, implicaciones, efectos contables.</w:t>
      </w:r>
    </w:p>
    <w:p w14:paraId="22E39050" w14:textId="24A7BB8F" w:rsidR="00447555" w:rsidRDefault="00447555" w:rsidP="00447555">
      <w:pPr>
        <w:tabs>
          <w:tab w:val="left" w:pos="7260"/>
        </w:tabs>
        <w:jc w:val="both"/>
        <w:rPr>
          <w:rFonts w:ascii="Monserat medium" w:eastAsia="Times New Roman" w:hAnsi="Monserat medium" w:cs="Arial"/>
        </w:rPr>
      </w:pPr>
      <w:r>
        <w:rPr>
          <w:rFonts w:ascii="Monserat medium" w:eastAsia="Times New Roman" w:hAnsi="Monserat medium" w:cs="Arial"/>
        </w:rPr>
        <w:t>Se informa que al 31 de diciembre de 2023 el Poder Ejecutivo no ha realizado procedimientos para desmantelar activos.</w:t>
      </w:r>
    </w:p>
    <w:p w14:paraId="7D61698C" w14:textId="77777777" w:rsidR="00447555" w:rsidRPr="00447555" w:rsidRDefault="00447555" w:rsidP="00447555">
      <w:pPr>
        <w:tabs>
          <w:tab w:val="left" w:pos="7260"/>
        </w:tabs>
        <w:jc w:val="both"/>
        <w:rPr>
          <w:rFonts w:ascii="Monserat medium" w:eastAsia="Times New Roman" w:hAnsi="Monserat medium" w:cs="Arial"/>
        </w:rPr>
      </w:pPr>
    </w:p>
    <w:p w14:paraId="099A2B0E" w14:textId="28154BCE" w:rsidR="003D5242" w:rsidRPr="008461FB" w:rsidRDefault="003D5242">
      <w:pPr>
        <w:pStyle w:val="Prrafodelista"/>
        <w:widowControl w:val="0"/>
        <w:numPr>
          <w:ilvl w:val="0"/>
          <w:numId w:val="15"/>
        </w:numPr>
        <w:jc w:val="both"/>
        <w:rPr>
          <w:rFonts w:ascii="Monserat medium" w:eastAsia="Times New Roman" w:hAnsi="Monserat medium" w:cs="Arial"/>
          <w:sz w:val="24"/>
          <w:szCs w:val="24"/>
          <w:lang w:val="es-ES" w:eastAsia="es-MX"/>
        </w:rPr>
      </w:pPr>
      <w:r w:rsidRPr="008461FB">
        <w:rPr>
          <w:rFonts w:ascii="Monserat medium" w:eastAsia="Times New Roman" w:hAnsi="Monserat medium" w:cs="Arial"/>
          <w:sz w:val="24"/>
          <w:szCs w:val="24"/>
          <w:lang w:val="es-ES" w:eastAsia="es-MX"/>
        </w:rPr>
        <w:t>Administración de activos; planeación con el objetivo de que el ente los utilice de manera más efectiva.</w:t>
      </w:r>
    </w:p>
    <w:p w14:paraId="0074BE7D" w14:textId="5528E18F" w:rsidR="003D5242" w:rsidRDefault="0019166E" w:rsidP="00CE2C51">
      <w:pPr>
        <w:tabs>
          <w:tab w:val="left" w:pos="7260"/>
        </w:tabs>
        <w:jc w:val="both"/>
        <w:rPr>
          <w:rFonts w:ascii="Monserat medium" w:eastAsia="Times New Roman" w:hAnsi="Monserat medium" w:cs="Arial"/>
        </w:rPr>
      </w:pPr>
      <w:r>
        <w:rPr>
          <w:rFonts w:ascii="Monserat medium" w:eastAsia="Times New Roman" w:hAnsi="Monserat medium" w:cs="Arial"/>
        </w:rPr>
        <w:t>A la fecha de este informe, se comenta que la Secretaría de Administración, por medio de la Dirección de Patrimonio, está desarrollando un nuevo sistema para la administración, control y gestión de los bienes muebles e inmuebles del Gobierno del Estado de Oaxaca, situación que beneficiará en un mejor control y eficiencia en el uso de los mismos.</w:t>
      </w:r>
    </w:p>
    <w:p w14:paraId="78589FCD" w14:textId="77777777" w:rsidR="00CE2C51" w:rsidRDefault="00CE2C51" w:rsidP="00CE2C51">
      <w:pPr>
        <w:tabs>
          <w:tab w:val="left" w:pos="7260"/>
        </w:tabs>
        <w:jc w:val="both"/>
        <w:rPr>
          <w:rFonts w:ascii="Monserat medium" w:eastAsia="Times New Roman" w:hAnsi="Monserat medium" w:cs="Arial"/>
        </w:rPr>
      </w:pPr>
    </w:p>
    <w:p w14:paraId="7A7275AC" w14:textId="1D4F2615" w:rsidR="003D5242" w:rsidRDefault="003D5242" w:rsidP="003D5242">
      <w:pPr>
        <w:tabs>
          <w:tab w:val="left" w:pos="7260"/>
        </w:tabs>
        <w:jc w:val="both"/>
        <w:rPr>
          <w:rFonts w:ascii="Monserat medium" w:eastAsia="Times New Roman" w:hAnsi="Monserat medium" w:cs="Arial"/>
        </w:rPr>
      </w:pPr>
      <w:r w:rsidRPr="003D5242">
        <w:rPr>
          <w:rFonts w:ascii="Monserat medium" w:eastAsia="Times New Roman" w:hAnsi="Monserat medium" w:cs="Arial"/>
        </w:rPr>
        <w:t>Adicionalmente, se deben incluir las explicaciones de las principales variaciones en el activo, en cuadros comparativos como sigue:</w:t>
      </w:r>
    </w:p>
    <w:p w14:paraId="711596F3" w14:textId="77777777" w:rsidR="00BA21BD" w:rsidRDefault="00BA21BD" w:rsidP="003D5242">
      <w:pPr>
        <w:tabs>
          <w:tab w:val="left" w:pos="7260"/>
        </w:tabs>
        <w:jc w:val="both"/>
        <w:rPr>
          <w:rFonts w:ascii="Monserat medium" w:eastAsia="Times New Roman" w:hAnsi="Monserat medium" w:cs="Arial"/>
        </w:rPr>
      </w:pPr>
    </w:p>
    <w:p w14:paraId="14195387" w14:textId="3135AB41" w:rsidR="003D5242" w:rsidRPr="008461FB" w:rsidRDefault="003D5242">
      <w:pPr>
        <w:pStyle w:val="Prrafodelista"/>
        <w:widowControl w:val="0"/>
        <w:numPr>
          <w:ilvl w:val="0"/>
          <w:numId w:val="15"/>
        </w:numPr>
        <w:jc w:val="both"/>
        <w:rPr>
          <w:rFonts w:ascii="Monserat medium" w:eastAsia="Times New Roman" w:hAnsi="Monserat medium" w:cs="Arial"/>
          <w:sz w:val="24"/>
          <w:szCs w:val="24"/>
          <w:lang w:val="es-ES" w:eastAsia="es-MX"/>
        </w:rPr>
      </w:pPr>
      <w:r w:rsidRPr="008461FB">
        <w:rPr>
          <w:rFonts w:ascii="Monserat medium" w:eastAsia="Times New Roman" w:hAnsi="Monserat medium" w:cs="Arial"/>
          <w:sz w:val="24"/>
          <w:szCs w:val="24"/>
          <w:lang w:val="es-ES" w:eastAsia="es-MX"/>
        </w:rPr>
        <w:t>Inversiones en valores.</w:t>
      </w:r>
    </w:p>
    <w:tbl>
      <w:tblPr>
        <w:tblW w:w="9067" w:type="dxa"/>
        <w:tblCellMar>
          <w:left w:w="70" w:type="dxa"/>
          <w:right w:w="70" w:type="dxa"/>
        </w:tblCellMar>
        <w:tblLook w:val="04A0" w:firstRow="1" w:lastRow="0" w:firstColumn="1" w:lastColumn="0" w:noHBand="0" w:noVBand="1"/>
      </w:tblPr>
      <w:tblGrid>
        <w:gridCol w:w="1227"/>
        <w:gridCol w:w="2879"/>
        <w:gridCol w:w="1701"/>
        <w:gridCol w:w="1701"/>
        <w:gridCol w:w="1559"/>
      </w:tblGrid>
      <w:tr w:rsidR="00BA21BD" w:rsidRPr="00995299" w14:paraId="4C80C248" w14:textId="77777777" w:rsidTr="00351111">
        <w:trPr>
          <w:trHeight w:val="600"/>
          <w:tblHeader/>
        </w:trPr>
        <w:tc>
          <w:tcPr>
            <w:tcW w:w="12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1BD67B" w14:textId="77777777" w:rsidR="00BA21BD" w:rsidRPr="00BA21BD" w:rsidRDefault="00BA21BD" w:rsidP="00BA21BD">
            <w:pPr>
              <w:jc w:val="center"/>
              <w:rPr>
                <w:rFonts w:ascii="Monserat medium" w:eastAsia="Times New Roman" w:hAnsi="Monserat medium" w:cs="Calibri"/>
                <w:color w:val="000000"/>
                <w:sz w:val="16"/>
                <w:szCs w:val="16"/>
                <w:lang w:val="es-MX"/>
              </w:rPr>
            </w:pPr>
            <w:r w:rsidRPr="00BA21BD">
              <w:rPr>
                <w:rFonts w:ascii="Monserat medium" w:eastAsia="Times New Roman" w:hAnsi="Monserat medium" w:cs="Calibri"/>
                <w:color w:val="000000"/>
                <w:sz w:val="16"/>
                <w:szCs w:val="16"/>
                <w:lang w:val="es-MX"/>
              </w:rPr>
              <w:t>CUENTA</w:t>
            </w:r>
          </w:p>
        </w:tc>
        <w:tc>
          <w:tcPr>
            <w:tcW w:w="2879" w:type="dxa"/>
            <w:tcBorders>
              <w:top w:val="single" w:sz="4" w:space="0" w:color="auto"/>
              <w:left w:val="nil"/>
              <w:bottom w:val="single" w:sz="4" w:space="0" w:color="auto"/>
              <w:right w:val="single" w:sz="4" w:space="0" w:color="auto"/>
            </w:tcBorders>
            <w:shd w:val="clear" w:color="auto" w:fill="auto"/>
            <w:vAlign w:val="center"/>
            <w:hideMark/>
          </w:tcPr>
          <w:p w14:paraId="66FFDF42" w14:textId="507764E2" w:rsidR="00BA21BD" w:rsidRPr="00BA21BD" w:rsidRDefault="00BA21BD" w:rsidP="00BA21BD">
            <w:pPr>
              <w:jc w:val="center"/>
              <w:rPr>
                <w:rFonts w:ascii="Monserat medium" w:eastAsia="Times New Roman" w:hAnsi="Monserat medium" w:cs="Calibri"/>
                <w:color w:val="000000"/>
                <w:sz w:val="16"/>
                <w:szCs w:val="16"/>
                <w:lang w:val="es-MX"/>
              </w:rPr>
            </w:pPr>
            <w:r w:rsidRPr="00995299">
              <w:rPr>
                <w:rFonts w:ascii="Monserat medium" w:eastAsia="Times New Roman" w:hAnsi="Monserat medium" w:cs="Calibri"/>
                <w:color w:val="000000"/>
                <w:sz w:val="16"/>
                <w:szCs w:val="16"/>
                <w:lang w:val="es-MX"/>
              </w:rPr>
              <w:t>DESCRIPCIÓN</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0124D81F" w14:textId="77777777" w:rsidR="00BA21BD" w:rsidRPr="00BA21BD" w:rsidRDefault="00BA21BD" w:rsidP="00BA21BD">
            <w:pPr>
              <w:jc w:val="center"/>
              <w:rPr>
                <w:rFonts w:ascii="Monserat medium" w:eastAsia="Times New Roman" w:hAnsi="Monserat medium" w:cs="Calibri"/>
                <w:color w:val="000000"/>
                <w:sz w:val="16"/>
                <w:szCs w:val="16"/>
                <w:lang w:val="es-MX"/>
              </w:rPr>
            </w:pPr>
            <w:r w:rsidRPr="00BA21BD">
              <w:rPr>
                <w:rFonts w:ascii="Monserat medium" w:eastAsia="Times New Roman" w:hAnsi="Monserat medium" w:cs="Calibri"/>
                <w:color w:val="000000"/>
                <w:sz w:val="16"/>
                <w:szCs w:val="16"/>
                <w:lang w:val="es-MX"/>
              </w:rPr>
              <w:t>SALDO AL 1 DE ENERO DE 2023</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D83DB60" w14:textId="77777777" w:rsidR="00BA21BD" w:rsidRPr="00BA21BD" w:rsidRDefault="00BA21BD" w:rsidP="00BA21BD">
            <w:pPr>
              <w:jc w:val="center"/>
              <w:rPr>
                <w:rFonts w:ascii="Monserat medium" w:eastAsia="Times New Roman" w:hAnsi="Monserat medium" w:cs="Calibri"/>
                <w:color w:val="000000"/>
                <w:sz w:val="16"/>
                <w:szCs w:val="16"/>
                <w:lang w:val="es-MX"/>
              </w:rPr>
            </w:pPr>
            <w:r w:rsidRPr="00BA21BD">
              <w:rPr>
                <w:rFonts w:ascii="Monserat medium" w:eastAsia="Times New Roman" w:hAnsi="Monserat medium" w:cs="Calibri"/>
                <w:color w:val="000000"/>
                <w:sz w:val="16"/>
                <w:szCs w:val="16"/>
                <w:lang w:val="es-MX"/>
              </w:rPr>
              <w:t>SALDO AL 31 DE DICIEMBRE DE 2023</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683E1F8" w14:textId="77777777" w:rsidR="00BA21BD" w:rsidRPr="00BA21BD" w:rsidRDefault="00BA21BD" w:rsidP="00BA21BD">
            <w:pPr>
              <w:jc w:val="center"/>
              <w:rPr>
                <w:rFonts w:ascii="Monserat medium" w:eastAsia="Times New Roman" w:hAnsi="Monserat medium" w:cs="Calibri"/>
                <w:color w:val="000000"/>
                <w:sz w:val="16"/>
                <w:szCs w:val="16"/>
                <w:lang w:val="es-MX"/>
              </w:rPr>
            </w:pPr>
            <w:r w:rsidRPr="00BA21BD">
              <w:rPr>
                <w:rFonts w:ascii="Monserat medium" w:eastAsia="Times New Roman" w:hAnsi="Monserat medium" w:cs="Calibri"/>
                <w:color w:val="000000"/>
                <w:sz w:val="16"/>
                <w:szCs w:val="16"/>
                <w:lang w:val="es-MX"/>
              </w:rPr>
              <w:t>VARIACIÓN</w:t>
            </w:r>
          </w:p>
        </w:tc>
      </w:tr>
      <w:tr w:rsidR="00BA21BD" w:rsidRPr="00995299" w14:paraId="57398ECC" w14:textId="77777777" w:rsidTr="002E59AF">
        <w:trPr>
          <w:trHeight w:val="300"/>
        </w:trPr>
        <w:tc>
          <w:tcPr>
            <w:tcW w:w="1227" w:type="dxa"/>
            <w:tcBorders>
              <w:top w:val="nil"/>
              <w:left w:val="single" w:sz="4" w:space="0" w:color="auto"/>
              <w:bottom w:val="single" w:sz="4" w:space="0" w:color="auto"/>
              <w:right w:val="single" w:sz="4" w:space="0" w:color="auto"/>
            </w:tcBorders>
            <w:shd w:val="clear" w:color="auto" w:fill="auto"/>
            <w:vAlign w:val="center"/>
            <w:hideMark/>
          </w:tcPr>
          <w:p w14:paraId="02AA202C" w14:textId="77777777" w:rsidR="00BA21BD" w:rsidRPr="00BA21BD" w:rsidRDefault="00BA21BD" w:rsidP="00BA21BD">
            <w:pPr>
              <w:rPr>
                <w:rFonts w:ascii="Monserat medium" w:eastAsia="Times New Roman" w:hAnsi="Monserat medium" w:cs="Calibri"/>
                <w:color w:val="000000"/>
                <w:sz w:val="16"/>
                <w:szCs w:val="16"/>
                <w:lang w:val="es-MX"/>
              </w:rPr>
            </w:pPr>
            <w:r w:rsidRPr="00BA21BD">
              <w:rPr>
                <w:rFonts w:ascii="Monserat medium" w:eastAsia="Times New Roman" w:hAnsi="Monserat medium" w:cs="Calibri"/>
                <w:color w:val="000000"/>
                <w:sz w:val="16"/>
                <w:szCs w:val="16"/>
                <w:lang w:val="es-MX"/>
              </w:rPr>
              <w:t>1.1.1.4</w:t>
            </w:r>
          </w:p>
        </w:tc>
        <w:tc>
          <w:tcPr>
            <w:tcW w:w="2879" w:type="dxa"/>
            <w:tcBorders>
              <w:top w:val="nil"/>
              <w:left w:val="nil"/>
              <w:bottom w:val="single" w:sz="4" w:space="0" w:color="auto"/>
              <w:right w:val="single" w:sz="4" w:space="0" w:color="auto"/>
            </w:tcBorders>
            <w:shd w:val="clear" w:color="auto" w:fill="auto"/>
            <w:vAlign w:val="center"/>
            <w:hideMark/>
          </w:tcPr>
          <w:p w14:paraId="53A0ED8F" w14:textId="77777777" w:rsidR="00BA21BD" w:rsidRPr="00BA21BD" w:rsidRDefault="00BA21BD" w:rsidP="00BA21BD">
            <w:pPr>
              <w:rPr>
                <w:rFonts w:ascii="Monserat medium" w:eastAsia="Times New Roman" w:hAnsi="Monserat medium" w:cs="Calibri"/>
                <w:color w:val="000000"/>
                <w:sz w:val="16"/>
                <w:szCs w:val="16"/>
                <w:lang w:val="es-MX"/>
              </w:rPr>
            </w:pPr>
            <w:r w:rsidRPr="00BA21BD">
              <w:rPr>
                <w:rFonts w:ascii="Monserat medium" w:eastAsia="Times New Roman" w:hAnsi="Monserat medium" w:cs="Calibri"/>
                <w:color w:val="000000"/>
                <w:sz w:val="16"/>
                <w:szCs w:val="16"/>
                <w:lang w:val="es-MX"/>
              </w:rPr>
              <w:t>INVERSIONES TEMPORALES (HASTA 3 MESES)</w:t>
            </w:r>
          </w:p>
        </w:tc>
        <w:tc>
          <w:tcPr>
            <w:tcW w:w="1701" w:type="dxa"/>
            <w:tcBorders>
              <w:top w:val="nil"/>
              <w:left w:val="nil"/>
              <w:bottom w:val="single" w:sz="4" w:space="0" w:color="auto"/>
              <w:right w:val="single" w:sz="4" w:space="0" w:color="auto"/>
            </w:tcBorders>
            <w:shd w:val="clear" w:color="auto" w:fill="auto"/>
            <w:vAlign w:val="center"/>
            <w:hideMark/>
          </w:tcPr>
          <w:p w14:paraId="5FC65BEB" w14:textId="09F94BD3" w:rsidR="00BA21BD" w:rsidRPr="00BA21BD" w:rsidRDefault="00BA21BD" w:rsidP="00BA21BD">
            <w:pPr>
              <w:jc w:val="right"/>
              <w:rPr>
                <w:rFonts w:ascii="Monserat medium" w:eastAsia="Times New Roman" w:hAnsi="Monserat medium" w:cs="Calibri"/>
                <w:color w:val="000000"/>
                <w:sz w:val="16"/>
                <w:szCs w:val="16"/>
                <w:lang w:val="es-MX"/>
              </w:rPr>
            </w:pPr>
            <w:r w:rsidRPr="00BA21BD">
              <w:rPr>
                <w:rFonts w:ascii="Monserat medium" w:eastAsia="Times New Roman" w:hAnsi="Monserat medium" w:cs="Calibri"/>
                <w:color w:val="000000"/>
                <w:sz w:val="16"/>
                <w:szCs w:val="16"/>
                <w:lang w:val="es-MX"/>
              </w:rPr>
              <w:t xml:space="preserve">     881,727,050.89 </w:t>
            </w:r>
          </w:p>
        </w:tc>
        <w:tc>
          <w:tcPr>
            <w:tcW w:w="1701" w:type="dxa"/>
            <w:tcBorders>
              <w:top w:val="nil"/>
              <w:left w:val="nil"/>
              <w:bottom w:val="single" w:sz="4" w:space="0" w:color="auto"/>
              <w:right w:val="single" w:sz="4" w:space="0" w:color="auto"/>
            </w:tcBorders>
            <w:shd w:val="clear" w:color="auto" w:fill="auto"/>
            <w:vAlign w:val="center"/>
            <w:hideMark/>
          </w:tcPr>
          <w:p w14:paraId="57C13676" w14:textId="57FF3106" w:rsidR="00BA21BD" w:rsidRPr="00BA21BD" w:rsidRDefault="00BA21BD" w:rsidP="00BA21BD">
            <w:pPr>
              <w:jc w:val="right"/>
              <w:rPr>
                <w:rFonts w:ascii="Monserat medium" w:eastAsia="Times New Roman" w:hAnsi="Monserat medium" w:cs="Calibri"/>
                <w:color w:val="000000"/>
                <w:sz w:val="16"/>
                <w:szCs w:val="16"/>
                <w:lang w:val="es-MX"/>
              </w:rPr>
            </w:pPr>
            <w:r w:rsidRPr="00BA21BD">
              <w:rPr>
                <w:rFonts w:ascii="Monserat medium" w:eastAsia="Times New Roman" w:hAnsi="Monserat medium" w:cs="Calibri"/>
                <w:color w:val="000000"/>
                <w:sz w:val="16"/>
                <w:szCs w:val="16"/>
                <w:lang w:val="es-MX"/>
              </w:rPr>
              <w:t xml:space="preserve">  3,033,899,206.82 </w:t>
            </w:r>
          </w:p>
        </w:tc>
        <w:tc>
          <w:tcPr>
            <w:tcW w:w="1559" w:type="dxa"/>
            <w:tcBorders>
              <w:top w:val="nil"/>
              <w:left w:val="nil"/>
              <w:bottom w:val="single" w:sz="4" w:space="0" w:color="auto"/>
              <w:right w:val="single" w:sz="4" w:space="0" w:color="auto"/>
            </w:tcBorders>
            <w:shd w:val="clear" w:color="auto" w:fill="auto"/>
            <w:vAlign w:val="center"/>
            <w:hideMark/>
          </w:tcPr>
          <w:p w14:paraId="2A5342E2" w14:textId="78186436" w:rsidR="00BA21BD" w:rsidRPr="00BA21BD" w:rsidRDefault="00BA21BD" w:rsidP="00BA21BD">
            <w:pPr>
              <w:jc w:val="right"/>
              <w:rPr>
                <w:rFonts w:ascii="Monserat medium" w:eastAsia="Times New Roman" w:hAnsi="Monserat medium" w:cs="Calibri"/>
                <w:color w:val="000000"/>
                <w:sz w:val="16"/>
                <w:szCs w:val="16"/>
                <w:lang w:val="es-MX"/>
              </w:rPr>
            </w:pPr>
            <w:r w:rsidRPr="00BA21BD">
              <w:rPr>
                <w:rFonts w:ascii="Monserat medium" w:eastAsia="Times New Roman" w:hAnsi="Monserat medium" w:cs="Calibri"/>
                <w:color w:val="000000"/>
                <w:sz w:val="16"/>
                <w:szCs w:val="16"/>
                <w:lang w:val="es-MX"/>
              </w:rPr>
              <w:t xml:space="preserve">    2,152,172,155.93 </w:t>
            </w:r>
          </w:p>
        </w:tc>
      </w:tr>
      <w:tr w:rsidR="00BA21BD" w:rsidRPr="00995299" w14:paraId="123A3058" w14:textId="77777777" w:rsidTr="002E59AF">
        <w:trPr>
          <w:trHeight w:val="300"/>
        </w:trPr>
        <w:tc>
          <w:tcPr>
            <w:tcW w:w="1227" w:type="dxa"/>
            <w:tcBorders>
              <w:top w:val="nil"/>
              <w:left w:val="single" w:sz="4" w:space="0" w:color="auto"/>
              <w:bottom w:val="single" w:sz="4" w:space="0" w:color="auto"/>
              <w:right w:val="single" w:sz="4" w:space="0" w:color="auto"/>
            </w:tcBorders>
            <w:shd w:val="clear" w:color="auto" w:fill="auto"/>
            <w:vAlign w:val="center"/>
            <w:hideMark/>
          </w:tcPr>
          <w:p w14:paraId="562818E0" w14:textId="77777777" w:rsidR="00BA21BD" w:rsidRPr="00BA21BD" w:rsidRDefault="00BA21BD" w:rsidP="00BA21BD">
            <w:pPr>
              <w:rPr>
                <w:rFonts w:ascii="Monserat medium" w:eastAsia="Times New Roman" w:hAnsi="Monserat medium" w:cs="Calibri"/>
                <w:color w:val="000000"/>
                <w:sz w:val="16"/>
                <w:szCs w:val="16"/>
                <w:lang w:val="es-MX"/>
              </w:rPr>
            </w:pPr>
            <w:r w:rsidRPr="00BA21BD">
              <w:rPr>
                <w:rFonts w:ascii="Monserat medium" w:eastAsia="Times New Roman" w:hAnsi="Monserat medium" w:cs="Calibri"/>
                <w:color w:val="000000"/>
                <w:sz w:val="16"/>
                <w:szCs w:val="16"/>
                <w:lang w:val="es-MX"/>
              </w:rPr>
              <w:t>1.1.1.4.1</w:t>
            </w:r>
          </w:p>
        </w:tc>
        <w:tc>
          <w:tcPr>
            <w:tcW w:w="2879" w:type="dxa"/>
            <w:tcBorders>
              <w:top w:val="nil"/>
              <w:left w:val="nil"/>
              <w:bottom w:val="single" w:sz="4" w:space="0" w:color="auto"/>
              <w:right w:val="single" w:sz="4" w:space="0" w:color="auto"/>
            </w:tcBorders>
            <w:shd w:val="clear" w:color="auto" w:fill="auto"/>
            <w:vAlign w:val="center"/>
            <w:hideMark/>
          </w:tcPr>
          <w:p w14:paraId="5B4F3160" w14:textId="77777777" w:rsidR="00BA21BD" w:rsidRPr="00BA21BD" w:rsidRDefault="00BA21BD" w:rsidP="00BA21BD">
            <w:pPr>
              <w:rPr>
                <w:rFonts w:ascii="Monserat medium" w:eastAsia="Times New Roman" w:hAnsi="Monserat medium" w:cs="Calibri"/>
                <w:color w:val="000000"/>
                <w:sz w:val="16"/>
                <w:szCs w:val="16"/>
                <w:lang w:val="es-MX"/>
              </w:rPr>
            </w:pPr>
            <w:r w:rsidRPr="00BA21BD">
              <w:rPr>
                <w:rFonts w:ascii="Monserat medium" w:eastAsia="Times New Roman" w:hAnsi="Monserat medium" w:cs="Calibri"/>
                <w:color w:val="000000"/>
                <w:sz w:val="16"/>
                <w:szCs w:val="16"/>
                <w:lang w:val="es-MX"/>
              </w:rPr>
              <w:t>INVERSIONES EN MONEDA NACIONAL CP</w:t>
            </w:r>
          </w:p>
        </w:tc>
        <w:tc>
          <w:tcPr>
            <w:tcW w:w="1701" w:type="dxa"/>
            <w:tcBorders>
              <w:top w:val="nil"/>
              <w:left w:val="nil"/>
              <w:bottom w:val="single" w:sz="4" w:space="0" w:color="auto"/>
              <w:right w:val="single" w:sz="4" w:space="0" w:color="auto"/>
            </w:tcBorders>
            <w:shd w:val="clear" w:color="auto" w:fill="auto"/>
            <w:vAlign w:val="center"/>
            <w:hideMark/>
          </w:tcPr>
          <w:p w14:paraId="08260E37" w14:textId="5F165069" w:rsidR="00BA21BD" w:rsidRPr="00BA21BD" w:rsidRDefault="00BA21BD" w:rsidP="00BA21BD">
            <w:pPr>
              <w:jc w:val="right"/>
              <w:rPr>
                <w:rFonts w:ascii="Monserat medium" w:eastAsia="Times New Roman" w:hAnsi="Monserat medium" w:cs="Calibri"/>
                <w:color w:val="000000"/>
                <w:sz w:val="16"/>
                <w:szCs w:val="16"/>
                <w:lang w:val="es-MX"/>
              </w:rPr>
            </w:pPr>
            <w:r w:rsidRPr="00BA21BD">
              <w:rPr>
                <w:rFonts w:ascii="Monserat medium" w:eastAsia="Times New Roman" w:hAnsi="Monserat medium" w:cs="Calibri"/>
                <w:color w:val="000000"/>
                <w:sz w:val="16"/>
                <w:szCs w:val="16"/>
                <w:lang w:val="es-MX"/>
              </w:rPr>
              <w:t xml:space="preserve">     881,727,050.89 </w:t>
            </w:r>
          </w:p>
        </w:tc>
        <w:tc>
          <w:tcPr>
            <w:tcW w:w="1701" w:type="dxa"/>
            <w:tcBorders>
              <w:top w:val="nil"/>
              <w:left w:val="nil"/>
              <w:bottom w:val="single" w:sz="4" w:space="0" w:color="auto"/>
              <w:right w:val="single" w:sz="4" w:space="0" w:color="auto"/>
            </w:tcBorders>
            <w:shd w:val="clear" w:color="auto" w:fill="auto"/>
            <w:vAlign w:val="center"/>
            <w:hideMark/>
          </w:tcPr>
          <w:p w14:paraId="36FBFB65" w14:textId="3B5FFE2B" w:rsidR="00BA21BD" w:rsidRPr="00BA21BD" w:rsidRDefault="00BA21BD" w:rsidP="00BA21BD">
            <w:pPr>
              <w:jc w:val="right"/>
              <w:rPr>
                <w:rFonts w:ascii="Monserat medium" w:eastAsia="Times New Roman" w:hAnsi="Monserat medium" w:cs="Calibri"/>
                <w:color w:val="000000"/>
                <w:sz w:val="16"/>
                <w:szCs w:val="16"/>
                <w:lang w:val="es-MX"/>
              </w:rPr>
            </w:pPr>
            <w:r w:rsidRPr="00BA21BD">
              <w:rPr>
                <w:rFonts w:ascii="Monserat medium" w:eastAsia="Times New Roman" w:hAnsi="Monserat medium" w:cs="Calibri"/>
                <w:color w:val="000000"/>
                <w:sz w:val="16"/>
                <w:szCs w:val="16"/>
                <w:lang w:val="es-MX"/>
              </w:rPr>
              <w:t xml:space="preserve">  3,033,899,206.82 </w:t>
            </w:r>
          </w:p>
        </w:tc>
        <w:tc>
          <w:tcPr>
            <w:tcW w:w="1559" w:type="dxa"/>
            <w:tcBorders>
              <w:top w:val="nil"/>
              <w:left w:val="nil"/>
              <w:bottom w:val="single" w:sz="4" w:space="0" w:color="auto"/>
              <w:right w:val="single" w:sz="4" w:space="0" w:color="auto"/>
            </w:tcBorders>
            <w:shd w:val="clear" w:color="auto" w:fill="auto"/>
            <w:vAlign w:val="center"/>
            <w:hideMark/>
          </w:tcPr>
          <w:p w14:paraId="7BE819FE" w14:textId="790D966B" w:rsidR="00BA21BD" w:rsidRPr="00BA21BD" w:rsidRDefault="00BA21BD" w:rsidP="00BA21BD">
            <w:pPr>
              <w:jc w:val="right"/>
              <w:rPr>
                <w:rFonts w:ascii="Monserat medium" w:eastAsia="Times New Roman" w:hAnsi="Monserat medium" w:cs="Calibri"/>
                <w:color w:val="000000"/>
                <w:sz w:val="16"/>
                <w:szCs w:val="16"/>
                <w:lang w:val="es-MX"/>
              </w:rPr>
            </w:pPr>
            <w:r w:rsidRPr="00BA21BD">
              <w:rPr>
                <w:rFonts w:ascii="Monserat medium" w:eastAsia="Times New Roman" w:hAnsi="Monserat medium" w:cs="Calibri"/>
                <w:color w:val="000000"/>
                <w:sz w:val="16"/>
                <w:szCs w:val="16"/>
                <w:lang w:val="es-MX"/>
              </w:rPr>
              <w:t xml:space="preserve">    2,152,172,155.93 </w:t>
            </w:r>
          </w:p>
        </w:tc>
      </w:tr>
      <w:tr w:rsidR="00BA21BD" w:rsidRPr="00995299" w14:paraId="1916A78F" w14:textId="77777777" w:rsidTr="002E59AF">
        <w:trPr>
          <w:trHeight w:val="300"/>
        </w:trPr>
        <w:tc>
          <w:tcPr>
            <w:tcW w:w="1227" w:type="dxa"/>
            <w:tcBorders>
              <w:top w:val="nil"/>
              <w:left w:val="single" w:sz="4" w:space="0" w:color="auto"/>
              <w:bottom w:val="single" w:sz="4" w:space="0" w:color="auto"/>
              <w:right w:val="single" w:sz="4" w:space="0" w:color="auto"/>
            </w:tcBorders>
            <w:shd w:val="clear" w:color="auto" w:fill="auto"/>
            <w:vAlign w:val="center"/>
            <w:hideMark/>
          </w:tcPr>
          <w:p w14:paraId="5D5D583D" w14:textId="77777777" w:rsidR="00BA21BD" w:rsidRPr="00BA21BD" w:rsidRDefault="00BA21BD" w:rsidP="00BA21BD">
            <w:pPr>
              <w:rPr>
                <w:rFonts w:ascii="Monserat medium" w:eastAsia="Times New Roman" w:hAnsi="Monserat medium" w:cs="Calibri"/>
                <w:color w:val="000000"/>
                <w:sz w:val="16"/>
                <w:szCs w:val="16"/>
                <w:lang w:val="es-MX"/>
              </w:rPr>
            </w:pPr>
            <w:r w:rsidRPr="00BA21BD">
              <w:rPr>
                <w:rFonts w:ascii="Monserat medium" w:eastAsia="Times New Roman" w:hAnsi="Monserat medium" w:cs="Calibri"/>
                <w:color w:val="000000"/>
                <w:sz w:val="16"/>
                <w:szCs w:val="16"/>
                <w:lang w:val="es-MX"/>
              </w:rPr>
              <w:t>1.1.1.4.1.001</w:t>
            </w:r>
          </w:p>
        </w:tc>
        <w:tc>
          <w:tcPr>
            <w:tcW w:w="2879" w:type="dxa"/>
            <w:tcBorders>
              <w:top w:val="nil"/>
              <w:left w:val="nil"/>
              <w:bottom w:val="single" w:sz="4" w:space="0" w:color="auto"/>
              <w:right w:val="single" w:sz="4" w:space="0" w:color="auto"/>
            </w:tcBorders>
            <w:shd w:val="clear" w:color="auto" w:fill="auto"/>
            <w:vAlign w:val="center"/>
            <w:hideMark/>
          </w:tcPr>
          <w:p w14:paraId="610F05CF" w14:textId="77777777" w:rsidR="00BA21BD" w:rsidRPr="00BA21BD" w:rsidRDefault="00BA21BD" w:rsidP="00BA21BD">
            <w:pPr>
              <w:rPr>
                <w:rFonts w:ascii="Monserat medium" w:eastAsia="Times New Roman" w:hAnsi="Monserat medium" w:cs="Calibri"/>
                <w:color w:val="000000"/>
                <w:sz w:val="16"/>
                <w:szCs w:val="16"/>
                <w:lang w:val="es-MX"/>
              </w:rPr>
            </w:pPr>
            <w:r w:rsidRPr="00BA21BD">
              <w:rPr>
                <w:rFonts w:ascii="Monserat medium" w:eastAsia="Times New Roman" w:hAnsi="Monserat medium" w:cs="Calibri"/>
                <w:color w:val="000000"/>
                <w:sz w:val="16"/>
                <w:szCs w:val="16"/>
                <w:lang w:val="es-MX"/>
              </w:rPr>
              <w:t>BANAMEX</w:t>
            </w:r>
          </w:p>
        </w:tc>
        <w:tc>
          <w:tcPr>
            <w:tcW w:w="1701" w:type="dxa"/>
            <w:tcBorders>
              <w:top w:val="nil"/>
              <w:left w:val="nil"/>
              <w:bottom w:val="single" w:sz="4" w:space="0" w:color="auto"/>
              <w:right w:val="single" w:sz="4" w:space="0" w:color="auto"/>
            </w:tcBorders>
            <w:shd w:val="clear" w:color="auto" w:fill="auto"/>
            <w:vAlign w:val="center"/>
            <w:hideMark/>
          </w:tcPr>
          <w:p w14:paraId="185EB463" w14:textId="1727A64E" w:rsidR="00BA21BD" w:rsidRPr="00BA21BD" w:rsidRDefault="00BA21BD" w:rsidP="00BA21BD">
            <w:pPr>
              <w:jc w:val="right"/>
              <w:rPr>
                <w:rFonts w:ascii="Monserat medium" w:eastAsia="Times New Roman" w:hAnsi="Monserat medium" w:cs="Calibri"/>
                <w:color w:val="000000"/>
                <w:sz w:val="16"/>
                <w:szCs w:val="16"/>
                <w:lang w:val="es-MX"/>
              </w:rPr>
            </w:pPr>
            <w:r w:rsidRPr="00BA21BD">
              <w:rPr>
                <w:rFonts w:ascii="Monserat medium" w:eastAsia="Times New Roman" w:hAnsi="Monserat medium" w:cs="Calibri"/>
                <w:color w:val="000000"/>
                <w:sz w:val="16"/>
                <w:szCs w:val="16"/>
                <w:lang w:val="es-MX"/>
              </w:rPr>
              <w:t xml:space="preserve">    199,961,187.58 </w:t>
            </w:r>
          </w:p>
        </w:tc>
        <w:tc>
          <w:tcPr>
            <w:tcW w:w="1701" w:type="dxa"/>
            <w:tcBorders>
              <w:top w:val="nil"/>
              <w:left w:val="nil"/>
              <w:bottom w:val="single" w:sz="4" w:space="0" w:color="auto"/>
              <w:right w:val="single" w:sz="4" w:space="0" w:color="auto"/>
            </w:tcBorders>
            <w:shd w:val="clear" w:color="auto" w:fill="auto"/>
            <w:vAlign w:val="center"/>
            <w:hideMark/>
          </w:tcPr>
          <w:p w14:paraId="043AF9CF" w14:textId="211C0641" w:rsidR="00BA21BD" w:rsidRPr="00BA21BD" w:rsidRDefault="00BA21BD" w:rsidP="00BA21BD">
            <w:pPr>
              <w:jc w:val="right"/>
              <w:rPr>
                <w:rFonts w:ascii="Monserat medium" w:eastAsia="Times New Roman" w:hAnsi="Monserat medium" w:cs="Calibri"/>
                <w:color w:val="000000"/>
                <w:sz w:val="16"/>
                <w:szCs w:val="16"/>
                <w:lang w:val="es-MX"/>
              </w:rPr>
            </w:pPr>
            <w:r w:rsidRPr="00BA21BD">
              <w:rPr>
                <w:rFonts w:ascii="Monserat medium" w:eastAsia="Times New Roman" w:hAnsi="Monserat medium" w:cs="Calibri"/>
                <w:color w:val="000000"/>
                <w:sz w:val="16"/>
                <w:szCs w:val="16"/>
                <w:lang w:val="es-MX"/>
              </w:rPr>
              <w:t xml:space="preserve">     382,199,764.94 </w:t>
            </w:r>
          </w:p>
        </w:tc>
        <w:tc>
          <w:tcPr>
            <w:tcW w:w="1559" w:type="dxa"/>
            <w:tcBorders>
              <w:top w:val="nil"/>
              <w:left w:val="nil"/>
              <w:bottom w:val="single" w:sz="4" w:space="0" w:color="auto"/>
              <w:right w:val="single" w:sz="4" w:space="0" w:color="auto"/>
            </w:tcBorders>
            <w:shd w:val="clear" w:color="auto" w:fill="auto"/>
            <w:vAlign w:val="center"/>
            <w:hideMark/>
          </w:tcPr>
          <w:p w14:paraId="658E2462" w14:textId="045570C6" w:rsidR="00BA21BD" w:rsidRPr="00BA21BD" w:rsidRDefault="00BA21BD" w:rsidP="00BA21BD">
            <w:pPr>
              <w:jc w:val="right"/>
              <w:rPr>
                <w:rFonts w:ascii="Monserat medium" w:eastAsia="Times New Roman" w:hAnsi="Monserat medium" w:cs="Calibri"/>
                <w:color w:val="000000"/>
                <w:sz w:val="16"/>
                <w:szCs w:val="16"/>
                <w:lang w:val="es-MX"/>
              </w:rPr>
            </w:pPr>
            <w:r w:rsidRPr="00BA21BD">
              <w:rPr>
                <w:rFonts w:ascii="Monserat medium" w:eastAsia="Times New Roman" w:hAnsi="Monserat medium" w:cs="Calibri"/>
                <w:color w:val="000000"/>
                <w:sz w:val="16"/>
                <w:szCs w:val="16"/>
                <w:lang w:val="es-MX"/>
              </w:rPr>
              <w:t xml:space="preserve">       182,238,577.36 </w:t>
            </w:r>
          </w:p>
        </w:tc>
      </w:tr>
      <w:tr w:rsidR="00BA21BD" w:rsidRPr="00995299" w14:paraId="3E9A8D22" w14:textId="77777777" w:rsidTr="002E59AF">
        <w:trPr>
          <w:trHeight w:val="300"/>
        </w:trPr>
        <w:tc>
          <w:tcPr>
            <w:tcW w:w="1227" w:type="dxa"/>
            <w:tcBorders>
              <w:top w:val="nil"/>
              <w:left w:val="single" w:sz="4" w:space="0" w:color="auto"/>
              <w:bottom w:val="single" w:sz="4" w:space="0" w:color="auto"/>
              <w:right w:val="single" w:sz="4" w:space="0" w:color="auto"/>
            </w:tcBorders>
            <w:shd w:val="clear" w:color="auto" w:fill="auto"/>
            <w:vAlign w:val="center"/>
            <w:hideMark/>
          </w:tcPr>
          <w:p w14:paraId="1526D844" w14:textId="77777777" w:rsidR="00BA21BD" w:rsidRPr="00BA21BD" w:rsidRDefault="00BA21BD" w:rsidP="00BA21BD">
            <w:pPr>
              <w:rPr>
                <w:rFonts w:ascii="Monserat medium" w:eastAsia="Times New Roman" w:hAnsi="Monserat medium" w:cs="Calibri"/>
                <w:color w:val="000000"/>
                <w:sz w:val="16"/>
                <w:szCs w:val="16"/>
                <w:lang w:val="es-MX"/>
              </w:rPr>
            </w:pPr>
            <w:r w:rsidRPr="00BA21BD">
              <w:rPr>
                <w:rFonts w:ascii="Monserat medium" w:eastAsia="Times New Roman" w:hAnsi="Monserat medium" w:cs="Calibri"/>
                <w:color w:val="000000"/>
                <w:sz w:val="16"/>
                <w:szCs w:val="16"/>
                <w:lang w:val="es-MX"/>
              </w:rPr>
              <w:t>1.1.1.4.1.002</w:t>
            </w:r>
          </w:p>
        </w:tc>
        <w:tc>
          <w:tcPr>
            <w:tcW w:w="2879" w:type="dxa"/>
            <w:tcBorders>
              <w:top w:val="nil"/>
              <w:left w:val="nil"/>
              <w:bottom w:val="single" w:sz="4" w:space="0" w:color="auto"/>
              <w:right w:val="single" w:sz="4" w:space="0" w:color="auto"/>
            </w:tcBorders>
            <w:shd w:val="clear" w:color="auto" w:fill="auto"/>
            <w:vAlign w:val="center"/>
            <w:hideMark/>
          </w:tcPr>
          <w:p w14:paraId="0E436ED7" w14:textId="77777777" w:rsidR="00BA21BD" w:rsidRPr="00BA21BD" w:rsidRDefault="00BA21BD" w:rsidP="00BA21BD">
            <w:pPr>
              <w:rPr>
                <w:rFonts w:ascii="Monserat medium" w:eastAsia="Times New Roman" w:hAnsi="Monserat medium" w:cs="Calibri"/>
                <w:color w:val="000000"/>
                <w:sz w:val="16"/>
                <w:szCs w:val="16"/>
                <w:lang w:val="es-MX"/>
              </w:rPr>
            </w:pPr>
            <w:r w:rsidRPr="00BA21BD">
              <w:rPr>
                <w:rFonts w:ascii="Monserat medium" w:eastAsia="Times New Roman" w:hAnsi="Monserat medium" w:cs="Calibri"/>
                <w:color w:val="000000"/>
                <w:sz w:val="16"/>
                <w:szCs w:val="16"/>
                <w:lang w:val="es-MX"/>
              </w:rPr>
              <w:t>BBVA BANCOMER, S.A.</w:t>
            </w:r>
          </w:p>
        </w:tc>
        <w:tc>
          <w:tcPr>
            <w:tcW w:w="1701" w:type="dxa"/>
            <w:tcBorders>
              <w:top w:val="nil"/>
              <w:left w:val="nil"/>
              <w:bottom w:val="single" w:sz="4" w:space="0" w:color="auto"/>
              <w:right w:val="single" w:sz="4" w:space="0" w:color="auto"/>
            </w:tcBorders>
            <w:shd w:val="clear" w:color="auto" w:fill="auto"/>
            <w:vAlign w:val="center"/>
            <w:hideMark/>
          </w:tcPr>
          <w:p w14:paraId="4BFFE22E" w14:textId="19981BEF" w:rsidR="00BA21BD" w:rsidRPr="00BA21BD" w:rsidRDefault="00BA21BD" w:rsidP="00BA21BD">
            <w:pPr>
              <w:jc w:val="right"/>
              <w:rPr>
                <w:rFonts w:ascii="Monserat medium" w:eastAsia="Times New Roman" w:hAnsi="Monserat medium" w:cs="Calibri"/>
                <w:color w:val="000000"/>
                <w:sz w:val="16"/>
                <w:szCs w:val="16"/>
                <w:lang w:val="es-MX"/>
              </w:rPr>
            </w:pPr>
            <w:r w:rsidRPr="00BA21BD">
              <w:rPr>
                <w:rFonts w:ascii="Monserat medium" w:eastAsia="Times New Roman" w:hAnsi="Monserat medium" w:cs="Calibri"/>
                <w:color w:val="000000"/>
                <w:sz w:val="16"/>
                <w:szCs w:val="16"/>
                <w:lang w:val="es-MX"/>
              </w:rPr>
              <w:t xml:space="preserve">     232,836,873.84 </w:t>
            </w:r>
          </w:p>
        </w:tc>
        <w:tc>
          <w:tcPr>
            <w:tcW w:w="1701" w:type="dxa"/>
            <w:tcBorders>
              <w:top w:val="nil"/>
              <w:left w:val="nil"/>
              <w:bottom w:val="single" w:sz="4" w:space="0" w:color="auto"/>
              <w:right w:val="single" w:sz="4" w:space="0" w:color="auto"/>
            </w:tcBorders>
            <w:shd w:val="clear" w:color="auto" w:fill="auto"/>
            <w:vAlign w:val="center"/>
            <w:hideMark/>
          </w:tcPr>
          <w:p w14:paraId="3294E1C4" w14:textId="7DC671C4" w:rsidR="00BA21BD" w:rsidRPr="00BA21BD" w:rsidRDefault="00BA21BD" w:rsidP="00BA21BD">
            <w:pPr>
              <w:jc w:val="right"/>
              <w:rPr>
                <w:rFonts w:ascii="Monserat medium" w:eastAsia="Times New Roman" w:hAnsi="Monserat medium" w:cs="Calibri"/>
                <w:color w:val="000000"/>
                <w:sz w:val="16"/>
                <w:szCs w:val="16"/>
                <w:lang w:val="es-MX"/>
              </w:rPr>
            </w:pPr>
            <w:r w:rsidRPr="00BA21BD">
              <w:rPr>
                <w:rFonts w:ascii="Monserat medium" w:eastAsia="Times New Roman" w:hAnsi="Monserat medium" w:cs="Calibri"/>
                <w:color w:val="000000"/>
                <w:sz w:val="16"/>
                <w:szCs w:val="16"/>
                <w:lang w:val="es-MX"/>
              </w:rPr>
              <w:t xml:space="preserve">     436,524,822.83 </w:t>
            </w:r>
          </w:p>
        </w:tc>
        <w:tc>
          <w:tcPr>
            <w:tcW w:w="1559" w:type="dxa"/>
            <w:tcBorders>
              <w:top w:val="nil"/>
              <w:left w:val="nil"/>
              <w:bottom w:val="single" w:sz="4" w:space="0" w:color="auto"/>
              <w:right w:val="single" w:sz="4" w:space="0" w:color="auto"/>
            </w:tcBorders>
            <w:shd w:val="clear" w:color="auto" w:fill="auto"/>
            <w:vAlign w:val="center"/>
            <w:hideMark/>
          </w:tcPr>
          <w:p w14:paraId="14A5FAFE" w14:textId="7495D801" w:rsidR="00BA21BD" w:rsidRPr="00BA21BD" w:rsidRDefault="00BA21BD" w:rsidP="00BA21BD">
            <w:pPr>
              <w:jc w:val="right"/>
              <w:rPr>
                <w:rFonts w:ascii="Monserat medium" w:eastAsia="Times New Roman" w:hAnsi="Monserat medium" w:cs="Calibri"/>
                <w:color w:val="000000"/>
                <w:sz w:val="16"/>
                <w:szCs w:val="16"/>
                <w:lang w:val="es-MX"/>
              </w:rPr>
            </w:pPr>
            <w:r w:rsidRPr="00BA21BD">
              <w:rPr>
                <w:rFonts w:ascii="Monserat medium" w:eastAsia="Times New Roman" w:hAnsi="Monserat medium" w:cs="Calibri"/>
                <w:color w:val="000000"/>
                <w:sz w:val="16"/>
                <w:szCs w:val="16"/>
                <w:lang w:val="es-MX"/>
              </w:rPr>
              <w:t xml:space="preserve">       203,687,948.99 </w:t>
            </w:r>
          </w:p>
        </w:tc>
      </w:tr>
      <w:tr w:rsidR="00BA21BD" w:rsidRPr="00995299" w14:paraId="6505563B" w14:textId="77777777" w:rsidTr="002E59AF">
        <w:trPr>
          <w:trHeight w:val="300"/>
        </w:trPr>
        <w:tc>
          <w:tcPr>
            <w:tcW w:w="1227" w:type="dxa"/>
            <w:tcBorders>
              <w:top w:val="nil"/>
              <w:left w:val="single" w:sz="4" w:space="0" w:color="auto"/>
              <w:bottom w:val="single" w:sz="4" w:space="0" w:color="auto"/>
              <w:right w:val="single" w:sz="4" w:space="0" w:color="auto"/>
            </w:tcBorders>
            <w:shd w:val="clear" w:color="auto" w:fill="auto"/>
            <w:vAlign w:val="center"/>
            <w:hideMark/>
          </w:tcPr>
          <w:p w14:paraId="4A25274B" w14:textId="77777777" w:rsidR="00BA21BD" w:rsidRPr="00BA21BD" w:rsidRDefault="00BA21BD" w:rsidP="00BA21BD">
            <w:pPr>
              <w:rPr>
                <w:rFonts w:ascii="Monserat medium" w:eastAsia="Times New Roman" w:hAnsi="Monserat medium" w:cs="Calibri"/>
                <w:color w:val="000000"/>
                <w:sz w:val="16"/>
                <w:szCs w:val="16"/>
                <w:lang w:val="es-MX"/>
              </w:rPr>
            </w:pPr>
            <w:r w:rsidRPr="00BA21BD">
              <w:rPr>
                <w:rFonts w:ascii="Monserat medium" w:eastAsia="Times New Roman" w:hAnsi="Monserat medium" w:cs="Calibri"/>
                <w:color w:val="000000"/>
                <w:sz w:val="16"/>
                <w:szCs w:val="16"/>
                <w:lang w:val="es-MX"/>
              </w:rPr>
              <w:t>1.1.1.4.1.003</w:t>
            </w:r>
          </w:p>
        </w:tc>
        <w:tc>
          <w:tcPr>
            <w:tcW w:w="2879" w:type="dxa"/>
            <w:tcBorders>
              <w:top w:val="nil"/>
              <w:left w:val="nil"/>
              <w:bottom w:val="single" w:sz="4" w:space="0" w:color="auto"/>
              <w:right w:val="single" w:sz="4" w:space="0" w:color="auto"/>
            </w:tcBorders>
            <w:shd w:val="clear" w:color="auto" w:fill="auto"/>
            <w:vAlign w:val="center"/>
            <w:hideMark/>
          </w:tcPr>
          <w:p w14:paraId="0E614F33" w14:textId="77777777" w:rsidR="00BA21BD" w:rsidRPr="00BA21BD" w:rsidRDefault="00BA21BD" w:rsidP="00BA21BD">
            <w:pPr>
              <w:rPr>
                <w:rFonts w:ascii="Monserat medium" w:eastAsia="Times New Roman" w:hAnsi="Monserat medium" w:cs="Calibri"/>
                <w:color w:val="000000"/>
                <w:sz w:val="16"/>
                <w:szCs w:val="16"/>
                <w:lang w:val="es-MX"/>
              </w:rPr>
            </w:pPr>
            <w:r w:rsidRPr="00BA21BD">
              <w:rPr>
                <w:rFonts w:ascii="Monserat medium" w:eastAsia="Times New Roman" w:hAnsi="Monserat medium" w:cs="Calibri"/>
                <w:color w:val="000000"/>
                <w:sz w:val="16"/>
                <w:szCs w:val="16"/>
                <w:lang w:val="es-MX"/>
              </w:rPr>
              <w:t>HSBC</w:t>
            </w:r>
          </w:p>
        </w:tc>
        <w:tc>
          <w:tcPr>
            <w:tcW w:w="1701" w:type="dxa"/>
            <w:tcBorders>
              <w:top w:val="nil"/>
              <w:left w:val="nil"/>
              <w:bottom w:val="single" w:sz="4" w:space="0" w:color="auto"/>
              <w:right w:val="single" w:sz="4" w:space="0" w:color="auto"/>
            </w:tcBorders>
            <w:shd w:val="clear" w:color="auto" w:fill="auto"/>
            <w:vAlign w:val="center"/>
            <w:hideMark/>
          </w:tcPr>
          <w:p w14:paraId="46282108" w14:textId="682DC47F" w:rsidR="00BA21BD" w:rsidRPr="00BA21BD" w:rsidRDefault="00BA21BD" w:rsidP="00BA21BD">
            <w:pPr>
              <w:jc w:val="right"/>
              <w:rPr>
                <w:rFonts w:ascii="Monserat medium" w:eastAsia="Times New Roman" w:hAnsi="Monserat medium" w:cs="Calibri"/>
                <w:color w:val="000000"/>
                <w:sz w:val="16"/>
                <w:szCs w:val="16"/>
                <w:lang w:val="es-MX"/>
              </w:rPr>
            </w:pPr>
            <w:r w:rsidRPr="00BA21BD">
              <w:rPr>
                <w:rFonts w:ascii="Monserat medium" w:eastAsia="Times New Roman" w:hAnsi="Monserat medium" w:cs="Calibri"/>
                <w:color w:val="000000"/>
                <w:sz w:val="16"/>
                <w:szCs w:val="16"/>
                <w:lang w:val="es-MX"/>
              </w:rPr>
              <w:t xml:space="preserve">                     111.10 </w:t>
            </w:r>
          </w:p>
        </w:tc>
        <w:tc>
          <w:tcPr>
            <w:tcW w:w="1701" w:type="dxa"/>
            <w:tcBorders>
              <w:top w:val="nil"/>
              <w:left w:val="nil"/>
              <w:bottom w:val="single" w:sz="4" w:space="0" w:color="auto"/>
              <w:right w:val="single" w:sz="4" w:space="0" w:color="auto"/>
            </w:tcBorders>
            <w:shd w:val="clear" w:color="auto" w:fill="auto"/>
            <w:vAlign w:val="center"/>
            <w:hideMark/>
          </w:tcPr>
          <w:p w14:paraId="0C881104" w14:textId="5F2DF31B" w:rsidR="00BA21BD" w:rsidRPr="00BA21BD" w:rsidRDefault="00BA21BD" w:rsidP="00BA21BD">
            <w:pPr>
              <w:jc w:val="right"/>
              <w:rPr>
                <w:rFonts w:ascii="Monserat medium" w:eastAsia="Times New Roman" w:hAnsi="Monserat medium" w:cs="Calibri"/>
                <w:color w:val="000000"/>
                <w:sz w:val="16"/>
                <w:szCs w:val="16"/>
                <w:lang w:val="es-MX"/>
              </w:rPr>
            </w:pPr>
            <w:r w:rsidRPr="00BA21BD">
              <w:rPr>
                <w:rFonts w:ascii="Monserat medium" w:eastAsia="Times New Roman" w:hAnsi="Monserat medium" w:cs="Calibri"/>
                <w:color w:val="000000"/>
                <w:sz w:val="16"/>
                <w:szCs w:val="16"/>
                <w:lang w:val="es-MX"/>
              </w:rPr>
              <w:t xml:space="preserve">     456,729,441.15 </w:t>
            </w:r>
          </w:p>
        </w:tc>
        <w:tc>
          <w:tcPr>
            <w:tcW w:w="1559" w:type="dxa"/>
            <w:tcBorders>
              <w:top w:val="nil"/>
              <w:left w:val="nil"/>
              <w:bottom w:val="single" w:sz="4" w:space="0" w:color="auto"/>
              <w:right w:val="single" w:sz="4" w:space="0" w:color="auto"/>
            </w:tcBorders>
            <w:shd w:val="clear" w:color="auto" w:fill="auto"/>
            <w:vAlign w:val="center"/>
            <w:hideMark/>
          </w:tcPr>
          <w:p w14:paraId="5B018983" w14:textId="2443FD3C" w:rsidR="00BA21BD" w:rsidRPr="00BA21BD" w:rsidRDefault="00BA21BD" w:rsidP="00BA21BD">
            <w:pPr>
              <w:jc w:val="right"/>
              <w:rPr>
                <w:rFonts w:ascii="Monserat medium" w:eastAsia="Times New Roman" w:hAnsi="Monserat medium" w:cs="Calibri"/>
                <w:color w:val="000000"/>
                <w:sz w:val="16"/>
                <w:szCs w:val="16"/>
                <w:lang w:val="es-MX"/>
              </w:rPr>
            </w:pPr>
            <w:r w:rsidRPr="00BA21BD">
              <w:rPr>
                <w:rFonts w:ascii="Monserat medium" w:eastAsia="Times New Roman" w:hAnsi="Monserat medium" w:cs="Calibri"/>
                <w:color w:val="000000"/>
                <w:sz w:val="16"/>
                <w:szCs w:val="16"/>
                <w:lang w:val="es-MX"/>
              </w:rPr>
              <w:t xml:space="preserve">       456,729,330.05 </w:t>
            </w:r>
          </w:p>
        </w:tc>
      </w:tr>
      <w:tr w:rsidR="00BA21BD" w:rsidRPr="00995299" w14:paraId="5771DFAD" w14:textId="77777777" w:rsidTr="002E59AF">
        <w:trPr>
          <w:trHeight w:val="300"/>
        </w:trPr>
        <w:tc>
          <w:tcPr>
            <w:tcW w:w="1227" w:type="dxa"/>
            <w:tcBorders>
              <w:top w:val="nil"/>
              <w:left w:val="single" w:sz="4" w:space="0" w:color="auto"/>
              <w:bottom w:val="single" w:sz="4" w:space="0" w:color="auto"/>
              <w:right w:val="single" w:sz="4" w:space="0" w:color="auto"/>
            </w:tcBorders>
            <w:shd w:val="clear" w:color="auto" w:fill="auto"/>
            <w:vAlign w:val="center"/>
            <w:hideMark/>
          </w:tcPr>
          <w:p w14:paraId="18CA0800" w14:textId="77777777" w:rsidR="00BA21BD" w:rsidRPr="00BA21BD" w:rsidRDefault="00BA21BD" w:rsidP="00BA21BD">
            <w:pPr>
              <w:rPr>
                <w:rFonts w:ascii="Monserat medium" w:eastAsia="Times New Roman" w:hAnsi="Monserat medium" w:cs="Calibri"/>
                <w:color w:val="000000"/>
                <w:sz w:val="16"/>
                <w:szCs w:val="16"/>
                <w:lang w:val="es-MX"/>
              </w:rPr>
            </w:pPr>
            <w:r w:rsidRPr="00BA21BD">
              <w:rPr>
                <w:rFonts w:ascii="Monserat medium" w:eastAsia="Times New Roman" w:hAnsi="Monserat medium" w:cs="Calibri"/>
                <w:color w:val="000000"/>
                <w:sz w:val="16"/>
                <w:szCs w:val="16"/>
                <w:lang w:val="es-MX"/>
              </w:rPr>
              <w:t>1.1.1.4.1.004</w:t>
            </w:r>
          </w:p>
        </w:tc>
        <w:tc>
          <w:tcPr>
            <w:tcW w:w="2879" w:type="dxa"/>
            <w:tcBorders>
              <w:top w:val="nil"/>
              <w:left w:val="nil"/>
              <w:bottom w:val="single" w:sz="4" w:space="0" w:color="auto"/>
              <w:right w:val="single" w:sz="4" w:space="0" w:color="auto"/>
            </w:tcBorders>
            <w:shd w:val="clear" w:color="auto" w:fill="auto"/>
            <w:vAlign w:val="center"/>
            <w:hideMark/>
          </w:tcPr>
          <w:p w14:paraId="19A1B76D" w14:textId="77777777" w:rsidR="00BA21BD" w:rsidRPr="00BA21BD" w:rsidRDefault="00BA21BD" w:rsidP="00BA21BD">
            <w:pPr>
              <w:rPr>
                <w:rFonts w:ascii="Monserat medium" w:eastAsia="Times New Roman" w:hAnsi="Monserat medium" w:cs="Calibri"/>
                <w:color w:val="000000"/>
                <w:sz w:val="16"/>
                <w:szCs w:val="16"/>
                <w:lang w:val="es-MX"/>
              </w:rPr>
            </w:pPr>
            <w:r w:rsidRPr="00BA21BD">
              <w:rPr>
                <w:rFonts w:ascii="Monserat medium" w:eastAsia="Times New Roman" w:hAnsi="Monserat medium" w:cs="Calibri"/>
                <w:color w:val="000000"/>
                <w:sz w:val="16"/>
                <w:szCs w:val="16"/>
                <w:lang w:val="es-MX"/>
              </w:rPr>
              <w:t>SCOTIABANK</w:t>
            </w:r>
          </w:p>
        </w:tc>
        <w:tc>
          <w:tcPr>
            <w:tcW w:w="1701" w:type="dxa"/>
            <w:tcBorders>
              <w:top w:val="nil"/>
              <w:left w:val="nil"/>
              <w:bottom w:val="single" w:sz="4" w:space="0" w:color="auto"/>
              <w:right w:val="single" w:sz="4" w:space="0" w:color="auto"/>
            </w:tcBorders>
            <w:shd w:val="clear" w:color="auto" w:fill="auto"/>
            <w:vAlign w:val="center"/>
            <w:hideMark/>
          </w:tcPr>
          <w:p w14:paraId="6C0698C0" w14:textId="7F2D15D0" w:rsidR="00BA21BD" w:rsidRPr="00BA21BD" w:rsidRDefault="00BA21BD" w:rsidP="00BA21BD">
            <w:pPr>
              <w:jc w:val="right"/>
              <w:rPr>
                <w:rFonts w:ascii="Monserat medium" w:eastAsia="Times New Roman" w:hAnsi="Monserat medium" w:cs="Calibri"/>
                <w:color w:val="000000"/>
                <w:sz w:val="16"/>
                <w:szCs w:val="16"/>
                <w:lang w:val="es-MX"/>
              </w:rPr>
            </w:pPr>
            <w:r w:rsidRPr="00BA21BD">
              <w:rPr>
                <w:rFonts w:ascii="Monserat medium" w:eastAsia="Times New Roman" w:hAnsi="Monserat medium" w:cs="Calibri"/>
                <w:color w:val="000000"/>
                <w:sz w:val="16"/>
                <w:szCs w:val="16"/>
                <w:lang w:val="es-MX"/>
              </w:rPr>
              <w:t xml:space="preserve">      199,805,094.58 </w:t>
            </w:r>
          </w:p>
        </w:tc>
        <w:tc>
          <w:tcPr>
            <w:tcW w:w="1701" w:type="dxa"/>
            <w:tcBorders>
              <w:top w:val="nil"/>
              <w:left w:val="nil"/>
              <w:bottom w:val="single" w:sz="4" w:space="0" w:color="auto"/>
              <w:right w:val="single" w:sz="4" w:space="0" w:color="auto"/>
            </w:tcBorders>
            <w:shd w:val="clear" w:color="auto" w:fill="auto"/>
            <w:vAlign w:val="center"/>
            <w:hideMark/>
          </w:tcPr>
          <w:p w14:paraId="541EFAE1" w14:textId="7987F915" w:rsidR="00BA21BD" w:rsidRPr="00BA21BD" w:rsidRDefault="00BA21BD" w:rsidP="00BA21BD">
            <w:pPr>
              <w:jc w:val="right"/>
              <w:rPr>
                <w:rFonts w:ascii="Monserat medium" w:eastAsia="Times New Roman" w:hAnsi="Monserat medium" w:cs="Calibri"/>
                <w:color w:val="000000"/>
                <w:sz w:val="16"/>
                <w:szCs w:val="16"/>
                <w:lang w:val="es-MX"/>
              </w:rPr>
            </w:pPr>
            <w:r w:rsidRPr="00BA21BD">
              <w:rPr>
                <w:rFonts w:ascii="Monserat medium" w:eastAsia="Times New Roman" w:hAnsi="Monserat medium" w:cs="Calibri"/>
                <w:color w:val="000000"/>
                <w:sz w:val="16"/>
                <w:szCs w:val="16"/>
                <w:lang w:val="es-MX"/>
              </w:rPr>
              <w:t xml:space="preserve">   880,677,492.19 </w:t>
            </w:r>
          </w:p>
        </w:tc>
        <w:tc>
          <w:tcPr>
            <w:tcW w:w="1559" w:type="dxa"/>
            <w:tcBorders>
              <w:top w:val="nil"/>
              <w:left w:val="nil"/>
              <w:bottom w:val="single" w:sz="4" w:space="0" w:color="auto"/>
              <w:right w:val="single" w:sz="4" w:space="0" w:color="auto"/>
            </w:tcBorders>
            <w:shd w:val="clear" w:color="auto" w:fill="auto"/>
            <w:vAlign w:val="center"/>
            <w:hideMark/>
          </w:tcPr>
          <w:p w14:paraId="438B70C4" w14:textId="63E28F72" w:rsidR="00BA21BD" w:rsidRPr="00BA21BD" w:rsidRDefault="00BA21BD" w:rsidP="00BA21BD">
            <w:pPr>
              <w:jc w:val="right"/>
              <w:rPr>
                <w:rFonts w:ascii="Monserat medium" w:eastAsia="Times New Roman" w:hAnsi="Monserat medium" w:cs="Calibri"/>
                <w:color w:val="000000"/>
                <w:sz w:val="16"/>
                <w:szCs w:val="16"/>
                <w:lang w:val="es-MX"/>
              </w:rPr>
            </w:pPr>
            <w:r w:rsidRPr="00BA21BD">
              <w:rPr>
                <w:rFonts w:ascii="Monserat medium" w:eastAsia="Times New Roman" w:hAnsi="Monserat medium" w:cs="Calibri"/>
                <w:color w:val="000000"/>
                <w:sz w:val="16"/>
                <w:szCs w:val="16"/>
                <w:lang w:val="es-MX"/>
              </w:rPr>
              <w:t xml:space="preserve">        680,872,397.61 </w:t>
            </w:r>
          </w:p>
        </w:tc>
      </w:tr>
      <w:tr w:rsidR="00BA21BD" w:rsidRPr="00995299" w14:paraId="00E0E704" w14:textId="77777777" w:rsidTr="002E59AF">
        <w:trPr>
          <w:trHeight w:val="300"/>
        </w:trPr>
        <w:tc>
          <w:tcPr>
            <w:tcW w:w="1227" w:type="dxa"/>
            <w:tcBorders>
              <w:top w:val="nil"/>
              <w:left w:val="single" w:sz="4" w:space="0" w:color="auto"/>
              <w:bottom w:val="single" w:sz="4" w:space="0" w:color="auto"/>
              <w:right w:val="single" w:sz="4" w:space="0" w:color="auto"/>
            </w:tcBorders>
            <w:shd w:val="clear" w:color="auto" w:fill="auto"/>
            <w:vAlign w:val="center"/>
            <w:hideMark/>
          </w:tcPr>
          <w:p w14:paraId="469ECCD5" w14:textId="77777777" w:rsidR="00BA21BD" w:rsidRPr="00BA21BD" w:rsidRDefault="00BA21BD" w:rsidP="00BA21BD">
            <w:pPr>
              <w:rPr>
                <w:rFonts w:ascii="Monserat medium" w:eastAsia="Times New Roman" w:hAnsi="Monserat medium" w:cs="Calibri"/>
                <w:color w:val="000000"/>
                <w:sz w:val="16"/>
                <w:szCs w:val="16"/>
                <w:lang w:val="es-MX"/>
              </w:rPr>
            </w:pPr>
            <w:r w:rsidRPr="00BA21BD">
              <w:rPr>
                <w:rFonts w:ascii="Monserat medium" w:eastAsia="Times New Roman" w:hAnsi="Monserat medium" w:cs="Calibri"/>
                <w:color w:val="000000"/>
                <w:sz w:val="16"/>
                <w:szCs w:val="16"/>
                <w:lang w:val="es-MX"/>
              </w:rPr>
              <w:t>1.1.1.4.1.005</w:t>
            </w:r>
          </w:p>
        </w:tc>
        <w:tc>
          <w:tcPr>
            <w:tcW w:w="2879" w:type="dxa"/>
            <w:tcBorders>
              <w:top w:val="nil"/>
              <w:left w:val="nil"/>
              <w:bottom w:val="single" w:sz="4" w:space="0" w:color="auto"/>
              <w:right w:val="single" w:sz="4" w:space="0" w:color="auto"/>
            </w:tcBorders>
            <w:shd w:val="clear" w:color="auto" w:fill="auto"/>
            <w:vAlign w:val="center"/>
            <w:hideMark/>
          </w:tcPr>
          <w:p w14:paraId="5524F12D" w14:textId="77777777" w:rsidR="00BA21BD" w:rsidRPr="00BA21BD" w:rsidRDefault="00BA21BD" w:rsidP="00BA21BD">
            <w:pPr>
              <w:rPr>
                <w:rFonts w:ascii="Monserat medium" w:eastAsia="Times New Roman" w:hAnsi="Monserat medium" w:cs="Calibri"/>
                <w:color w:val="000000"/>
                <w:sz w:val="16"/>
                <w:szCs w:val="16"/>
                <w:lang w:val="es-MX"/>
              </w:rPr>
            </w:pPr>
            <w:r w:rsidRPr="00BA21BD">
              <w:rPr>
                <w:rFonts w:ascii="Monserat medium" w:eastAsia="Times New Roman" w:hAnsi="Monserat medium" w:cs="Calibri"/>
                <w:color w:val="000000"/>
                <w:sz w:val="16"/>
                <w:szCs w:val="16"/>
                <w:lang w:val="es-MX"/>
              </w:rPr>
              <w:t>SANTANDER</w:t>
            </w:r>
          </w:p>
        </w:tc>
        <w:tc>
          <w:tcPr>
            <w:tcW w:w="1701" w:type="dxa"/>
            <w:tcBorders>
              <w:top w:val="nil"/>
              <w:left w:val="nil"/>
              <w:bottom w:val="single" w:sz="4" w:space="0" w:color="auto"/>
              <w:right w:val="single" w:sz="4" w:space="0" w:color="auto"/>
            </w:tcBorders>
            <w:shd w:val="clear" w:color="auto" w:fill="auto"/>
            <w:vAlign w:val="center"/>
            <w:hideMark/>
          </w:tcPr>
          <w:p w14:paraId="05453779" w14:textId="180CE46B" w:rsidR="00BA21BD" w:rsidRPr="00BA21BD" w:rsidRDefault="00BA21BD" w:rsidP="00BA21BD">
            <w:pPr>
              <w:jc w:val="right"/>
              <w:rPr>
                <w:rFonts w:ascii="Monserat medium" w:eastAsia="Times New Roman" w:hAnsi="Monserat medium" w:cs="Calibri"/>
                <w:color w:val="000000"/>
                <w:sz w:val="16"/>
                <w:szCs w:val="16"/>
                <w:lang w:val="es-MX"/>
              </w:rPr>
            </w:pPr>
            <w:r w:rsidRPr="00BA21BD">
              <w:rPr>
                <w:rFonts w:ascii="Monserat medium" w:eastAsia="Times New Roman" w:hAnsi="Monserat medium" w:cs="Calibri"/>
                <w:color w:val="000000"/>
                <w:sz w:val="16"/>
                <w:szCs w:val="16"/>
                <w:lang w:val="es-MX"/>
              </w:rPr>
              <w:t xml:space="preserve">     204,644,726.69 </w:t>
            </w:r>
          </w:p>
        </w:tc>
        <w:tc>
          <w:tcPr>
            <w:tcW w:w="1701" w:type="dxa"/>
            <w:tcBorders>
              <w:top w:val="nil"/>
              <w:left w:val="nil"/>
              <w:bottom w:val="single" w:sz="4" w:space="0" w:color="auto"/>
              <w:right w:val="single" w:sz="4" w:space="0" w:color="auto"/>
            </w:tcBorders>
            <w:shd w:val="clear" w:color="auto" w:fill="auto"/>
            <w:vAlign w:val="center"/>
            <w:hideMark/>
          </w:tcPr>
          <w:p w14:paraId="4B6DD48E" w14:textId="189AA892" w:rsidR="00BA21BD" w:rsidRPr="00BA21BD" w:rsidRDefault="00BA21BD" w:rsidP="00BA21BD">
            <w:pPr>
              <w:jc w:val="right"/>
              <w:rPr>
                <w:rFonts w:ascii="Monserat medium" w:eastAsia="Times New Roman" w:hAnsi="Monserat medium" w:cs="Calibri"/>
                <w:color w:val="000000"/>
                <w:sz w:val="16"/>
                <w:szCs w:val="16"/>
                <w:lang w:val="es-MX"/>
              </w:rPr>
            </w:pPr>
            <w:r w:rsidRPr="00BA21BD">
              <w:rPr>
                <w:rFonts w:ascii="Monserat medium" w:eastAsia="Times New Roman" w:hAnsi="Monserat medium" w:cs="Calibri"/>
                <w:color w:val="000000"/>
                <w:sz w:val="16"/>
                <w:szCs w:val="16"/>
                <w:lang w:val="es-MX"/>
              </w:rPr>
              <w:t xml:space="preserve">      826,539,474.40 </w:t>
            </w:r>
          </w:p>
        </w:tc>
        <w:tc>
          <w:tcPr>
            <w:tcW w:w="1559" w:type="dxa"/>
            <w:tcBorders>
              <w:top w:val="nil"/>
              <w:left w:val="nil"/>
              <w:bottom w:val="single" w:sz="4" w:space="0" w:color="auto"/>
              <w:right w:val="single" w:sz="4" w:space="0" w:color="auto"/>
            </w:tcBorders>
            <w:shd w:val="clear" w:color="auto" w:fill="auto"/>
            <w:vAlign w:val="center"/>
            <w:hideMark/>
          </w:tcPr>
          <w:p w14:paraId="4F801CE2" w14:textId="40AA52E6" w:rsidR="00BA21BD" w:rsidRPr="00BA21BD" w:rsidRDefault="00BA21BD" w:rsidP="00BA21BD">
            <w:pPr>
              <w:jc w:val="right"/>
              <w:rPr>
                <w:rFonts w:ascii="Monserat medium" w:eastAsia="Times New Roman" w:hAnsi="Monserat medium" w:cs="Calibri"/>
                <w:color w:val="000000"/>
                <w:sz w:val="16"/>
                <w:szCs w:val="16"/>
                <w:lang w:val="es-MX"/>
              </w:rPr>
            </w:pPr>
            <w:r w:rsidRPr="00BA21BD">
              <w:rPr>
                <w:rFonts w:ascii="Monserat medium" w:eastAsia="Times New Roman" w:hAnsi="Monserat medium" w:cs="Calibri"/>
                <w:color w:val="000000"/>
                <w:sz w:val="16"/>
                <w:szCs w:val="16"/>
                <w:lang w:val="es-MX"/>
              </w:rPr>
              <w:t xml:space="preserve">       621,894,747.71 </w:t>
            </w:r>
          </w:p>
        </w:tc>
      </w:tr>
      <w:tr w:rsidR="00BA21BD" w:rsidRPr="00995299" w14:paraId="7EADA410" w14:textId="77777777" w:rsidTr="002E59AF">
        <w:trPr>
          <w:trHeight w:val="300"/>
        </w:trPr>
        <w:tc>
          <w:tcPr>
            <w:tcW w:w="1227" w:type="dxa"/>
            <w:tcBorders>
              <w:top w:val="nil"/>
              <w:left w:val="single" w:sz="4" w:space="0" w:color="auto"/>
              <w:bottom w:val="single" w:sz="4" w:space="0" w:color="auto"/>
              <w:right w:val="single" w:sz="4" w:space="0" w:color="auto"/>
            </w:tcBorders>
            <w:shd w:val="clear" w:color="auto" w:fill="auto"/>
            <w:vAlign w:val="center"/>
            <w:hideMark/>
          </w:tcPr>
          <w:p w14:paraId="4F0B40EB" w14:textId="77777777" w:rsidR="00BA21BD" w:rsidRPr="00BA21BD" w:rsidRDefault="00BA21BD" w:rsidP="00BA21BD">
            <w:pPr>
              <w:rPr>
                <w:rFonts w:ascii="Monserat medium" w:eastAsia="Times New Roman" w:hAnsi="Monserat medium" w:cs="Calibri"/>
                <w:color w:val="000000"/>
                <w:sz w:val="16"/>
                <w:szCs w:val="16"/>
                <w:lang w:val="es-MX"/>
              </w:rPr>
            </w:pPr>
            <w:r w:rsidRPr="00BA21BD">
              <w:rPr>
                <w:rFonts w:ascii="Monserat medium" w:eastAsia="Times New Roman" w:hAnsi="Monserat medium" w:cs="Calibri"/>
                <w:color w:val="000000"/>
                <w:sz w:val="16"/>
                <w:szCs w:val="16"/>
                <w:lang w:val="es-MX"/>
              </w:rPr>
              <w:t>1.1.1.4.1.007</w:t>
            </w:r>
          </w:p>
        </w:tc>
        <w:tc>
          <w:tcPr>
            <w:tcW w:w="2879" w:type="dxa"/>
            <w:tcBorders>
              <w:top w:val="nil"/>
              <w:left w:val="nil"/>
              <w:bottom w:val="single" w:sz="4" w:space="0" w:color="auto"/>
              <w:right w:val="single" w:sz="4" w:space="0" w:color="auto"/>
            </w:tcBorders>
            <w:shd w:val="clear" w:color="auto" w:fill="auto"/>
            <w:vAlign w:val="center"/>
            <w:hideMark/>
          </w:tcPr>
          <w:p w14:paraId="7DC6679D" w14:textId="77777777" w:rsidR="00BA21BD" w:rsidRPr="00BA21BD" w:rsidRDefault="00BA21BD" w:rsidP="00BA21BD">
            <w:pPr>
              <w:rPr>
                <w:rFonts w:ascii="Monserat medium" w:eastAsia="Times New Roman" w:hAnsi="Monserat medium" w:cs="Calibri"/>
                <w:color w:val="000000"/>
                <w:sz w:val="16"/>
                <w:szCs w:val="16"/>
                <w:lang w:val="es-MX"/>
              </w:rPr>
            </w:pPr>
            <w:r w:rsidRPr="00BA21BD">
              <w:rPr>
                <w:rFonts w:ascii="Monserat medium" w:eastAsia="Times New Roman" w:hAnsi="Monserat medium" w:cs="Calibri"/>
                <w:color w:val="000000"/>
                <w:sz w:val="16"/>
                <w:szCs w:val="16"/>
                <w:lang w:val="es-MX"/>
              </w:rPr>
              <w:t>BANORTE</w:t>
            </w:r>
          </w:p>
        </w:tc>
        <w:tc>
          <w:tcPr>
            <w:tcW w:w="1701" w:type="dxa"/>
            <w:tcBorders>
              <w:top w:val="nil"/>
              <w:left w:val="nil"/>
              <w:bottom w:val="single" w:sz="4" w:space="0" w:color="auto"/>
              <w:right w:val="single" w:sz="4" w:space="0" w:color="auto"/>
            </w:tcBorders>
            <w:shd w:val="clear" w:color="auto" w:fill="auto"/>
            <w:vAlign w:val="center"/>
            <w:hideMark/>
          </w:tcPr>
          <w:p w14:paraId="3F81DB16" w14:textId="6376AC64" w:rsidR="00BA21BD" w:rsidRPr="00BA21BD" w:rsidRDefault="00BA21BD" w:rsidP="00BA21BD">
            <w:pPr>
              <w:jc w:val="right"/>
              <w:rPr>
                <w:rFonts w:ascii="Monserat medium" w:eastAsia="Times New Roman" w:hAnsi="Monserat medium" w:cs="Calibri"/>
                <w:color w:val="000000"/>
                <w:sz w:val="16"/>
                <w:szCs w:val="16"/>
                <w:lang w:val="es-MX"/>
              </w:rPr>
            </w:pPr>
            <w:r w:rsidRPr="00BA21BD">
              <w:rPr>
                <w:rFonts w:ascii="Monserat medium" w:eastAsia="Times New Roman" w:hAnsi="Monserat medium" w:cs="Calibri"/>
                <w:color w:val="000000"/>
                <w:sz w:val="16"/>
                <w:szCs w:val="16"/>
                <w:lang w:val="es-MX"/>
              </w:rPr>
              <w:t xml:space="preserve">        44,479,057.10 </w:t>
            </w:r>
          </w:p>
        </w:tc>
        <w:tc>
          <w:tcPr>
            <w:tcW w:w="1701" w:type="dxa"/>
            <w:tcBorders>
              <w:top w:val="nil"/>
              <w:left w:val="nil"/>
              <w:bottom w:val="single" w:sz="4" w:space="0" w:color="auto"/>
              <w:right w:val="single" w:sz="4" w:space="0" w:color="auto"/>
            </w:tcBorders>
            <w:shd w:val="clear" w:color="auto" w:fill="auto"/>
            <w:vAlign w:val="center"/>
            <w:hideMark/>
          </w:tcPr>
          <w:p w14:paraId="73BEA7F1" w14:textId="3D18A3DD" w:rsidR="00BA21BD" w:rsidRPr="00BA21BD" w:rsidRDefault="00BA21BD" w:rsidP="00BA21BD">
            <w:pPr>
              <w:jc w:val="right"/>
              <w:rPr>
                <w:rFonts w:ascii="Monserat medium" w:eastAsia="Times New Roman" w:hAnsi="Monserat medium" w:cs="Calibri"/>
                <w:color w:val="000000"/>
                <w:sz w:val="16"/>
                <w:szCs w:val="16"/>
                <w:lang w:val="es-MX"/>
              </w:rPr>
            </w:pPr>
            <w:r w:rsidRPr="00BA21BD">
              <w:rPr>
                <w:rFonts w:ascii="Monserat medium" w:eastAsia="Times New Roman" w:hAnsi="Monserat medium" w:cs="Calibri"/>
                <w:color w:val="000000"/>
                <w:sz w:val="16"/>
                <w:szCs w:val="16"/>
                <w:lang w:val="es-MX"/>
              </w:rPr>
              <w:t xml:space="preserve">        51,228,211.31 </w:t>
            </w:r>
          </w:p>
        </w:tc>
        <w:tc>
          <w:tcPr>
            <w:tcW w:w="1559" w:type="dxa"/>
            <w:tcBorders>
              <w:top w:val="nil"/>
              <w:left w:val="nil"/>
              <w:bottom w:val="single" w:sz="4" w:space="0" w:color="auto"/>
              <w:right w:val="single" w:sz="4" w:space="0" w:color="auto"/>
            </w:tcBorders>
            <w:shd w:val="clear" w:color="auto" w:fill="auto"/>
            <w:vAlign w:val="center"/>
            <w:hideMark/>
          </w:tcPr>
          <w:p w14:paraId="743DB74B" w14:textId="158C208A" w:rsidR="00BA21BD" w:rsidRPr="00BA21BD" w:rsidRDefault="00BA21BD" w:rsidP="00BA21BD">
            <w:pPr>
              <w:jc w:val="right"/>
              <w:rPr>
                <w:rFonts w:ascii="Monserat medium" w:eastAsia="Times New Roman" w:hAnsi="Monserat medium" w:cs="Calibri"/>
                <w:color w:val="000000"/>
                <w:sz w:val="16"/>
                <w:szCs w:val="16"/>
                <w:lang w:val="es-MX"/>
              </w:rPr>
            </w:pPr>
            <w:r w:rsidRPr="00BA21BD">
              <w:rPr>
                <w:rFonts w:ascii="Monserat medium" w:eastAsia="Times New Roman" w:hAnsi="Monserat medium" w:cs="Calibri"/>
                <w:color w:val="000000"/>
                <w:sz w:val="16"/>
                <w:szCs w:val="16"/>
                <w:lang w:val="es-MX"/>
              </w:rPr>
              <w:t xml:space="preserve">         6,749,154.21 </w:t>
            </w:r>
          </w:p>
        </w:tc>
      </w:tr>
    </w:tbl>
    <w:p w14:paraId="3D75D5FF" w14:textId="77777777" w:rsidR="002D798A" w:rsidRDefault="002D798A" w:rsidP="002D798A">
      <w:pPr>
        <w:tabs>
          <w:tab w:val="left" w:pos="7260"/>
        </w:tabs>
        <w:jc w:val="both"/>
        <w:rPr>
          <w:rFonts w:ascii="Monserat medium" w:eastAsia="Times New Roman" w:hAnsi="Monserat medium" w:cs="Arial"/>
        </w:rPr>
      </w:pPr>
    </w:p>
    <w:p w14:paraId="2AA62841" w14:textId="7AF76DF6" w:rsidR="003D5242" w:rsidRPr="008461FB" w:rsidRDefault="003D5242">
      <w:pPr>
        <w:pStyle w:val="Prrafodelista"/>
        <w:widowControl w:val="0"/>
        <w:numPr>
          <w:ilvl w:val="0"/>
          <w:numId w:val="15"/>
        </w:numPr>
        <w:jc w:val="both"/>
        <w:rPr>
          <w:rFonts w:ascii="Monserat medium" w:eastAsia="Times New Roman" w:hAnsi="Monserat medium" w:cs="Arial"/>
          <w:sz w:val="24"/>
          <w:szCs w:val="24"/>
          <w:lang w:val="es-ES" w:eastAsia="es-MX"/>
        </w:rPr>
      </w:pPr>
      <w:r w:rsidRPr="008461FB">
        <w:rPr>
          <w:rFonts w:ascii="Monserat medium" w:eastAsia="Times New Roman" w:hAnsi="Monserat medium" w:cs="Arial"/>
          <w:sz w:val="24"/>
          <w:szCs w:val="24"/>
          <w:lang w:val="es-ES" w:eastAsia="es-MX"/>
        </w:rPr>
        <w:t>Patrimonio de Organismos Descentralizados de Control Presupuestario Indirecto.</w:t>
      </w:r>
    </w:p>
    <w:p w14:paraId="3A7276C5" w14:textId="4F64C5DA" w:rsidR="002D798A" w:rsidRDefault="008F07BB" w:rsidP="002D798A">
      <w:pPr>
        <w:tabs>
          <w:tab w:val="left" w:pos="7260"/>
        </w:tabs>
        <w:jc w:val="both"/>
        <w:rPr>
          <w:rFonts w:ascii="Monserat medium" w:eastAsia="Times New Roman" w:hAnsi="Monserat medium" w:cs="Arial"/>
        </w:rPr>
      </w:pPr>
      <w:r>
        <w:rPr>
          <w:rFonts w:ascii="Monserat medium" w:eastAsia="Times New Roman" w:hAnsi="Monserat medium" w:cs="Arial"/>
        </w:rPr>
        <w:t xml:space="preserve">El Estado de Oaxaca no cuenta con </w:t>
      </w:r>
      <w:r w:rsidRPr="003D5242">
        <w:rPr>
          <w:rFonts w:ascii="Monserat medium" w:eastAsia="Times New Roman" w:hAnsi="Monserat medium" w:cs="Arial"/>
          <w:sz w:val="22"/>
          <w:szCs w:val="22"/>
        </w:rPr>
        <w:t>organismos descentralizados de control presupuestario indirecto</w:t>
      </w:r>
    </w:p>
    <w:p w14:paraId="7257BB51" w14:textId="77777777" w:rsidR="002D798A" w:rsidRPr="002D798A" w:rsidRDefault="002D798A" w:rsidP="002D798A">
      <w:pPr>
        <w:tabs>
          <w:tab w:val="left" w:pos="7260"/>
        </w:tabs>
        <w:jc w:val="both"/>
        <w:rPr>
          <w:rFonts w:ascii="Monserat medium" w:eastAsia="Times New Roman" w:hAnsi="Monserat medium" w:cs="Arial"/>
        </w:rPr>
      </w:pPr>
    </w:p>
    <w:p w14:paraId="436300A8" w14:textId="4C36A3A4" w:rsidR="003D5242" w:rsidRPr="008461FB" w:rsidRDefault="003D5242">
      <w:pPr>
        <w:pStyle w:val="Prrafodelista"/>
        <w:widowControl w:val="0"/>
        <w:numPr>
          <w:ilvl w:val="0"/>
          <w:numId w:val="15"/>
        </w:numPr>
        <w:jc w:val="both"/>
        <w:rPr>
          <w:rFonts w:ascii="Monserat medium" w:eastAsia="Times New Roman" w:hAnsi="Monserat medium" w:cs="Arial"/>
          <w:sz w:val="24"/>
          <w:szCs w:val="24"/>
          <w:lang w:val="es-ES" w:eastAsia="es-MX"/>
        </w:rPr>
      </w:pPr>
      <w:r w:rsidRPr="008461FB">
        <w:rPr>
          <w:rFonts w:ascii="Monserat medium" w:eastAsia="Times New Roman" w:hAnsi="Monserat medium" w:cs="Arial"/>
          <w:sz w:val="24"/>
          <w:szCs w:val="24"/>
          <w:lang w:val="es-ES" w:eastAsia="es-MX"/>
        </w:rPr>
        <w:t>Inversiones en empresas de participación mayoritaria.</w:t>
      </w:r>
    </w:p>
    <w:p w14:paraId="5BC18708" w14:textId="06CA8D5A" w:rsidR="008F07BB" w:rsidRDefault="008F07BB" w:rsidP="008F07BB">
      <w:pPr>
        <w:tabs>
          <w:tab w:val="left" w:pos="7260"/>
        </w:tabs>
        <w:jc w:val="both"/>
        <w:rPr>
          <w:rFonts w:ascii="Monserat medium" w:eastAsia="Times New Roman" w:hAnsi="Monserat medium" w:cs="Arial"/>
        </w:rPr>
      </w:pPr>
      <w:r>
        <w:rPr>
          <w:rFonts w:ascii="Monserat medium" w:eastAsia="Times New Roman" w:hAnsi="Monserat medium" w:cs="Arial"/>
        </w:rPr>
        <w:t xml:space="preserve">El Estado de Oaxaca no cuenta con </w:t>
      </w:r>
      <w:r w:rsidRPr="003D5242">
        <w:rPr>
          <w:rFonts w:ascii="Monserat medium" w:eastAsia="Times New Roman" w:hAnsi="Monserat medium" w:cs="Arial"/>
          <w:sz w:val="22"/>
          <w:szCs w:val="22"/>
        </w:rPr>
        <w:t>inversiones en empresas de participación mayoritaria</w:t>
      </w:r>
    </w:p>
    <w:p w14:paraId="6D25D586" w14:textId="77777777" w:rsidR="008F07BB" w:rsidRPr="008F07BB" w:rsidRDefault="008F07BB" w:rsidP="008F07BB">
      <w:pPr>
        <w:tabs>
          <w:tab w:val="left" w:pos="7260"/>
        </w:tabs>
        <w:jc w:val="both"/>
        <w:rPr>
          <w:rFonts w:ascii="Monserat medium" w:eastAsia="Times New Roman" w:hAnsi="Monserat medium" w:cs="Arial"/>
        </w:rPr>
      </w:pPr>
    </w:p>
    <w:p w14:paraId="481D0BF7" w14:textId="5156E093" w:rsidR="003D5242" w:rsidRPr="008461FB" w:rsidRDefault="003D5242">
      <w:pPr>
        <w:pStyle w:val="Prrafodelista"/>
        <w:widowControl w:val="0"/>
        <w:numPr>
          <w:ilvl w:val="0"/>
          <w:numId w:val="15"/>
        </w:numPr>
        <w:jc w:val="both"/>
        <w:rPr>
          <w:rFonts w:ascii="Monserat medium" w:eastAsia="Times New Roman" w:hAnsi="Monserat medium" w:cs="Arial"/>
          <w:sz w:val="24"/>
          <w:szCs w:val="24"/>
          <w:lang w:val="es-ES" w:eastAsia="es-MX"/>
        </w:rPr>
      </w:pPr>
      <w:r w:rsidRPr="008461FB">
        <w:rPr>
          <w:rFonts w:ascii="Monserat medium" w:eastAsia="Times New Roman" w:hAnsi="Monserat medium" w:cs="Arial"/>
          <w:sz w:val="24"/>
          <w:szCs w:val="24"/>
          <w:lang w:val="es-ES" w:eastAsia="es-MX"/>
        </w:rPr>
        <w:t xml:space="preserve"> Inversiones en empresas de participación minoritaria.</w:t>
      </w:r>
    </w:p>
    <w:p w14:paraId="23D99A04" w14:textId="079E3A38" w:rsidR="008F07BB" w:rsidRDefault="008F07BB" w:rsidP="008F07BB">
      <w:pPr>
        <w:tabs>
          <w:tab w:val="left" w:pos="7260"/>
        </w:tabs>
        <w:jc w:val="both"/>
        <w:rPr>
          <w:rFonts w:ascii="Monserat medium" w:eastAsia="Times New Roman" w:hAnsi="Monserat medium" w:cs="Arial"/>
        </w:rPr>
      </w:pPr>
      <w:r>
        <w:rPr>
          <w:rFonts w:ascii="Monserat medium" w:eastAsia="Times New Roman" w:hAnsi="Monserat medium" w:cs="Arial"/>
        </w:rPr>
        <w:t xml:space="preserve">El Estado de Oaxaca no cuenta con </w:t>
      </w:r>
      <w:r w:rsidRPr="003D5242">
        <w:rPr>
          <w:rFonts w:ascii="Monserat medium" w:eastAsia="Times New Roman" w:hAnsi="Monserat medium" w:cs="Arial"/>
          <w:sz w:val="22"/>
          <w:szCs w:val="22"/>
        </w:rPr>
        <w:t>inversiones en empresas de participación minoritaria</w:t>
      </w:r>
    </w:p>
    <w:p w14:paraId="1C854EDE" w14:textId="77777777" w:rsidR="008F07BB" w:rsidRPr="003D5242" w:rsidRDefault="008F07BB" w:rsidP="003D5242">
      <w:pPr>
        <w:pStyle w:val="Prrafodelista"/>
        <w:tabs>
          <w:tab w:val="left" w:pos="7260"/>
        </w:tabs>
        <w:ind w:left="567"/>
        <w:jc w:val="both"/>
        <w:rPr>
          <w:rFonts w:ascii="Monserat medium" w:eastAsia="Times New Roman" w:hAnsi="Monserat medium" w:cs="Arial"/>
        </w:rPr>
      </w:pPr>
    </w:p>
    <w:p w14:paraId="77BBA679" w14:textId="63C591C4" w:rsidR="008F07BB" w:rsidRPr="008461FB" w:rsidRDefault="003D5242">
      <w:pPr>
        <w:pStyle w:val="Prrafodelista"/>
        <w:widowControl w:val="0"/>
        <w:numPr>
          <w:ilvl w:val="0"/>
          <w:numId w:val="15"/>
        </w:numPr>
        <w:jc w:val="both"/>
        <w:rPr>
          <w:rFonts w:ascii="Monserat medium" w:eastAsia="Times New Roman" w:hAnsi="Monserat medium" w:cs="Arial"/>
          <w:sz w:val="24"/>
          <w:szCs w:val="24"/>
          <w:lang w:val="es-ES" w:eastAsia="es-MX"/>
        </w:rPr>
      </w:pPr>
      <w:r w:rsidRPr="008461FB">
        <w:rPr>
          <w:rFonts w:ascii="Monserat medium" w:eastAsia="Times New Roman" w:hAnsi="Monserat medium" w:cs="Arial"/>
          <w:sz w:val="24"/>
          <w:szCs w:val="24"/>
          <w:lang w:val="es-ES" w:eastAsia="es-MX"/>
        </w:rPr>
        <w:t xml:space="preserve">Patrimonio de Organismos Descentralizados de Control Presupuestario Directo, según </w:t>
      </w:r>
      <w:r w:rsidRPr="00FF6653">
        <w:rPr>
          <w:rFonts w:ascii="Monserat medium" w:eastAsia="Times New Roman" w:hAnsi="Monserat medium" w:cs="Arial"/>
          <w:sz w:val="24"/>
          <w:szCs w:val="24"/>
          <w:lang w:val="es-ES" w:eastAsia="es-MX"/>
        </w:rPr>
        <w:t>corresponda</w:t>
      </w:r>
      <w:r w:rsidR="008F07BB" w:rsidRPr="008461FB">
        <w:rPr>
          <w:rFonts w:ascii="Monserat medium" w:eastAsia="Times New Roman" w:hAnsi="Monserat medium" w:cs="Arial"/>
          <w:sz w:val="24"/>
          <w:szCs w:val="24"/>
          <w:lang w:val="es-ES" w:eastAsia="es-MX"/>
        </w:rPr>
        <w:t>.</w:t>
      </w:r>
    </w:p>
    <w:p w14:paraId="793DB30E" w14:textId="4D02AD0C" w:rsidR="008F07BB" w:rsidRDefault="008F07BB" w:rsidP="008F07BB">
      <w:pPr>
        <w:tabs>
          <w:tab w:val="left" w:pos="7260"/>
        </w:tabs>
        <w:jc w:val="both"/>
        <w:rPr>
          <w:rFonts w:ascii="Monserat medium" w:eastAsia="Times New Roman" w:hAnsi="Monserat medium" w:cs="Arial"/>
        </w:rPr>
      </w:pPr>
      <w:r w:rsidRPr="008F07BB">
        <w:rPr>
          <w:rFonts w:ascii="Monserat medium" w:eastAsia="Times New Roman" w:hAnsi="Monserat medium" w:cs="Arial"/>
        </w:rPr>
        <w:t>A continuación</w:t>
      </w:r>
      <w:r>
        <w:rPr>
          <w:rFonts w:ascii="Monserat medium" w:eastAsia="Times New Roman" w:hAnsi="Monserat medium" w:cs="Arial"/>
        </w:rPr>
        <w:t>,</w:t>
      </w:r>
      <w:r w:rsidRPr="008F07BB">
        <w:rPr>
          <w:rFonts w:ascii="Monserat medium" w:eastAsia="Times New Roman" w:hAnsi="Monserat medium" w:cs="Arial"/>
        </w:rPr>
        <w:t xml:space="preserve"> se muestra la lista de </w:t>
      </w:r>
      <w:r w:rsidRPr="008F07BB">
        <w:rPr>
          <w:rFonts w:ascii="Monserat medium" w:eastAsia="Times New Roman" w:hAnsi="Monserat medium" w:cs="Arial"/>
          <w:sz w:val="22"/>
          <w:szCs w:val="22"/>
        </w:rPr>
        <w:t>Organismos Descentralizados de Control Presupuestario Directo</w:t>
      </w:r>
      <w:r w:rsidR="00513FFC">
        <w:rPr>
          <w:rFonts w:ascii="Monserat medium" w:eastAsia="Times New Roman" w:hAnsi="Monserat medium" w:cs="Arial"/>
          <w:sz w:val="22"/>
          <w:szCs w:val="22"/>
        </w:rPr>
        <w:t xml:space="preserve"> con el p</w:t>
      </w:r>
      <w:r w:rsidRPr="008F07BB">
        <w:rPr>
          <w:rFonts w:ascii="Monserat medium" w:eastAsia="Times New Roman" w:hAnsi="Monserat medium" w:cs="Arial"/>
        </w:rPr>
        <w:t xml:space="preserve">atrimonio al 31 de diciembre de </w:t>
      </w:r>
      <w:r w:rsidR="00513FFC">
        <w:rPr>
          <w:rFonts w:ascii="Monserat medium" w:eastAsia="Times New Roman" w:hAnsi="Monserat medium" w:cs="Arial"/>
        </w:rPr>
        <w:t xml:space="preserve">2022 y </w:t>
      </w:r>
      <w:r w:rsidRPr="008F07BB">
        <w:rPr>
          <w:rFonts w:ascii="Monserat medium" w:eastAsia="Times New Roman" w:hAnsi="Monserat medium" w:cs="Arial"/>
        </w:rPr>
        <w:t>2023</w:t>
      </w:r>
      <w:r>
        <w:rPr>
          <w:rFonts w:ascii="Monserat medium" w:eastAsia="Times New Roman" w:hAnsi="Monserat medium" w:cs="Arial"/>
        </w:rPr>
        <w:t xml:space="preserve">, </w:t>
      </w:r>
      <w:r w:rsidR="00513FFC">
        <w:rPr>
          <w:rFonts w:ascii="Monserat medium" w:eastAsia="Times New Roman" w:hAnsi="Monserat medium" w:cs="Arial"/>
        </w:rPr>
        <w:t xml:space="preserve">así como su variación, </w:t>
      </w:r>
      <w:r>
        <w:rPr>
          <w:rFonts w:ascii="Monserat medium" w:eastAsia="Times New Roman" w:hAnsi="Monserat medium" w:cs="Arial"/>
        </w:rPr>
        <w:t>mencionando que</w:t>
      </w:r>
      <w:r w:rsidRPr="008F07BB">
        <w:rPr>
          <w:rFonts w:ascii="Monserat medium" w:eastAsia="Times New Roman" w:hAnsi="Monserat medium" w:cs="Arial"/>
        </w:rPr>
        <w:t xml:space="preserve"> </w:t>
      </w:r>
      <w:r w:rsidRPr="003D5242">
        <w:rPr>
          <w:rFonts w:ascii="Monserat medium" w:eastAsia="Times New Roman" w:hAnsi="Monserat medium" w:cs="Arial"/>
        </w:rPr>
        <w:t xml:space="preserve">las explicaciones de </w:t>
      </w:r>
      <w:r w:rsidR="00513FFC">
        <w:rPr>
          <w:rFonts w:ascii="Monserat medium" w:eastAsia="Times New Roman" w:hAnsi="Monserat medium" w:cs="Arial"/>
        </w:rPr>
        <w:t>dichas</w:t>
      </w:r>
      <w:r w:rsidRPr="003D5242">
        <w:rPr>
          <w:rFonts w:ascii="Monserat medium" w:eastAsia="Times New Roman" w:hAnsi="Monserat medium" w:cs="Arial"/>
        </w:rPr>
        <w:t xml:space="preserve"> variaciones</w:t>
      </w:r>
      <w:r>
        <w:rPr>
          <w:rFonts w:ascii="Monserat medium" w:eastAsia="Times New Roman" w:hAnsi="Monserat medium" w:cs="Arial"/>
        </w:rPr>
        <w:t xml:space="preserve"> se encontrarán en las notas a los estados financieros correspondiente a cada uno de ellos dentro del Tomo V </w:t>
      </w:r>
      <w:r w:rsidR="00FF6653">
        <w:rPr>
          <w:rFonts w:ascii="Monserat medium" w:eastAsia="Times New Roman" w:hAnsi="Monserat medium" w:cs="Arial"/>
        </w:rPr>
        <w:t xml:space="preserve">de la Cuenta Pública </w:t>
      </w:r>
      <w:r>
        <w:rPr>
          <w:rFonts w:ascii="Monserat medium" w:eastAsia="Times New Roman" w:hAnsi="Monserat medium" w:cs="Arial"/>
        </w:rPr>
        <w:t>2023:</w:t>
      </w:r>
    </w:p>
    <w:p w14:paraId="3D8B7351" w14:textId="1A60551C" w:rsidR="00C21886" w:rsidRPr="00C21886" w:rsidRDefault="006077E4" w:rsidP="008F07BB">
      <w:pPr>
        <w:tabs>
          <w:tab w:val="left" w:pos="7260"/>
        </w:tabs>
        <w:jc w:val="both"/>
        <w:rPr>
          <w:rFonts w:ascii="Monserat medium" w:eastAsia="Times New Roman" w:hAnsi="Monserat medium" w:cs="Arial"/>
          <w:sz w:val="20"/>
          <w:szCs w:val="20"/>
        </w:rPr>
      </w:pPr>
      <w:r w:rsidRPr="006077E4">
        <w:rPr>
          <w:rFonts w:ascii="Monserat medium" w:eastAsia="Times New Roman" w:hAnsi="Monserat medium" w:cs="Arial"/>
          <w:sz w:val="20"/>
          <w:szCs w:val="20"/>
        </w:rPr>
        <w:fldChar w:fldCharType="begin"/>
      </w:r>
      <w:r w:rsidRPr="006077E4">
        <w:rPr>
          <w:rFonts w:ascii="Monserat medium" w:eastAsia="Times New Roman" w:hAnsi="Monserat medium" w:cs="Arial"/>
          <w:sz w:val="20"/>
          <w:szCs w:val="20"/>
        </w:rPr>
        <w:instrText xml:space="preserve"> LINK </w:instrText>
      </w:r>
      <w:r w:rsidR="004D03A4">
        <w:rPr>
          <w:rFonts w:ascii="Monserat medium" w:eastAsia="Times New Roman" w:hAnsi="Monserat medium" w:cs="Arial"/>
          <w:sz w:val="20"/>
          <w:szCs w:val="20"/>
        </w:rPr>
        <w:instrText>Excel.Sheet.12 "C:\\Users\\Admin\\Documents\\0 CCSC CARS\\CUENTA P</w:instrText>
      </w:r>
      <w:r w:rsidR="004D03A4">
        <w:rPr>
          <w:rFonts w:ascii="Monserat medium" w:eastAsia="Times New Roman" w:hAnsi="Monserat medium" w:cs="Arial" w:hint="eastAsia"/>
          <w:sz w:val="20"/>
          <w:szCs w:val="20"/>
        </w:rPr>
        <w:instrText>Ú</w:instrText>
      </w:r>
      <w:r w:rsidR="004D03A4">
        <w:rPr>
          <w:rFonts w:ascii="Monserat medium" w:eastAsia="Times New Roman" w:hAnsi="Monserat medium" w:cs="Arial"/>
          <w:sz w:val="20"/>
          <w:szCs w:val="20"/>
        </w:rPr>
        <w:instrText>BLICA Y AVANCE DE GESTI</w:instrText>
      </w:r>
      <w:r w:rsidR="004D03A4">
        <w:rPr>
          <w:rFonts w:ascii="Monserat medium" w:eastAsia="Times New Roman" w:hAnsi="Monserat medium" w:cs="Arial" w:hint="eastAsia"/>
          <w:sz w:val="20"/>
          <w:szCs w:val="20"/>
        </w:rPr>
        <w:instrText>Ó</w:instrText>
      </w:r>
      <w:r w:rsidR="004D03A4">
        <w:rPr>
          <w:rFonts w:ascii="Monserat medium" w:eastAsia="Times New Roman" w:hAnsi="Monserat medium" w:cs="Arial"/>
          <w:sz w:val="20"/>
          <w:szCs w:val="20"/>
        </w:rPr>
        <w:instrText>N\\CUENTA P</w:instrText>
      </w:r>
      <w:r w:rsidR="004D03A4">
        <w:rPr>
          <w:rFonts w:ascii="Monserat medium" w:eastAsia="Times New Roman" w:hAnsi="Monserat medium" w:cs="Arial" w:hint="eastAsia"/>
          <w:sz w:val="20"/>
          <w:szCs w:val="20"/>
        </w:rPr>
        <w:instrText>Ú</w:instrText>
      </w:r>
      <w:r w:rsidR="004D03A4">
        <w:rPr>
          <w:rFonts w:ascii="Monserat medium" w:eastAsia="Times New Roman" w:hAnsi="Monserat medium" w:cs="Arial"/>
          <w:sz w:val="20"/>
          <w:szCs w:val="20"/>
        </w:rPr>
        <w:instrText xml:space="preserve">BLICA 2023\\TRIMESTRE 4\\PATRIMONIO PARAESTATAL - NOTAS.xlsx" SEFIP!F1C1:F72C5 </w:instrText>
      </w:r>
      <w:r w:rsidRPr="006077E4">
        <w:rPr>
          <w:rFonts w:ascii="Monserat medium" w:eastAsia="Times New Roman" w:hAnsi="Monserat medium" w:cs="Arial"/>
          <w:sz w:val="20"/>
          <w:szCs w:val="20"/>
        </w:rPr>
        <w:instrText xml:space="preserve">\a \f 5 \h  \* MERGEFORMAT </w:instrText>
      </w:r>
      <w:r w:rsidRPr="006077E4">
        <w:rPr>
          <w:rFonts w:ascii="Monserat medium" w:eastAsia="Times New Roman" w:hAnsi="Monserat medium" w:cs="Arial"/>
          <w:sz w:val="20"/>
          <w:szCs w:val="20"/>
        </w:rPr>
        <w:fldChar w:fldCharType="separate"/>
      </w:r>
    </w:p>
    <w:tbl>
      <w:tblPr>
        <w:tblStyle w:val="Tablaconcuadrcula"/>
        <w:tblW w:w="8926" w:type="dxa"/>
        <w:tblLook w:val="04A0" w:firstRow="1" w:lastRow="0" w:firstColumn="1" w:lastColumn="0" w:noHBand="0" w:noVBand="1"/>
      </w:tblPr>
      <w:tblGrid>
        <w:gridCol w:w="549"/>
        <w:gridCol w:w="3415"/>
        <w:gridCol w:w="1701"/>
        <w:gridCol w:w="1701"/>
        <w:gridCol w:w="1560"/>
      </w:tblGrid>
      <w:tr w:rsidR="00201378" w:rsidRPr="00C21886" w14:paraId="23246766" w14:textId="77777777" w:rsidTr="00A5739A">
        <w:trPr>
          <w:divId w:val="446434839"/>
          <w:trHeight w:val="600"/>
          <w:tblHeader/>
        </w:trPr>
        <w:tc>
          <w:tcPr>
            <w:tcW w:w="549" w:type="dxa"/>
            <w:vAlign w:val="center"/>
            <w:hideMark/>
          </w:tcPr>
          <w:p w14:paraId="6D49F292" w14:textId="77777777" w:rsidR="00C21886" w:rsidRPr="00201378" w:rsidRDefault="00C21886" w:rsidP="00A5739A">
            <w:pPr>
              <w:tabs>
                <w:tab w:val="left" w:pos="7260"/>
              </w:tabs>
              <w:jc w:val="center"/>
              <w:rPr>
                <w:rFonts w:ascii="Monserat medium" w:eastAsia="Times New Roman" w:hAnsi="Monserat medium" w:cs="Arial"/>
                <w:sz w:val="16"/>
                <w:szCs w:val="16"/>
              </w:rPr>
            </w:pPr>
            <w:r w:rsidRPr="00201378">
              <w:rPr>
                <w:rFonts w:ascii="Monserat medium" w:eastAsia="Times New Roman" w:hAnsi="Monserat medium" w:cs="Arial"/>
                <w:sz w:val="16"/>
                <w:szCs w:val="16"/>
              </w:rPr>
              <w:t>UR</w:t>
            </w:r>
          </w:p>
        </w:tc>
        <w:tc>
          <w:tcPr>
            <w:tcW w:w="3415" w:type="dxa"/>
            <w:vAlign w:val="center"/>
            <w:hideMark/>
          </w:tcPr>
          <w:p w14:paraId="48EBCEEA" w14:textId="77777777" w:rsidR="00C21886" w:rsidRPr="00201378" w:rsidRDefault="00C21886" w:rsidP="00A5739A">
            <w:pPr>
              <w:tabs>
                <w:tab w:val="left" w:pos="7260"/>
              </w:tabs>
              <w:jc w:val="center"/>
              <w:rPr>
                <w:rFonts w:ascii="Monserat medium" w:eastAsia="Times New Roman" w:hAnsi="Monserat medium" w:cs="Arial"/>
                <w:sz w:val="16"/>
                <w:szCs w:val="16"/>
              </w:rPr>
            </w:pPr>
            <w:r w:rsidRPr="00201378">
              <w:rPr>
                <w:rFonts w:ascii="Monserat medium" w:eastAsia="Times New Roman" w:hAnsi="Monserat medium" w:cs="Arial"/>
                <w:sz w:val="16"/>
                <w:szCs w:val="16"/>
              </w:rPr>
              <w:t>NOMBRE</w:t>
            </w:r>
          </w:p>
        </w:tc>
        <w:tc>
          <w:tcPr>
            <w:tcW w:w="1701" w:type="dxa"/>
            <w:vAlign w:val="center"/>
            <w:hideMark/>
          </w:tcPr>
          <w:p w14:paraId="196DB4DC" w14:textId="07BA704C" w:rsidR="00C21886" w:rsidRPr="00201378" w:rsidRDefault="00C21886" w:rsidP="00A5739A">
            <w:pPr>
              <w:tabs>
                <w:tab w:val="left" w:pos="7260"/>
              </w:tabs>
              <w:jc w:val="center"/>
              <w:rPr>
                <w:rFonts w:ascii="Monserat medium" w:eastAsia="Times New Roman" w:hAnsi="Monserat medium" w:cs="Arial"/>
                <w:sz w:val="16"/>
                <w:szCs w:val="16"/>
              </w:rPr>
            </w:pPr>
            <w:r w:rsidRPr="00201378">
              <w:rPr>
                <w:rFonts w:ascii="Monserat medium" w:eastAsia="Times New Roman" w:hAnsi="Monserat medium" w:cs="Arial"/>
                <w:sz w:val="16"/>
                <w:szCs w:val="16"/>
              </w:rPr>
              <w:t>SALDO AL 31 DE DICIEMBRE DE 2022</w:t>
            </w:r>
          </w:p>
        </w:tc>
        <w:tc>
          <w:tcPr>
            <w:tcW w:w="1701" w:type="dxa"/>
            <w:vAlign w:val="center"/>
            <w:hideMark/>
          </w:tcPr>
          <w:p w14:paraId="20C02B33" w14:textId="4F57659E" w:rsidR="00C21886" w:rsidRPr="00201378" w:rsidRDefault="00C21886" w:rsidP="00A5739A">
            <w:pPr>
              <w:tabs>
                <w:tab w:val="left" w:pos="7260"/>
              </w:tabs>
              <w:jc w:val="center"/>
              <w:rPr>
                <w:rFonts w:ascii="Monserat medium" w:eastAsia="Times New Roman" w:hAnsi="Monserat medium" w:cs="Arial"/>
                <w:sz w:val="16"/>
                <w:szCs w:val="16"/>
              </w:rPr>
            </w:pPr>
            <w:r w:rsidRPr="00201378">
              <w:rPr>
                <w:rFonts w:ascii="Monserat medium" w:eastAsia="Times New Roman" w:hAnsi="Monserat medium" w:cs="Arial"/>
                <w:sz w:val="16"/>
                <w:szCs w:val="16"/>
              </w:rPr>
              <w:t>SALDO AL 31 DE DICIEMBRE DE 2023</w:t>
            </w:r>
          </w:p>
        </w:tc>
        <w:tc>
          <w:tcPr>
            <w:tcW w:w="1560" w:type="dxa"/>
            <w:vAlign w:val="center"/>
            <w:hideMark/>
          </w:tcPr>
          <w:p w14:paraId="0745FDC0" w14:textId="0EDF35FC" w:rsidR="00C21886" w:rsidRPr="00201378" w:rsidRDefault="00C21886" w:rsidP="00A5739A">
            <w:pPr>
              <w:tabs>
                <w:tab w:val="left" w:pos="7260"/>
              </w:tabs>
              <w:jc w:val="center"/>
              <w:rPr>
                <w:rFonts w:ascii="Monserat medium" w:eastAsia="Times New Roman" w:hAnsi="Monserat medium" w:cs="Arial"/>
                <w:sz w:val="16"/>
                <w:szCs w:val="16"/>
              </w:rPr>
            </w:pPr>
            <w:r w:rsidRPr="00201378">
              <w:rPr>
                <w:rFonts w:ascii="Monserat medium" w:eastAsia="Times New Roman" w:hAnsi="Monserat medium" w:cs="Arial"/>
                <w:sz w:val="16"/>
                <w:szCs w:val="16"/>
              </w:rPr>
              <w:t>DIFERENCIA</w:t>
            </w:r>
          </w:p>
        </w:tc>
      </w:tr>
      <w:tr w:rsidR="00201378" w:rsidRPr="00C21886" w14:paraId="052FF476" w14:textId="77777777" w:rsidTr="00201378">
        <w:trPr>
          <w:divId w:val="446434839"/>
          <w:trHeight w:val="600"/>
        </w:trPr>
        <w:tc>
          <w:tcPr>
            <w:tcW w:w="549" w:type="dxa"/>
            <w:vAlign w:val="center"/>
            <w:hideMark/>
          </w:tcPr>
          <w:p w14:paraId="469F73D2" w14:textId="77777777" w:rsidR="00C21886" w:rsidRPr="00201378" w:rsidRDefault="00C21886" w:rsidP="00201378">
            <w:pPr>
              <w:tabs>
                <w:tab w:val="left" w:pos="7260"/>
              </w:tabs>
              <w:jc w:val="center"/>
              <w:rPr>
                <w:rFonts w:ascii="Monserat medium" w:eastAsia="Times New Roman" w:hAnsi="Monserat medium" w:cs="Arial"/>
                <w:sz w:val="16"/>
                <w:szCs w:val="16"/>
              </w:rPr>
            </w:pPr>
            <w:r w:rsidRPr="00201378">
              <w:rPr>
                <w:rFonts w:ascii="Monserat medium" w:eastAsia="Times New Roman" w:hAnsi="Monserat medium" w:cs="Arial"/>
                <w:sz w:val="16"/>
                <w:szCs w:val="16"/>
              </w:rPr>
              <w:t>501</w:t>
            </w:r>
          </w:p>
        </w:tc>
        <w:tc>
          <w:tcPr>
            <w:tcW w:w="3415" w:type="dxa"/>
            <w:vAlign w:val="center"/>
            <w:hideMark/>
          </w:tcPr>
          <w:p w14:paraId="6E2B08DE" w14:textId="77777777" w:rsidR="00C21886" w:rsidRPr="00201378" w:rsidRDefault="00C21886" w:rsidP="00201378">
            <w:pPr>
              <w:tabs>
                <w:tab w:val="left" w:pos="7260"/>
              </w:tabs>
              <w:rPr>
                <w:rFonts w:ascii="Monserat medium" w:eastAsia="Times New Roman" w:hAnsi="Monserat medium" w:cs="Arial"/>
                <w:sz w:val="16"/>
                <w:szCs w:val="16"/>
              </w:rPr>
            </w:pPr>
            <w:r w:rsidRPr="00201378">
              <w:rPr>
                <w:rFonts w:ascii="Monserat medium" w:eastAsia="Times New Roman" w:hAnsi="Monserat medium" w:cs="Arial"/>
                <w:sz w:val="16"/>
                <w:szCs w:val="16"/>
              </w:rPr>
              <w:t>CAMINOS BIENESTAR</w:t>
            </w:r>
          </w:p>
        </w:tc>
        <w:tc>
          <w:tcPr>
            <w:tcW w:w="1701" w:type="dxa"/>
            <w:vAlign w:val="center"/>
            <w:hideMark/>
          </w:tcPr>
          <w:p w14:paraId="040014BA"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920,787,523.63 </w:t>
            </w:r>
          </w:p>
        </w:tc>
        <w:tc>
          <w:tcPr>
            <w:tcW w:w="1701" w:type="dxa"/>
            <w:vAlign w:val="center"/>
            <w:hideMark/>
          </w:tcPr>
          <w:p w14:paraId="1227E297"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479,871,622.10 </w:t>
            </w:r>
          </w:p>
        </w:tc>
        <w:tc>
          <w:tcPr>
            <w:tcW w:w="1560" w:type="dxa"/>
            <w:vAlign w:val="center"/>
            <w:hideMark/>
          </w:tcPr>
          <w:p w14:paraId="1F2C651E"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440,915,901.53 </w:t>
            </w:r>
          </w:p>
        </w:tc>
      </w:tr>
      <w:tr w:rsidR="00201378" w:rsidRPr="00C21886" w14:paraId="55995FD6" w14:textId="77777777" w:rsidTr="00201378">
        <w:trPr>
          <w:divId w:val="446434839"/>
          <w:trHeight w:val="600"/>
        </w:trPr>
        <w:tc>
          <w:tcPr>
            <w:tcW w:w="549" w:type="dxa"/>
            <w:vAlign w:val="center"/>
            <w:hideMark/>
          </w:tcPr>
          <w:p w14:paraId="1BC20E10" w14:textId="77777777" w:rsidR="00C21886" w:rsidRPr="00201378" w:rsidRDefault="00C21886" w:rsidP="00201378">
            <w:pPr>
              <w:tabs>
                <w:tab w:val="left" w:pos="7260"/>
              </w:tabs>
              <w:jc w:val="center"/>
              <w:rPr>
                <w:rFonts w:ascii="Monserat medium" w:eastAsia="Times New Roman" w:hAnsi="Monserat medium" w:cs="Arial"/>
                <w:sz w:val="16"/>
                <w:szCs w:val="16"/>
              </w:rPr>
            </w:pPr>
            <w:r w:rsidRPr="00201378">
              <w:rPr>
                <w:rFonts w:ascii="Monserat medium" w:eastAsia="Times New Roman" w:hAnsi="Monserat medium" w:cs="Arial"/>
                <w:sz w:val="16"/>
                <w:szCs w:val="16"/>
              </w:rPr>
              <w:t>502</w:t>
            </w:r>
          </w:p>
        </w:tc>
        <w:tc>
          <w:tcPr>
            <w:tcW w:w="3415" w:type="dxa"/>
            <w:vAlign w:val="center"/>
            <w:hideMark/>
          </w:tcPr>
          <w:p w14:paraId="7EA24251" w14:textId="77777777" w:rsidR="00C21886" w:rsidRPr="00201378" w:rsidRDefault="00C21886" w:rsidP="00201378">
            <w:pPr>
              <w:tabs>
                <w:tab w:val="left" w:pos="7260"/>
              </w:tabs>
              <w:rPr>
                <w:rFonts w:ascii="Monserat medium" w:eastAsia="Times New Roman" w:hAnsi="Monserat medium" w:cs="Arial"/>
                <w:sz w:val="16"/>
                <w:szCs w:val="16"/>
              </w:rPr>
            </w:pPr>
            <w:r w:rsidRPr="00201378">
              <w:rPr>
                <w:rFonts w:ascii="Monserat medium" w:eastAsia="Times New Roman" w:hAnsi="Monserat medium" w:cs="Arial"/>
                <w:sz w:val="16"/>
                <w:szCs w:val="16"/>
              </w:rPr>
              <w:t>CASA DE LA CULTURA OAXAQUEÑA</w:t>
            </w:r>
          </w:p>
        </w:tc>
        <w:tc>
          <w:tcPr>
            <w:tcW w:w="1701" w:type="dxa"/>
            <w:vAlign w:val="center"/>
            <w:hideMark/>
          </w:tcPr>
          <w:p w14:paraId="31D71AB5"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1,469,479.89 </w:t>
            </w:r>
          </w:p>
        </w:tc>
        <w:tc>
          <w:tcPr>
            <w:tcW w:w="1701" w:type="dxa"/>
            <w:vAlign w:val="center"/>
            <w:hideMark/>
          </w:tcPr>
          <w:p w14:paraId="24286035"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1,469,479.89 </w:t>
            </w:r>
          </w:p>
        </w:tc>
        <w:tc>
          <w:tcPr>
            <w:tcW w:w="1560" w:type="dxa"/>
            <w:vAlign w:val="center"/>
            <w:hideMark/>
          </w:tcPr>
          <w:p w14:paraId="3BFF8B8C"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   </w:t>
            </w:r>
          </w:p>
        </w:tc>
      </w:tr>
      <w:tr w:rsidR="00201378" w:rsidRPr="00C21886" w14:paraId="1080F7FF" w14:textId="77777777" w:rsidTr="00201378">
        <w:trPr>
          <w:divId w:val="446434839"/>
          <w:trHeight w:val="600"/>
        </w:trPr>
        <w:tc>
          <w:tcPr>
            <w:tcW w:w="549" w:type="dxa"/>
            <w:vAlign w:val="center"/>
            <w:hideMark/>
          </w:tcPr>
          <w:p w14:paraId="77FE76BF" w14:textId="77777777" w:rsidR="00C21886" w:rsidRPr="00201378" w:rsidRDefault="00C21886" w:rsidP="00201378">
            <w:pPr>
              <w:tabs>
                <w:tab w:val="left" w:pos="7260"/>
              </w:tabs>
              <w:jc w:val="center"/>
              <w:rPr>
                <w:rFonts w:ascii="Monserat medium" w:eastAsia="Times New Roman" w:hAnsi="Monserat medium" w:cs="Arial"/>
                <w:sz w:val="16"/>
                <w:szCs w:val="16"/>
              </w:rPr>
            </w:pPr>
            <w:r w:rsidRPr="00201378">
              <w:rPr>
                <w:rFonts w:ascii="Monserat medium" w:eastAsia="Times New Roman" w:hAnsi="Monserat medium" w:cs="Arial"/>
                <w:sz w:val="16"/>
                <w:szCs w:val="16"/>
              </w:rPr>
              <w:t>504</w:t>
            </w:r>
          </w:p>
        </w:tc>
        <w:tc>
          <w:tcPr>
            <w:tcW w:w="3415" w:type="dxa"/>
            <w:vAlign w:val="center"/>
            <w:hideMark/>
          </w:tcPr>
          <w:p w14:paraId="781E6DB3" w14:textId="77777777" w:rsidR="00C21886" w:rsidRPr="00201378" w:rsidRDefault="00C21886" w:rsidP="00201378">
            <w:pPr>
              <w:tabs>
                <w:tab w:val="left" w:pos="7260"/>
              </w:tabs>
              <w:rPr>
                <w:rFonts w:ascii="Monserat medium" w:eastAsia="Times New Roman" w:hAnsi="Monserat medium" w:cs="Arial"/>
                <w:sz w:val="16"/>
                <w:szCs w:val="16"/>
              </w:rPr>
            </w:pPr>
            <w:r w:rsidRPr="00201378">
              <w:rPr>
                <w:rFonts w:ascii="Monserat medium" w:eastAsia="Times New Roman" w:hAnsi="Monserat medium" w:cs="Arial"/>
                <w:sz w:val="16"/>
                <w:szCs w:val="16"/>
              </w:rPr>
              <w:t>CENTRO DE LAS ARTES DE SAN AGUSTÍN</w:t>
            </w:r>
          </w:p>
        </w:tc>
        <w:tc>
          <w:tcPr>
            <w:tcW w:w="1701" w:type="dxa"/>
            <w:vAlign w:val="center"/>
            <w:hideMark/>
          </w:tcPr>
          <w:p w14:paraId="42637705"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2,295,211.99 </w:t>
            </w:r>
          </w:p>
        </w:tc>
        <w:tc>
          <w:tcPr>
            <w:tcW w:w="1701" w:type="dxa"/>
            <w:vAlign w:val="center"/>
            <w:hideMark/>
          </w:tcPr>
          <w:p w14:paraId="7CD9D28E"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2,295,211.99 </w:t>
            </w:r>
          </w:p>
        </w:tc>
        <w:tc>
          <w:tcPr>
            <w:tcW w:w="1560" w:type="dxa"/>
            <w:vAlign w:val="center"/>
            <w:hideMark/>
          </w:tcPr>
          <w:p w14:paraId="4B6F8653"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   </w:t>
            </w:r>
          </w:p>
        </w:tc>
      </w:tr>
      <w:tr w:rsidR="00201378" w:rsidRPr="00C21886" w14:paraId="50DFA00D" w14:textId="77777777" w:rsidTr="00201378">
        <w:trPr>
          <w:divId w:val="446434839"/>
          <w:trHeight w:val="300"/>
        </w:trPr>
        <w:tc>
          <w:tcPr>
            <w:tcW w:w="549" w:type="dxa"/>
            <w:vAlign w:val="center"/>
            <w:hideMark/>
          </w:tcPr>
          <w:p w14:paraId="3EB69CF2" w14:textId="77777777" w:rsidR="00C21886" w:rsidRPr="00201378" w:rsidRDefault="00C21886" w:rsidP="00201378">
            <w:pPr>
              <w:tabs>
                <w:tab w:val="left" w:pos="7260"/>
              </w:tabs>
              <w:jc w:val="center"/>
              <w:rPr>
                <w:rFonts w:ascii="Monserat medium" w:eastAsia="Times New Roman" w:hAnsi="Monserat medium" w:cs="Arial"/>
                <w:sz w:val="16"/>
                <w:szCs w:val="16"/>
              </w:rPr>
            </w:pPr>
            <w:r w:rsidRPr="00201378">
              <w:rPr>
                <w:rFonts w:ascii="Monserat medium" w:eastAsia="Times New Roman" w:hAnsi="Monserat medium" w:cs="Arial"/>
                <w:sz w:val="16"/>
                <w:szCs w:val="16"/>
              </w:rPr>
              <w:t>506</w:t>
            </w:r>
          </w:p>
        </w:tc>
        <w:tc>
          <w:tcPr>
            <w:tcW w:w="3415" w:type="dxa"/>
            <w:vAlign w:val="center"/>
            <w:hideMark/>
          </w:tcPr>
          <w:p w14:paraId="7EAFC94D" w14:textId="77777777" w:rsidR="00C21886" w:rsidRPr="00201378" w:rsidRDefault="00C21886" w:rsidP="00201378">
            <w:pPr>
              <w:tabs>
                <w:tab w:val="left" w:pos="7260"/>
              </w:tabs>
              <w:rPr>
                <w:rFonts w:ascii="Monserat medium" w:eastAsia="Times New Roman" w:hAnsi="Monserat medium" w:cs="Arial"/>
                <w:sz w:val="16"/>
                <w:szCs w:val="16"/>
              </w:rPr>
            </w:pPr>
            <w:r w:rsidRPr="00201378">
              <w:rPr>
                <w:rFonts w:ascii="Monserat medium" w:eastAsia="Times New Roman" w:hAnsi="Monserat medium" w:cs="Arial"/>
                <w:sz w:val="16"/>
                <w:szCs w:val="16"/>
              </w:rPr>
              <w:t>COLEGIO DE BACHILLERES DEL ESTADO DE OAXACA</w:t>
            </w:r>
          </w:p>
        </w:tc>
        <w:tc>
          <w:tcPr>
            <w:tcW w:w="1701" w:type="dxa"/>
            <w:vAlign w:val="center"/>
            <w:hideMark/>
          </w:tcPr>
          <w:p w14:paraId="38CA8390"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141,064,790.57 </w:t>
            </w:r>
          </w:p>
        </w:tc>
        <w:tc>
          <w:tcPr>
            <w:tcW w:w="1701" w:type="dxa"/>
            <w:vAlign w:val="center"/>
            <w:hideMark/>
          </w:tcPr>
          <w:p w14:paraId="4C25F711"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231,054,269.77 </w:t>
            </w:r>
          </w:p>
        </w:tc>
        <w:tc>
          <w:tcPr>
            <w:tcW w:w="1560" w:type="dxa"/>
            <w:vAlign w:val="center"/>
            <w:hideMark/>
          </w:tcPr>
          <w:p w14:paraId="67841327"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89,989,479.20 </w:t>
            </w:r>
          </w:p>
        </w:tc>
      </w:tr>
      <w:tr w:rsidR="00201378" w:rsidRPr="00C21886" w14:paraId="05A327F7" w14:textId="77777777" w:rsidTr="00201378">
        <w:trPr>
          <w:divId w:val="446434839"/>
          <w:trHeight w:val="300"/>
        </w:trPr>
        <w:tc>
          <w:tcPr>
            <w:tcW w:w="549" w:type="dxa"/>
            <w:vAlign w:val="center"/>
            <w:hideMark/>
          </w:tcPr>
          <w:p w14:paraId="2E0BE73E" w14:textId="77777777" w:rsidR="00C21886" w:rsidRPr="00201378" w:rsidRDefault="00C21886" w:rsidP="00201378">
            <w:pPr>
              <w:tabs>
                <w:tab w:val="left" w:pos="7260"/>
              </w:tabs>
              <w:jc w:val="center"/>
              <w:rPr>
                <w:rFonts w:ascii="Monserat medium" w:eastAsia="Times New Roman" w:hAnsi="Monserat medium" w:cs="Arial"/>
                <w:sz w:val="16"/>
                <w:szCs w:val="16"/>
              </w:rPr>
            </w:pPr>
            <w:r w:rsidRPr="00201378">
              <w:rPr>
                <w:rFonts w:ascii="Monserat medium" w:eastAsia="Times New Roman" w:hAnsi="Monserat medium" w:cs="Arial"/>
                <w:sz w:val="16"/>
                <w:szCs w:val="16"/>
              </w:rPr>
              <w:t>507</w:t>
            </w:r>
          </w:p>
        </w:tc>
        <w:tc>
          <w:tcPr>
            <w:tcW w:w="3415" w:type="dxa"/>
            <w:vAlign w:val="center"/>
            <w:hideMark/>
          </w:tcPr>
          <w:p w14:paraId="19B30B2B" w14:textId="77777777" w:rsidR="00C21886" w:rsidRPr="00201378" w:rsidRDefault="00C21886" w:rsidP="00201378">
            <w:pPr>
              <w:tabs>
                <w:tab w:val="left" w:pos="7260"/>
              </w:tabs>
              <w:rPr>
                <w:rFonts w:ascii="Monserat medium" w:eastAsia="Times New Roman" w:hAnsi="Monserat medium" w:cs="Arial"/>
                <w:sz w:val="16"/>
                <w:szCs w:val="16"/>
              </w:rPr>
            </w:pPr>
            <w:r w:rsidRPr="00201378">
              <w:rPr>
                <w:rFonts w:ascii="Monserat medium" w:eastAsia="Times New Roman" w:hAnsi="Monserat medium" w:cs="Arial"/>
                <w:sz w:val="16"/>
                <w:szCs w:val="16"/>
              </w:rPr>
              <w:t>COLEGIO DE ESTUDIOS CIENTÍFICOS Y TECNOLÓGICOS DEL ESTADO DE OAXACA</w:t>
            </w:r>
          </w:p>
        </w:tc>
        <w:tc>
          <w:tcPr>
            <w:tcW w:w="1701" w:type="dxa"/>
            <w:vAlign w:val="center"/>
            <w:hideMark/>
          </w:tcPr>
          <w:p w14:paraId="04C03BB4"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1,455,280,531.99 </w:t>
            </w:r>
          </w:p>
        </w:tc>
        <w:tc>
          <w:tcPr>
            <w:tcW w:w="1701" w:type="dxa"/>
            <w:vAlign w:val="center"/>
            <w:hideMark/>
          </w:tcPr>
          <w:p w14:paraId="5DBF1C04"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1,455,036,829.11 </w:t>
            </w:r>
          </w:p>
        </w:tc>
        <w:tc>
          <w:tcPr>
            <w:tcW w:w="1560" w:type="dxa"/>
            <w:vAlign w:val="center"/>
            <w:hideMark/>
          </w:tcPr>
          <w:p w14:paraId="07A2A511"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243,702.88 </w:t>
            </w:r>
          </w:p>
        </w:tc>
      </w:tr>
      <w:tr w:rsidR="00201378" w:rsidRPr="00C21886" w14:paraId="65A666C9" w14:textId="77777777" w:rsidTr="00201378">
        <w:trPr>
          <w:divId w:val="446434839"/>
          <w:trHeight w:val="300"/>
        </w:trPr>
        <w:tc>
          <w:tcPr>
            <w:tcW w:w="549" w:type="dxa"/>
            <w:vAlign w:val="center"/>
            <w:hideMark/>
          </w:tcPr>
          <w:p w14:paraId="5F40D757" w14:textId="77777777" w:rsidR="00C21886" w:rsidRPr="00201378" w:rsidRDefault="00C21886" w:rsidP="00201378">
            <w:pPr>
              <w:tabs>
                <w:tab w:val="left" w:pos="7260"/>
              </w:tabs>
              <w:jc w:val="center"/>
              <w:rPr>
                <w:rFonts w:ascii="Monserat medium" w:eastAsia="Times New Roman" w:hAnsi="Monserat medium" w:cs="Arial"/>
                <w:sz w:val="16"/>
                <w:szCs w:val="16"/>
              </w:rPr>
            </w:pPr>
            <w:r w:rsidRPr="00201378">
              <w:rPr>
                <w:rFonts w:ascii="Monserat medium" w:eastAsia="Times New Roman" w:hAnsi="Monserat medium" w:cs="Arial"/>
                <w:sz w:val="16"/>
                <w:szCs w:val="16"/>
              </w:rPr>
              <w:t>508</w:t>
            </w:r>
          </w:p>
        </w:tc>
        <w:tc>
          <w:tcPr>
            <w:tcW w:w="3415" w:type="dxa"/>
            <w:vAlign w:val="center"/>
            <w:hideMark/>
          </w:tcPr>
          <w:p w14:paraId="55920FAD" w14:textId="77777777" w:rsidR="00C21886" w:rsidRPr="00201378" w:rsidRDefault="00C21886" w:rsidP="00201378">
            <w:pPr>
              <w:tabs>
                <w:tab w:val="left" w:pos="7260"/>
              </w:tabs>
              <w:rPr>
                <w:rFonts w:ascii="Monserat medium" w:eastAsia="Times New Roman" w:hAnsi="Monserat medium" w:cs="Arial"/>
                <w:sz w:val="16"/>
                <w:szCs w:val="16"/>
              </w:rPr>
            </w:pPr>
            <w:r w:rsidRPr="00201378">
              <w:rPr>
                <w:rFonts w:ascii="Monserat medium" w:eastAsia="Times New Roman" w:hAnsi="Monserat medium" w:cs="Arial"/>
                <w:sz w:val="16"/>
                <w:szCs w:val="16"/>
              </w:rPr>
              <w:t>COLEGIO SUPERIOR PARA LA EDUCACIÓN INTEGRAL INTERCULTURAL DE OAXACA</w:t>
            </w:r>
          </w:p>
        </w:tc>
        <w:tc>
          <w:tcPr>
            <w:tcW w:w="1701" w:type="dxa"/>
            <w:vAlign w:val="center"/>
            <w:hideMark/>
          </w:tcPr>
          <w:p w14:paraId="5F704F57"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17,536,725.82 </w:t>
            </w:r>
          </w:p>
        </w:tc>
        <w:tc>
          <w:tcPr>
            <w:tcW w:w="1701" w:type="dxa"/>
            <w:vAlign w:val="center"/>
            <w:hideMark/>
          </w:tcPr>
          <w:p w14:paraId="72A0A13B"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19,587,809.77 </w:t>
            </w:r>
          </w:p>
        </w:tc>
        <w:tc>
          <w:tcPr>
            <w:tcW w:w="1560" w:type="dxa"/>
            <w:vAlign w:val="center"/>
            <w:hideMark/>
          </w:tcPr>
          <w:p w14:paraId="17565277"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2,051,083.95 </w:t>
            </w:r>
          </w:p>
        </w:tc>
      </w:tr>
      <w:tr w:rsidR="00201378" w:rsidRPr="00C21886" w14:paraId="4A065551" w14:textId="77777777" w:rsidTr="00201378">
        <w:trPr>
          <w:divId w:val="446434839"/>
          <w:trHeight w:val="600"/>
        </w:trPr>
        <w:tc>
          <w:tcPr>
            <w:tcW w:w="549" w:type="dxa"/>
            <w:vAlign w:val="center"/>
            <w:hideMark/>
          </w:tcPr>
          <w:p w14:paraId="3BC218C4" w14:textId="77777777" w:rsidR="00C21886" w:rsidRPr="00201378" w:rsidRDefault="00C21886" w:rsidP="00201378">
            <w:pPr>
              <w:tabs>
                <w:tab w:val="left" w:pos="7260"/>
              </w:tabs>
              <w:jc w:val="center"/>
              <w:rPr>
                <w:rFonts w:ascii="Monserat medium" w:eastAsia="Times New Roman" w:hAnsi="Monserat medium" w:cs="Arial"/>
                <w:sz w:val="16"/>
                <w:szCs w:val="16"/>
              </w:rPr>
            </w:pPr>
            <w:r w:rsidRPr="00201378">
              <w:rPr>
                <w:rFonts w:ascii="Monserat medium" w:eastAsia="Times New Roman" w:hAnsi="Monserat medium" w:cs="Arial"/>
                <w:sz w:val="16"/>
                <w:szCs w:val="16"/>
              </w:rPr>
              <w:t>511</w:t>
            </w:r>
          </w:p>
        </w:tc>
        <w:tc>
          <w:tcPr>
            <w:tcW w:w="3415" w:type="dxa"/>
            <w:vAlign w:val="center"/>
            <w:hideMark/>
          </w:tcPr>
          <w:p w14:paraId="203CF8B0" w14:textId="77777777" w:rsidR="00C21886" w:rsidRPr="00201378" w:rsidRDefault="00C21886" w:rsidP="00201378">
            <w:pPr>
              <w:tabs>
                <w:tab w:val="left" w:pos="7260"/>
              </w:tabs>
              <w:rPr>
                <w:rFonts w:ascii="Monserat medium" w:eastAsia="Times New Roman" w:hAnsi="Monserat medium" w:cs="Arial"/>
                <w:sz w:val="16"/>
                <w:szCs w:val="16"/>
              </w:rPr>
            </w:pPr>
            <w:r w:rsidRPr="00201378">
              <w:rPr>
                <w:rFonts w:ascii="Monserat medium" w:eastAsia="Times New Roman" w:hAnsi="Monserat medium" w:cs="Arial"/>
                <w:sz w:val="16"/>
                <w:szCs w:val="16"/>
              </w:rPr>
              <w:t>VIVIENDA BIENESTAR</w:t>
            </w:r>
          </w:p>
        </w:tc>
        <w:tc>
          <w:tcPr>
            <w:tcW w:w="1701" w:type="dxa"/>
            <w:vAlign w:val="center"/>
            <w:hideMark/>
          </w:tcPr>
          <w:p w14:paraId="5E1D377A"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358,992,294.51 </w:t>
            </w:r>
          </w:p>
        </w:tc>
        <w:tc>
          <w:tcPr>
            <w:tcW w:w="1701" w:type="dxa"/>
            <w:vAlign w:val="center"/>
            <w:hideMark/>
          </w:tcPr>
          <w:p w14:paraId="21E61E5C"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46,073,349.28 </w:t>
            </w:r>
          </w:p>
        </w:tc>
        <w:tc>
          <w:tcPr>
            <w:tcW w:w="1560" w:type="dxa"/>
            <w:vAlign w:val="center"/>
            <w:hideMark/>
          </w:tcPr>
          <w:p w14:paraId="14277D80"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312,918,945.23 </w:t>
            </w:r>
          </w:p>
        </w:tc>
      </w:tr>
      <w:tr w:rsidR="00201378" w:rsidRPr="00C21886" w14:paraId="0BBF1FFF" w14:textId="77777777" w:rsidTr="00201378">
        <w:trPr>
          <w:divId w:val="446434839"/>
          <w:trHeight w:val="600"/>
        </w:trPr>
        <w:tc>
          <w:tcPr>
            <w:tcW w:w="549" w:type="dxa"/>
            <w:vAlign w:val="center"/>
            <w:hideMark/>
          </w:tcPr>
          <w:p w14:paraId="7003D8A4" w14:textId="77777777" w:rsidR="00C21886" w:rsidRPr="00201378" w:rsidRDefault="00C21886" w:rsidP="00201378">
            <w:pPr>
              <w:tabs>
                <w:tab w:val="left" w:pos="7260"/>
              </w:tabs>
              <w:jc w:val="center"/>
              <w:rPr>
                <w:rFonts w:ascii="Monserat medium" w:eastAsia="Times New Roman" w:hAnsi="Monserat medium" w:cs="Arial"/>
                <w:sz w:val="16"/>
                <w:szCs w:val="16"/>
              </w:rPr>
            </w:pPr>
            <w:r w:rsidRPr="00201378">
              <w:rPr>
                <w:rFonts w:ascii="Monserat medium" w:eastAsia="Times New Roman" w:hAnsi="Monserat medium" w:cs="Arial"/>
                <w:sz w:val="16"/>
                <w:szCs w:val="16"/>
              </w:rPr>
              <w:t>512</w:t>
            </w:r>
          </w:p>
        </w:tc>
        <w:tc>
          <w:tcPr>
            <w:tcW w:w="3415" w:type="dxa"/>
            <w:vAlign w:val="center"/>
            <w:hideMark/>
          </w:tcPr>
          <w:p w14:paraId="5E9B1213" w14:textId="77777777" w:rsidR="00C21886" w:rsidRPr="00201378" w:rsidRDefault="00C21886" w:rsidP="00201378">
            <w:pPr>
              <w:tabs>
                <w:tab w:val="left" w:pos="7260"/>
              </w:tabs>
              <w:rPr>
                <w:rFonts w:ascii="Monserat medium" w:eastAsia="Times New Roman" w:hAnsi="Monserat medium" w:cs="Arial"/>
                <w:sz w:val="16"/>
                <w:szCs w:val="16"/>
              </w:rPr>
            </w:pPr>
            <w:r w:rsidRPr="00201378">
              <w:rPr>
                <w:rFonts w:ascii="Monserat medium" w:eastAsia="Times New Roman" w:hAnsi="Monserat medium" w:cs="Arial"/>
                <w:sz w:val="16"/>
                <w:szCs w:val="16"/>
              </w:rPr>
              <w:t>COMISIÓN ESTATAL DEL AGUA PARA EL BIENESTAR</w:t>
            </w:r>
          </w:p>
        </w:tc>
        <w:tc>
          <w:tcPr>
            <w:tcW w:w="1701" w:type="dxa"/>
            <w:vAlign w:val="center"/>
            <w:hideMark/>
          </w:tcPr>
          <w:p w14:paraId="7E113E89"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1,751,939,157.14 </w:t>
            </w:r>
          </w:p>
        </w:tc>
        <w:tc>
          <w:tcPr>
            <w:tcW w:w="1701" w:type="dxa"/>
            <w:vAlign w:val="center"/>
            <w:hideMark/>
          </w:tcPr>
          <w:p w14:paraId="76991397"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1,615,893,353.02 </w:t>
            </w:r>
          </w:p>
        </w:tc>
        <w:tc>
          <w:tcPr>
            <w:tcW w:w="1560" w:type="dxa"/>
            <w:vAlign w:val="center"/>
            <w:hideMark/>
          </w:tcPr>
          <w:p w14:paraId="69917194"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136,045,804.12 </w:t>
            </w:r>
          </w:p>
        </w:tc>
      </w:tr>
      <w:tr w:rsidR="00201378" w:rsidRPr="00C21886" w14:paraId="60CC4F0B" w14:textId="77777777" w:rsidTr="00201378">
        <w:trPr>
          <w:divId w:val="446434839"/>
          <w:trHeight w:val="300"/>
        </w:trPr>
        <w:tc>
          <w:tcPr>
            <w:tcW w:w="549" w:type="dxa"/>
            <w:vAlign w:val="center"/>
            <w:hideMark/>
          </w:tcPr>
          <w:p w14:paraId="3E3B3C53" w14:textId="77777777" w:rsidR="00C21886" w:rsidRPr="00201378" w:rsidRDefault="00C21886" w:rsidP="00201378">
            <w:pPr>
              <w:tabs>
                <w:tab w:val="left" w:pos="7260"/>
              </w:tabs>
              <w:jc w:val="center"/>
              <w:rPr>
                <w:rFonts w:ascii="Monserat medium" w:eastAsia="Times New Roman" w:hAnsi="Monserat medium" w:cs="Arial"/>
                <w:sz w:val="16"/>
                <w:szCs w:val="16"/>
              </w:rPr>
            </w:pPr>
            <w:r w:rsidRPr="00201378">
              <w:rPr>
                <w:rFonts w:ascii="Monserat medium" w:eastAsia="Times New Roman" w:hAnsi="Monserat medium" w:cs="Arial"/>
                <w:sz w:val="16"/>
                <w:szCs w:val="16"/>
              </w:rPr>
              <w:t>513</w:t>
            </w:r>
          </w:p>
        </w:tc>
        <w:tc>
          <w:tcPr>
            <w:tcW w:w="3415" w:type="dxa"/>
            <w:vAlign w:val="center"/>
            <w:hideMark/>
          </w:tcPr>
          <w:p w14:paraId="018608F5" w14:textId="77777777" w:rsidR="00C21886" w:rsidRPr="00201378" w:rsidRDefault="00C21886" w:rsidP="00201378">
            <w:pPr>
              <w:tabs>
                <w:tab w:val="left" w:pos="7260"/>
              </w:tabs>
              <w:rPr>
                <w:rFonts w:ascii="Monserat medium" w:eastAsia="Times New Roman" w:hAnsi="Monserat medium" w:cs="Arial"/>
                <w:sz w:val="16"/>
                <w:szCs w:val="16"/>
              </w:rPr>
            </w:pPr>
            <w:r w:rsidRPr="00201378">
              <w:rPr>
                <w:rFonts w:ascii="Monserat medium" w:eastAsia="Times New Roman" w:hAnsi="Monserat medium" w:cs="Arial"/>
                <w:sz w:val="16"/>
                <w:szCs w:val="16"/>
              </w:rPr>
              <w:t>COMISIÓN ESTATAL FORESTAL</w:t>
            </w:r>
          </w:p>
        </w:tc>
        <w:tc>
          <w:tcPr>
            <w:tcW w:w="1701" w:type="dxa"/>
            <w:vAlign w:val="center"/>
            <w:hideMark/>
          </w:tcPr>
          <w:p w14:paraId="0E125974"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6,778,722.91 </w:t>
            </w:r>
          </w:p>
        </w:tc>
        <w:tc>
          <w:tcPr>
            <w:tcW w:w="1701" w:type="dxa"/>
            <w:vAlign w:val="center"/>
            <w:hideMark/>
          </w:tcPr>
          <w:p w14:paraId="70FE5E54"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6,680,128.59 </w:t>
            </w:r>
          </w:p>
        </w:tc>
        <w:tc>
          <w:tcPr>
            <w:tcW w:w="1560" w:type="dxa"/>
            <w:vAlign w:val="center"/>
            <w:hideMark/>
          </w:tcPr>
          <w:p w14:paraId="6975A1C7"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98,594.32 </w:t>
            </w:r>
          </w:p>
        </w:tc>
      </w:tr>
      <w:tr w:rsidR="00201378" w:rsidRPr="00C21886" w14:paraId="3EDC7AB9" w14:textId="77777777" w:rsidTr="00201378">
        <w:trPr>
          <w:divId w:val="446434839"/>
          <w:trHeight w:val="600"/>
        </w:trPr>
        <w:tc>
          <w:tcPr>
            <w:tcW w:w="549" w:type="dxa"/>
            <w:vAlign w:val="center"/>
            <w:hideMark/>
          </w:tcPr>
          <w:p w14:paraId="19014D96" w14:textId="77777777" w:rsidR="00C21886" w:rsidRPr="00201378" w:rsidRDefault="00C21886" w:rsidP="00201378">
            <w:pPr>
              <w:tabs>
                <w:tab w:val="left" w:pos="7260"/>
              </w:tabs>
              <w:jc w:val="center"/>
              <w:rPr>
                <w:rFonts w:ascii="Monserat medium" w:eastAsia="Times New Roman" w:hAnsi="Monserat medium" w:cs="Arial"/>
                <w:sz w:val="16"/>
                <w:szCs w:val="16"/>
              </w:rPr>
            </w:pPr>
            <w:r w:rsidRPr="00201378">
              <w:rPr>
                <w:rFonts w:ascii="Monserat medium" w:eastAsia="Times New Roman" w:hAnsi="Monserat medium" w:cs="Arial"/>
                <w:sz w:val="16"/>
                <w:szCs w:val="16"/>
              </w:rPr>
              <w:t>514</w:t>
            </w:r>
          </w:p>
        </w:tc>
        <w:tc>
          <w:tcPr>
            <w:tcW w:w="3415" w:type="dxa"/>
            <w:vAlign w:val="center"/>
            <w:hideMark/>
          </w:tcPr>
          <w:p w14:paraId="620A3F3E" w14:textId="77777777" w:rsidR="00C21886" w:rsidRPr="00201378" w:rsidRDefault="00C21886" w:rsidP="00201378">
            <w:pPr>
              <w:tabs>
                <w:tab w:val="left" w:pos="7260"/>
              </w:tabs>
              <w:rPr>
                <w:rFonts w:ascii="Monserat medium" w:eastAsia="Times New Roman" w:hAnsi="Monserat medium" w:cs="Arial"/>
                <w:sz w:val="16"/>
                <w:szCs w:val="16"/>
              </w:rPr>
            </w:pPr>
            <w:r w:rsidRPr="00201378">
              <w:rPr>
                <w:rFonts w:ascii="Monserat medium" w:eastAsia="Times New Roman" w:hAnsi="Monserat medium" w:cs="Arial"/>
                <w:sz w:val="16"/>
                <w:szCs w:val="16"/>
              </w:rPr>
              <w:t>COMISIÓN ESTATAL PARA LA PLANEACIÓN DE LA EDUCACIÓN SUPERIOR EN EL ESTADO DE OAXACA</w:t>
            </w:r>
          </w:p>
        </w:tc>
        <w:tc>
          <w:tcPr>
            <w:tcW w:w="1701" w:type="dxa"/>
            <w:vAlign w:val="center"/>
            <w:hideMark/>
          </w:tcPr>
          <w:p w14:paraId="3E291FDD"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167,021.85 </w:t>
            </w:r>
          </w:p>
        </w:tc>
        <w:tc>
          <w:tcPr>
            <w:tcW w:w="1701" w:type="dxa"/>
            <w:vAlign w:val="center"/>
            <w:hideMark/>
          </w:tcPr>
          <w:p w14:paraId="4AB8422B"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167,021.85 </w:t>
            </w:r>
          </w:p>
        </w:tc>
        <w:tc>
          <w:tcPr>
            <w:tcW w:w="1560" w:type="dxa"/>
            <w:vAlign w:val="center"/>
            <w:hideMark/>
          </w:tcPr>
          <w:p w14:paraId="19CF4025"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   </w:t>
            </w:r>
          </w:p>
        </w:tc>
      </w:tr>
      <w:tr w:rsidR="00201378" w:rsidRPr="00C21886" w14:paraId="3E07548C" w14:textId="77777777" w:rsidTr="00201378">
        <w:trPr>
          <w:divId w:val="446434839"/>
          <w:trHeight w:val="300"/>
        </w:trPr>
        <w:tc>
          <w:tcPr>
            <w:tcW w:w="549" w:type="dxa"/>
            <w:vAlign w:val="center"/>
            <w:hideMark/>
          </w:tcPr>
          <w:p w14:paraId="2B5CD649" w14:textId="77777777" w:rsidR="00C21886" w:rsidRPr="00201378" w:rsidRDefault="00C21886" w:rsidP="00201378">
            <w:pPr>
              <w:tabs>
                <w:tab w:val="left" w:pos="7260"/>
              </w:tabs>
              <w:jc w:val="center"/>
              <w:rPr>
                <w:rFonts w:ascii="Monserat medium" w:eastAsia="Times New Roman" w:hAnsi="Monserat medium" w:cs="Arial"/>
                <w:sz w:val="16"/>
                <w:szCs w:val="16"/>
              </w:rPr>
            </w:pPr>
            <w:r w:rsidRPr="00201378">
              <w:rPr>
                <w:rFonts w:ascii="Monserat medium" w:eastAsia="Times New Roman" w:hAnsi="Monserat medium" w:cs="Arial"/>
                <w:sz w:val="16"/>
                <w:szCs w:val="16"/>
              </w:rPr>
              <w:t>515</w:t>
            </w:r>
          </w:p>
        </w:tc>
        <w:tc>
          <w:tcPr>
            <w:tcW w:w="3415" w:type="dxa"/>
            <w:vAlign w:val="center"/>
            <w:hideMark/>
          </w:tcPr>
          <w:p w14:paraId="23958883" w14:textId="77777777" w:rsidR="00C21886" w:rsidRPr="00201378" w:rsidRDefault="00C21886" w:rsidP="00201378">
            <w:pPr>
              <w:tabs>
                <w:tab w:val="left" w:pos="7260"/>
              </w:tabs>
              <w:rPr>
                <w:rFonts w:ascii="Monserat medium" w:eastAsia="Times New Roman" w:hAnsi="Monserat medium" w:cs="Arial"/>
                <w:sz w:val="16"/>
                <w:szCs w:val="16"/>
              </w:rPr>
            </w:pPr>
            <w:r w:rsidRPr="00201378">
              <w:rPr>
                <w:rFonts w:ascii="Monserat medium" w:eastAsia="Times New Roman" w:hAnsi="Monserat medium" w:cs="Arial"/>
                <w:sz w:val="16"/>
                <w:szCs w:val="16"/>
              </w:rPr>
              <w:t>COMISIÓN ESTATAL PARA LA PLANEACIÓN Y PROGRAMACIÓN DE LA EDUCACIÓN MEDIA SUPERIOR DEL ESTADO DE OAXACA</w:t>
            </w:r>
          </w:p>
        </w:tc>
        <w:tc>
          <w:tcPr>
            <w:tcW w:w="1701" w:type="dxa"/>
            <w:vAlign w:val="center"/>
            <w:hideMark/>
          </w:tcPr>
          <w:p w14:paraId="3AA2C2D6"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27,487.77 </w:t>
            </w:r>
          </w:p>
        </w:tc>
        <w:tc>
          <w:tcPr>
            <w:tcW w:w="1701" w:type="dxa"/>
            <w:vAlign w:val="center"/>
            <w:hideMark/>
          </w:tcPr>
          <w:p w14:paraId="11195CE5"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36,487.75 </w:t>
            </w:r>
          </w:p>
        </w:tc>
        <w:tc>
          <w:tcPr>
            <w:tcW w:w="1560" w:type="dxa"/>
            <w:vAlign w:val="center"/>
            <w:hideMark/>
          </w:tcPr>
          <w:p w14:paraId="150D65CE"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8,999.98 </w:t>
            </w:r>
          </w:p>
        </w:tc>
      </w:tr>
      <w:tr w:rsidR="00201378" w:rsidRPr="00C21886" w14:paraId="6E6E3E95" w14:textId="77777777" w:rsidTr="00201378">
        <w:trPr>
          <w:divId w:val="446434839"/>
          <w:trHeight w:val="600"/>
        </w:trPr>
        <w:tc>
          <w:tcPr>
            <w:tcW w:w="549" w:type="dxa"/>
            <w:vAlign w:val="center"/>
            <w:hideMark/>
          </w:tcPr>
          <w:p w14:paraId="3A4347FD" w14:textId="77777777" w:rsidR="00C21886" w:rsidRPr="00201378" w:rsidRDefault="00C21886" w:rsidP="00201378">
            <w:pPr>
              <w:tabs>
                <w:tab w:val="left" w:pos="7260"/>
              </w:tabs>
              <w:jc w:val="center"/>
              <w:rPr>
                <w:rFonts w:ascii="Monserat medium" w:eastAsia="Times New Roman" w:hAnsi="Monserat medium" w:cs="Arial"/>
                <w:sz w:val="16"/>
                <w:szCs w:val="16"/>
              </w:rPr>
            </w:pPr>
            <w:r w:rsidRPr="00201378">
              <w:rPr>
                <w:rFonts w:ascii="Monserat medium" w:eastAsia="Times New Roman" w:hAnsi="Monserat medium" w:cs="Arial"/>
                <w:sz w:val="16"/>
                <w:szCs w:val="16"/>
              </w:rPr>
              <w:t>516</w:t>
            </w:r>
          </w:p>
        </w:tc>
        <w:tc>
          <w:tcPr>
            <w:tcW w:w="3415" w:type="dxa"/>
            <w:vAlign w:val="center"/>
            <w:hideMark/>
          </w:tcPr>
          <w:p w14:paraId="422D998A" w14:textId="77777777" w:rsidR="00C21886" w:rsidRPr="00201378" w:rsidRDefault="00C21886" w:rsidP="00201378">
            <w:pPr>
              <w:tabs>
                <w:tab w:val="left" w:pos="7260"/>
              </w:tabs>
              <w:rPr>
                <w:rFonts w:ascii="Monserat medium" w:eastAsia="Times New Roman" w:hAnsi="Monserat medium" w:cs="Arial"/>
                <w:sz w:val="16"/>
                <w:szCs w:val="16"/>
              </w:rPr>
            </w:pPr>
            <w:r w:rsidRPr="00201378">
              <w:rPr>
                <w:rFonts w:ascii="Monserat medium" w:eastAsia="Times New Roman" w:hAnsi="Monserat medium" w:cs="Arial"/>
                <w:sz w:val="16"/>
                <w:szCs w:val="16"/>
              </w:rPr>
              <w:t>COMISIÓN PARA LA REGULARIZACIÓN DE LA TENENCIA DE LA TIERRA URBANA DEL ESTADO DE OAXACA</w:t>
            </w:r>
          </w:p>
        </w:tc>
        <w:tc>
          <w:tcPr>
            <w:tcW w:w="1701" w:type="dxa"/>
            <w:vAlign w:val="center"/>
            <w:hideMark/>
          </w:tcPr>
          <w:p w14:paraId="6A681ACC"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453,510.31 </w:t>
            </w:r>
          </w:p>
        </w:tc>
        <w:tc>
          <w:tcPr>
            <w:tcW w:w="1701" w:type="dxa"/>
            <w:vAlign w:val="center"/>
            <w:hideMark/>
          </w:tcPr>
          <w:p w14:paraId="36D8F1E1"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407,643.14 </w:t>
            </w:r>
          </w:p>
        </w:tc>
        <w:tc>
          <w:tcPr>
            <w:tcW w:w="1560" w:type="dxa"/>
            <w:vAlign w:val="center"/>
            <w:hideMark/>
          </w:tcPr>
          <w:p w14:paraId="3BC4228D"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45,867.17 </w:t>
            </w:r>
          </w:p>
        </w:tc>
      </w:tr>
      <w:tr w:rsidR="00201378" w:rsidRPr="00C21886" w14:paraId="5BF6D735" w14:textId="77777777" w:rsidTr="00201378">
        <w:trPr>
          <w:divId w:val="446434839"/>
          <w:trHeight w:val="600"/>
        </w:trPr>
        <w:tc>
          <w:tcPr>
            <w:tcW w:w="549" w:type="dxa"/>
            <w:vAlign w:val="center"/>
            <w:hideMark/>
          </w:tcPr>
          <w:p w14:paraId="1663BF49" w14:textId="77777777" w:rsidR="00C21886" w:rsidRPr="00201378" w:rsidRDefault="00C21886" w:rsidP="00201378">
            <w:pPr>
              <w:tabs>
                <w:tab w:val="left" w:pos="7260"/>
              </w:tabs>
              <w:jc w:val="center"/>
              <w:rPr>
                <w:rFonts w:ascii="Monserat medium" w:eastAsia="Times New Roman" w:hAnsi="Monserat medium" w:cs="Arial"/>
                <w:sz w:val="16"/>
                <w:szCs w:val="16"/>
              </w:rPr>
            </w:pPr>
            <w:r w:rsidRPr="00201378">
              <w:rPr>
                <w:rFonts w:ascii="Monserat medium" w:eastAsia="Times New Roman" w:hAnsi="Monserat medium" w:cs="Arial"/>
                <w:sz w:val="16"/>
                <w:szCs w:val="16"/>
              </w:rPr>
              <w:t>517</w:t>
            </w:r>
          </w:p>
        </w:tc>
        <w:tc>
          <w:tcPr>
            <w:tcW w:w="3415" w:type="dxa"/>
            <w:vAlign w:val="center"/>
            <w:hideMark/>
          </w:tcPr>
          <w:p w14:paraId="0BAE0F64" w14:textId="77777777" w:rsidR="00C21886" w:rsidRPr="00201378" w:rsidRDefault="00C21886" w:rsidP="00201378">
            <w:pPr>
              <w:tabs>
                <w:tab w:val="left" w:pos="7260"/>
              </w:tabs>
              <w:rPr>
                <w:rFonts w:ascii="Monserat medium" w:eastAsia="Times New Roman" w:hAnsi="Monserat medium" w:cs="Arial"/>
                <w:sz w:val="16"/>
                <w:szCs w:val="16"/>
              </w:rPr>
            </w:pPr>
            <w:r w:rsidRPr="00201378">
              <w:rPr>
                <w:rFonts w:ascii="Monserat medium" w:eastAsia="Times New Roman" w:hAnsi="Monserat medium" w:cs="Arial"/>
                <w:sz w:val="16"/>
                <w:szCs w:val="16"/>
              </w:rPr>
              <w:t>CONSEJO ESTATAL PARA LA PREVENCIÓN Y CONTROL DEL SIDA</w:t>
            </w:r>
          </w:p>
        </w:tc>
        <w:tc>
          <w:tcPr>
            <w:tcW w:w="1701" w:type="dxa"/>
            <w:vAlign w:val="center"/>
            <w:hideMark/>
          </w:tcPr>
          <w:p w14:paraId="2F9127D3"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22,679,031.69 </w:t>
            </w:r>
          </w:p>
        </w:tc>
        <w:tc>
          <w:tcPr>
            <w:tcW w:w="1701" w:type="dxa"/>
            <w:vAlign w:val="center"/>
            <w:hideMark/>
          </w:tcPr>
          <w:p w14:paraId="6EB1A1D7"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23,870,108.63 </w:t>
            </w:r>
          </w:p>
        </w:tc>
        <w:tc>
          <w:tcPr>
            <w:tcW w:w="1560" w:type="dxa"/>
            <w:vAlign w:val="center"/>
            <w:hideMark/>
          </w:tcPr>
          <w:p w14:paraId="2F9AAD4B"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1,191,076.94 </w:t>
            </w:r>
          </w:p>
        </w:tc>
      </w:tr>
      <w:tr w:rsidR="00201378" w:rsidRPr="00C21886" w14:paraId="6E87271D" w14:textId="77777777" w:rsidTr="00201378">
        <w:trPr>
          <w:divId w:val="446434839"/>
          <w:trHeight w:val="600"/>
        </w:trPr>
        <w:tc>
          <w:tcPr>
            <w:tcW w:w="549" w:type="dxa"/>
            <w:vAlign w:val="center"/>
            <w:hideMark/>
          </w:tcPr>
          <w:p w14:paraId="27AAF89A" w14:textId="77777777" w:rsidR="00C21886" w:rsidRPr="00201378" w:rsidRDefault="00C21886" w:rsidP="00201378">
            <w:pPr>
              <w:tabs>
                <w:tab w:val="left" w:pos="7260"/>
              </w:tabs>
              <w:jc w:val="center"/>
              <w:rPr>
                <w:rFonts w:ascii="Monserat medium" w:eastAsia="Times New Roman" w:hAnsi="Monserat medium" w:cs="Arial"/>
                <w:sz w:val="16"/>
                <w:szCs w:val="16"/>
              </w:rPr>
            </w:pPr>
            <w:r w:rsidRPr="00201378">
              <w:rPr>
                <w:rFonts w:ascii="Monserat medium" w:eastAsia="Times New Roman" w:hAnsi="Monserat medium" w:cs="Arial"/>
                <w:sz w:val="16"/>
                <w:szCs w:val="16"/>
              </w:rPr>
              <w:t>519</w:t>
            </w:r>
          </w:p>
        </w:tc>
        <w:tc>
          <w:tcPr>
            <w:tcW w:w="3415" w:type="dxa"/>
            <w:vAlign w:val="center"/>
            <w:hideMark/>
          </w:tcPr>
          <w:p w14:paraId="650FF872" w14:textId="77777777" w:rsidR="00C21886" w:rsidRPr="00201378" w:rsidRDefault="00C21886" w:rsidP="00201378">
            <w:pPr>
              <w:tabs>
                <w:tab w:val="left" w:pos="7260"/>
              </w:tabs>
              <w:rPr>
                <w:rFonts w:ascii="Monserat medium" w:eastAsia="Times New Roman" w:hAnsi="Monserat medium" w:cs="Arial"/>
                <w:sz w:val="16"/>
                <w:szCs w:val="16"/>
              </w:rPr>
            </w:pPr>
            <w:r w:rsidRPr="00201378">
              <w:rPr>
                <w:rFonts w:ascii="Monserat medium" w:eastAsia="Times New Roman" w:hAnsi="Monserat medium" w:cs="Arial"/>
                <w:sz w:val="16"/>
                <w:szCs w:val="16"/>
              </w:rPr>
              <w:t>CONSEJO OAXAQUEÑO DE CIENCIA, TECNOLOGÍA E INNOVACIÓN.</w:t>
            </w:r>
          </w:p>
        </w:tc>
        <w:tc>
          <w:tcPr>
            <w:tcW w:w="1701" w:type="dxa"/>
            <w:vAlign w:val="center"/>
            <w:hideMark/>
          </w:tcPr>
          <w:p w14:paraId="30BB18B6"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472,307.42 </w:t>
            </w:r>
          </w:p>
        </w:tc>
        <w:tc>
          <w:tcPr>
            <w:tcW w:w="1701" w:type="dxa"/>
            <w:vAlign w:val="center"/>
            <w:hideMark/>
          </w:tcPr>
          <w:p w14:paraId="14AFDC28"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658,387.42 </w:t>
            </w:r>
          </w:p>
        </w:tc>
        <w:tc>
          <w:tcPr>
            <w:tcW w:w="1560" w:type="dxa"/>
            <w:vAlign w:val="center"/>
            <w:hideMark/>
          </w:tcPr>
          <w:p w14:paraId="399D9C6F"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186,080.00 </w:t>
            </w:r>
          </w:p>
        </w:tc>
      </w:tr>
      <w:tr w:rsidR="00201378" w:rsidRPr="00C21886" w14:paraId="625A7221" w14:textId="77777777" w:rsidTr="00201378">
        <w:trPr>
          <w:divId w:val="446434839"/>
          <w:trHeight w:val="600"/>
        </w:trPr>
        <w:tc>
          <w:tcPr>
            <w:tcW w:w="549" w:type="dxa"/>
            <w:vAlign w:val="center"/>
            <w:hideMark/>
          </w:tcPr>
          <w:p w14:paraId="51F466BD" w14:textId="77777777" w:rsidR="00C21886" w:rsidRPr="00201378" w:rsidRDefault="00C21886" w:rsidP="00201378">
            <w:pPr>
              <w:tabs>
                <w:tab w:val="left" w:pos="7260"/>
              </w:tabs>
              <w:jc w:val="center"/>
              <w:rPr>
                <w:rFonts w:ascii="Monserat medium" w:eastAsia="Times New Roman" w:hAnsi="Monserat medium" w:cs="Arial"/>
                <w:sz w:val="16"/>
                <w:szCs w:val="16"/>
              </w:rPr>
            </w:pPr>
            <w:r w:rsidRPr="00201378">
              <w:rPr>
                <w:rFonts w:ascii="Monserat medium" w:eastAsia="Times New Roman" w:hAnsi="Monserat medium" w:cs="Arial"/>
                <w:sz w:val="16"/>
                <w:szCs w:val="16"/>
              </w:rPr>
              <w:lastRenderedPageBreak/>
              <w:t>520</w:t>
            </w:r>
          </w:p>
        </w:tc>
        <w:tc>
          <w:tcPr>
            <w:tcW w:w="3415" w:type="dxa"/>
            <w:vAlign w:val="center"/>
            <w:hideMark/>
          </w:tcPr>
          <w:p w14:paraId="28164D62" w14:textId="77777777" w:rsidR="00C21886" w:rsidRPr="00201378" w:rsidRDefault="00C21886" w:rsidP="00201378">
            <w:pPr>
              <w:tabs>
                <w:tab w:val="left" w:pos="7260"/>
              </w:tabs>
              <w:rPr>
                <w:rFonts w:ascii="Monserat medium" w:eastAsia="Times New Roman" w:hAnsi="Monserat medium" w:cs="Arial"/>
                <w:sz w:val="16"/>
                <w:szCs w:val="16"/>
              </w:rPr>
            </w:pPr>
            <w:r w:rsidRPr="00201378">
              <w:rPr>
                <w:rFonts w:ascii="Monserat medium" w:eastAsia="Times New Roman" w:hAnsi="Monserat medium" w:cs="Arial"/>
                <w:sz w:val="16"/>
                <w:szCs w:val="16"/>
              </w:rPr>
              <w:t>COORDINACIÓN ESTATAL DE PROTECCIÓN CIVIL Y GESTIÓN DE RIESGOS</w:t>
            </w:r>
          </w:p>
        </w:tc>
        <w:tc>
          <w:tcPr>
            <w:tcW w:w="1701" w:type="dxa"/>
            <w:vAlign w:val="center"/>
            <w:hideMark/>
          </w:tcPr>
          <w:p w14:paraId="7AA37194"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3,589,673.54 </w:t>
            </w:r>
          </w:p>
        </w:tc>
        <w:tc>
          <w:tcPr>
            <w:tcW w:w="1701" w:type="dxa"/>
            <w:vAlign w:val="center"/>
            <w:hideMark/>
          </w:tcPr>
          <w:p w14:paraId="6B4937D2"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3,589,673.54 </w:t>
            </w:r>
          </w:p>
        </w:tc>
        <w:tc>
          <w:tcPr>
            <w:tcW w:w="1560" w:type="dxa"/>
            <w:vAlign w:val="center"/>
            <w:hideMark/>
          </w:tcPr>
          <w:p w14:paraId="72EF5345"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   </w:t>
            </w:r>
          </w:p>
        </w:tc>
      </w:tr>
      <w:tr w:rsidR="00201378" w:rsidRPr="00C21886" w14:paraId="485F16DE" w14:textId="77777777" w:rsidTr="00201378">
        <w:trPr>
          <w:divId w:val="446434839"/>
          <w:trHeight w:val="600"/>
        </w:trPr>
        <w:tc>
          <w:tcPr>
            <w:tcW w:w="549" w:type="dxa"/>
            <w:vAlign w:val="center"/>
            <w:hideMark/>
          </w:tcPr>
          <w:p w14:paraId="42D943C4" w14:textId="77777777" w:rsidR="00C21886" w:rsidRPr="00201378" w:rsidRDefault="00C21886" w:rsidP="00201378">
            <w:pPr>
              <w:tabs>
                <w:tab w:val="left" w:pos="7260"/>
              </w:tabs>
              <w:jc w:val="center"/>
              <w:rPr>
                <w:rFonts w:ascii="Monserat medium" w:eastAsia="Times New Roman" w:hAnsi="Monserat medium" w:cs="Arial"/>
                <w:sz w:val="16"/>
                <w:szCs w:val="16"/>
              </w:rPr>
            </w:pPr>
            <w:r w:rsidRPr="00201378">
              <w:rPr>
                <w:rFonts w:ascii="Monserat medium" w:eastAsia="Times New Roman" w:hAnsi="Monserat medium" w:cs="Arial"/>
                <w:sz w:val="16"/>
                <w:szCs w:val="16"/>
              </w:rPr>
              <w:t>521</w:t>
            </w:r>
          </w:p>
        </w:tc>
        <w:tc>
          <w:tcPr>
            <w:tcW w:w="3415" w:type="dxa"/>
            <w:vAlign w:val="center"/>
            <w:hideMark/>
          </w:tcPr>
          <w:p w14:paraId="24097FA3" w14:textId="77777777" w:rsidR="00C21886" w:rsidRPr="00201378" w:rsidRDefault="00C21886" w:rsidP="00201378">
            <w:pPr>
              <w:tabs>
                <w:tab w:val="left" w:pos="7260"/>
              </w:tabs>
              <w:rPr>
                <w:rFonts w:ascii="Monserat medium" w:eastAsia="Times New Roman" w:hAnsi="Monserat medium" w:cs="Arial"/>
                <w:sz w:val="16"/>
                <w:szCs w:val="16"/>
              </w:rPr>
            </w:pPr>
            <w:r w:rsidRPr="00201378">
              <w:rPr>
                <w:rFonts w:ascii="Monserat medium" w:eastAsia="Times New Roman" w:hAnsi="Monserat medium" w:cs="Arial"/>
                <w:sz w:val="16"/>
                <w:szCs w:val="16"/>
              </w:rPr>
              <w:t>CORPORACIÓN OAXAQUEÑA DE RADIO Y TELEVISIÓN</w:t>
            </w:r>
          </w:p>
        </w:tc>
        <w:tc>
          <w:tcPr>
            <w:tcW w:w="1701" w:type="dxa"/>
            <w:vAlign w:val="center"/>
            <w:hideMark/>
          </w:tcPr>
          <w:p w14:paraId="1B7243FE"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165,742,056.07 </w:t>
            </w:r>
          </w:p>
        </w:tc>
        <w:tc>
          <w:tcPr>
            <w:tcW w:w="1701" w:type="dxa"/>
            <w:vAlign w:val="center"/>
            <w:hideMark/>
          </w:tcPr>
          <w:p w14:paraId="09A72E75"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168,544,689.17 </w:t>
            </w:r>
          </w:p>
        </w:tc>
        <w:tc>
          <w:tcPr>
            <w:tcW w:w="1560" w:type="dxa"/>
            <w:vAlign w:val="center"/>
            <w:hideMark/>
          </w:tcPr>
          <w:p w14:paraId="6DAE0768"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2,802,633.10 </w:t>
            </w:r>
          </w:p>
        </w:tc>
      </w:tr>
      <w:tr w:rsidR="00201378" w:rsidRPr="00C21886" w14:paraId="5155A870" w14:textId="77777777" w:rsidTr="00201378">
        <w:trPr>
          <w:divId w:val="446434839"/>
          <w:trHeight w:val="300"/>
        </w:trPr>
        <w:tc>
          <w:tcPr>
            <w:tcW w:w="549" w:type="dxa"/>
            <w:vAlign w:val="center"/>
            <w:hideMark/>
          </w:tcPr>
          <w:p w14:paraId="02FD26AF" w14:textId="77777777" w:rsidR="00C21886" w:rsidRPr="00201378" w:rsidRDefault="00C21886" w:rsidP="00201378">
            <w:pPr>
              <w:tabs>
                <w:tab w:val="left" w:pos="7260"/>
              </w:tabs>
              <w:jc w:val="center"/>
              <w:rPr>
                <w:rFonts w:ascii="Monserat medium" w:eastAsia="Times New Roman" w:hAnsi="Monserat medium" w:cs="Arial"/>
                <w:sz w:val="16"/>
                <w:szCs w:val="16"/>
              </w:rPr>
            </w:pPr>
            <w:r w:rsidRPr="00201378">
              <w:rPr>
                <w:rFonts w:ascii="Monserat medium" w:eastAsia="Times New Roman" w:hAnsi="Monserat medium" w:cs="Arial"/>
                <w:sz w:val="16"/>
                <w:szCs w:val="16"/>
              </w:rPr>
              <w:t>522</w:t>
            </w:r>
          </w:p>
        </w:tc>
        <w:tc>
          <w:tcPr>
            <w:tcW w:w="3415" w:type="dxa"/>
            <w:vAlign w:val="center"/>
            <w:hideMark/>
          </w:tcPr>
          <w:p w14:paraId="44C1A77E" w14:textId="77777777" w:rsidR="00C21886" w:rsidRPr="00201378" w:rsidRDefault="00C21886" w:rsidP="00201378">
            <w:pPr>
              <w:tabs>
                <w:tab w:val="left" w:pos="7260"/>
              </w:tabs>
              <w:rPr>
                <w:rFonts w:ascii="Monserat medium" w:eastAsia="Times New Roman" w:hAnsi="Monserat medium" w:cs="Arial"/>
                <w:sz w:val="16"/>
                <w:szCs w:val="16"/>
              </w:rPr>
            </w:pPr>
            <w:r w:rsidRPr="00201378">
              <w:rPr>
                <w:rFonts w:ascii="Monserat medium" w:eastAsia="Times New Roman" w:hAnsi="Monserat medium" w:cs="Arial"/>
                <w:sz w:val="16"/>
                <w:szCs w:val="16"/>
              </w:rPr>
              <w:t>DIRECCIÓN GENERAL DE POBLACIÓN DE OAXACA</w:t>
            </w:r>
          </w:p>
        </w:tc>
        <w:tc>
          <w:tcPr>
            <w:tcW w:w="1701" w:type="dxa"/>
            <w:vAlign w:val="center"/>
            <w:hideMark/>
          </w:tcPr>
          <w:p w14:paraId="54437526"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203,345.00 </w:t>
            </w:r>
          </w:p>
        </w:tc>
        <w:tc>
          <w:tcPr>
            <w:tcW w:w="1701" w:type="dxa"/>
            <w:vAlign w:val="center"/>
            <w:hideMark/>
          </w:tcPr>
          <w:p w14:paraId="3AF2249F"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203,345.00 </w:t>
            </w:r>
          </w:p>
        </w:tc>
        <w:tc>
          <w:tcPr>
            <w:tcW w:w="1560" w:type="dxa"/>
            <w:vAlign w:val="center"/>
            <w:hideMark/>
          </w:tcPr>
          <w:p w14:paraId="7673BE3A"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   </w:t>
            </w:r>
          </w:p>
        </w:tc>
      </w:tr>
      <w:tr w:rsidR="00201378" w:rsidRPr="00C21886" w14:paraId="57D27268" w14:textId="77777777" w:rsidTr="00201378">
        <w:trPr>
          <w:divId w:val="446434839"/>
          <w:trHeight w:val="300"/>
        </w:trPr>
        <w:tc>
          <w:tcPr>
            <w:tcW w:w="549" w:type="dxa"/>
            <w:vAlign w:val="center"/>
            <w:hideMark/>
          </w:tcPr>
          <w:p w14:paraId="5E2BA3C8" w14:textId="77777777" w:rsidR="00C21886" w:rsidRPr="00201378" w:rsidRDefault="00C21886" w:rsidP="00201378">
            <w:pPr>
              <w:tabs>
                <w:tab w:val="left" w:pos="7260"/>
              </w:tabs>
              <w:jc w:val="center"/>
              <w:rPr>
                <w:rFonts w:ascii="Monserat medium" w:eastAsia="Times New Roman" w:hAnsi="Monserat medium" w:cs="Arial"/>
                <w:sz w:val="16"/>
                <w:szCs w:val="16"/>
              </w:rPr>
            </w:pPr>
            <w:r w:rsidRPr="00201378">
              <w:rPr>
                <w:rFonts w:ascii="Monserat medium" w:eastAsia="Times New Roman" w:hAnsi="Monserat medium" w:cs="Arial"/>
                <w:sz w:val="16"/>
                <w:szCs w:val="16"/>
              </w:rPr>
              <w:t>523</w:t>
            </w:r>
          </w:p>
        </w:tc>
        <w:tc>
          <w:tcPr>
            <w:tcW w:w="3415" w:type="dxa"/>
            <w:vAlign w:val="center"/>
            <w:hideMark/>
          </w:tcPr>
          <w:p w14:paraId="4B371A5B" w14:textId="77777777" w:rsidR="00C21886" w:rsidRPr="00201378" w:rsidRDefault="00C21886" w:rsidP="00201378">
            <w:pPr>
              <w:tabs>
                <w:tab w:val="left" w:pos="7260"/>
              </w:tabs>
              <w:rPr>
                <w:rFonts w:ascii="Monserat medium" w:eastAsia="Times New Roman" w:hAnsi="Monserat medium" w:cs="Arial"/>
                <w:sz w:val="16"/>
                <w:szCs w:val="16"/>
              </w:rPr>
            </w:pPr>
            <w:r w:rsidRPr="00201378">
              <w:rPr>
                <w:rFonts w:ascii="Monserat medium" w:eastAsia="Times New Roman" w:hAnsi="Monserat medium" w:cs="Arial"/>
                <w:sz w:val="16"/>
                <w:szCs w:val="16"/>
              </w:rPr>
              <w:t>HOSPITAL DE LA NIÑEZ OAXAQUEÑA</w:t>
            </w:r>
          </w:p>
        </w:tc>
        <w:tc>
          <w:tcPr>
            <w:tcW w:w="1701" w:type="dxa"/>
            <w:vAlign w:val="center"/>
            <w:hideMark/>
          </w:tcPr>
          <w:p w14:paraId="1BFAE1B6"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77,571,716.06 </w:t>
            </w:r>
          </w:p>
        </w:tc>
        <w:tc>
          <w:tcPr>
            <w:tcW w:w="1701" w:type="dxa"/>
            <w:vAlign w:val="center"/>
            <w:hideMark/>
          </w:tcPr>
          <w:p w14:paraId="02B1D5FE"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73,079,728.05 </w:t>
            </w:r>
          </w:p>
        </w:tc>
        <w:tc>
          <w:tcPr>
            <w:tcW w:w="1560" w:type="dxa"/>
            <w:vAlign w:val="center"/>
            <w:hideMark/>
          </w:tcPr>
          <w:p w14:paraId="7B6B20B3"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4,491,988.01 </w:t>
            </w:r>
          </w:p>
        </w:tc>
      </w:tr>
      <w:tr w:rsidR="00201378" w:rsidRPr="00C21886" w14:paraId="6FCB767D" w14:textId="77777777" w:rsidTr="00201378">
        <w:trPr>
          <w:divId w:val="446434839"/>
          <w:trHeight w:val="600"/>
        </w:trPr>
        <w:tc>
          <w:tcPr>
            <w:tcW w:w="549" w:type="dxa"/>
            <w:vAlign w:val="center"/>
            <w:hideMark/>
          </w:tcPr>
          <w:p w14:paraId="3F7BE89B" w14:textId="77777777" w:rsidR="00C21886" w:rsidRPr="00201378" w:rsidRDefault="00C21886" w:rsidP="00201378">
            <w:pPr>
              <w:tabs>
                <w:tab w:val="left" w:pos="7260"/>
              </w:tabs>
              <w:jc w:val="center"/>
              <w:rPr>
                <w:rFonts w:ascii="Monserat medium" w:eastAsia="Times New Roman" w:hAnsi="Monserat medium" w:cs="Arial"/>
                <w:sz w:val="16"/>
                <w:szCs w:val="16"/>
              </w:rPr>
            </w:pPr>
            <w:r w:rsidRPr="00201378">
              <w:rPr>
                <w:rFonts w:ascii="Monserat medium" w:eastAsia="Times New Roman" w:hAnsi="Monserat medium" w:cs="Arial"/>
                <w:sz w:val="16"/>
                <w:szCs w:val="16"/>
              </w:rPr>
              <w:t>524</w:t>
            </w:r>
          </w:p>
        </w:tc>
        <w:tc>
          <w:tcPr>
            <w:tcW w:w="3415" w:type="dxa"/>
            <w:vAlign w:val="center"/>
            <w:hideMark/>
          </w:tcPr>
          <w:p w14:paraId="0F976092" w14:textId="77777777" w:rsidR="00C21886" w:rsidRPr="00201378" w:rsidRDefault="00C21886" w:rsidP="00201378">
            <w:pPr>
              <w:tabs>
                <w:tab w:val="left" w:pos="7260"/>
              </w:tabs>
              <w:rPr>
                <w:rFonts w:ascii="Monserat medium" w:eastAsia="Times New Roman" w:hAnsi="Monserat medium" w:cs="Arial"/>
                <w:sz w:val="16"/>
                <w:szCs w:val="16"/>
              </w:rPr>
            </w:pPr>
            <w:r w:rsidRPr="00201378">
              <w:rPr>
                <w:rFonts w:ascii="Monserat medium" w:eastAsia="Times New Roman" w:hAnsi="Monserat medium" w:cs="Arial"/>
                <w:sz w:val="16"/>
                <w:szCs w:val="16"/>
              </w:rPr>
              <w:t>INSTITUTO DE CAPACITACIÓN Y PRODUCTIVIDAD PARA EL TRABAJO DEL ESTADO DE OAXACA</w:t>
            </w:r>
          </w:p>
        </w:tc>
        <w:tc>
          <w:tcPr>
            <w:tcW w:w="1701" w:type="dxa"/>
            <w:vAlign w:val="center"/>
            <w:hideMark/>
          </w:tcPr>
          <w:p w14:paraId="3D6087D9"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56,302,967.52 </w:t>
            </w:r>
          </w:p>
        </w:tc>
        <w:tc>
          <w:tcPr>
            <w:tcW w:w="1701" w:type="dxa"/>
            <w:vAlign w:val="center"/>
            <w:hideMark/>
          </w:tcPr>
          <w:p w14:paraId="3B485C42"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56,253,495.37 </w:t>
            </w:r>
          </w:p>
        </w:tc>
        <w:tc>
          <w:tcPr>
            <w:tcW w:w="1560" w:type="dxa"/>
            <w:vAlign w:val="center"/>
            <w:hideMark/>
          </w:tcPr>
          <w:p w14:paraId="6208344E"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49,472.15 </w:t>
            </w:r>
          </w:p>
        </w:tc>
      </w:tr>
      <w:tr w:rsidR="00201378" w:rsidRPr="00C21886" w14:paraId="6182D35B" w14:textId="77777777" w:rsidTr="00201378">
        <w:trPr>
          <w:divId w:val="446434839"/>
          <w:trHeight w:val="300"/>
        </w:trPr>
        <w:tc>
          <w:tcPr>
            <w:tcW w:w="549" w:type="dxa"/>
            <w:vAlign w:val="center"/>
            <w:hideMark/>
          </w:tcPr>
          <w:p w14:paraId="6B8D97A9" w14:textId="77777777" w:rsidR="00C21886" w:rsidRPr="00201378" w:rsidRDefault="00C21886" w:rsidP="00201378">
            <w:pPr>
              <w:tabs>
                <w:tab w:val="left" w:pos="7260"/>
              </w:tabs>
              <w:jc w:val="center"/>
              <w:rPr>
                <w:rFonts w:ascii="Monserat medium" w:eastAsia="Times New Roman" w:hAnsi="Monserat medium" w:cs="Arial"/>
                <w:sz w:val="16"/>
                <w:szCs w:val="16"/>
              </w:rPr>
            </w:pPr>
            <w:r w:rsidRPr="00201378">
              <w:rPr>
                <w:rFonts w:ascii="Monserat medium" w:eastAsia="Times New Roman" w:hAnsi="Monserat medium" w:cs="Arial"/>
                <w:sz w:val="16"/>
                <w:szCs w:val="16"/>
              </w:rPr>
              <w:t>525</w:t>
            </w:r>
          </w:p>
        </w:tc>
        <w:tc>
          <w:tcPr>
            <w:tcW w:w="3415" w:type="dxa"/>
            <w:vAlign w:val="center"/>
            <w:hideMark/>
          </w:tcPr>
          <w:p w14:paraId="32003125" w14:textId="77777777" w:rsidR="00C21886" w:rsidRPr="00201378" w:rsidRDefault="00C21886" w:rsidP="00201378">
            <w:pPr>
              <w:tabs>
                <w:tab w:val="left" w:pos="7260"/>
              </w:tabs>
              <w:rPr>
                <w:rFonts w:ascii="Monserat medium" w:eastAsia="Times New Roman" w:hAnsi="Monserat medium" w:cs="Arial"/>
                <w:sz w:val="16"/>
                <w:szCs w:val="16"/>
              </w:rPr>
            </w:pPr>
            <w:r w:rsidRPr="00201378">
              <w:rPr>
                <w:rFonts w:ascii="Monserat medium" w:eastAsia="Times New Roman" w:hAnsi="Monserat medium" w:cs="Arial"/>
                <w:sz w:val="16"/>
                <w:szCs w:val="16"/>
              </w:rPr>
              <w:t>INSTITUTO DE ESTUDIOS DE BACHILLERATO DEL ESTADO DE OAXACA</w:t>
            </w:r>
          </w:p>
        </w:tc>
        <w:tc>
          <w:tcPr>
            <w:tcW w:w="1701" w:type="dxa"/>
            <w:vAlign w:val="center"/>
            <w:hideMark/>
          </w:tcPr>
          <w:p w14:paraId="4C6A30EE"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32,749,007.98 </w:t>
            </w:r>
          </w:p>
        </w:tc>
        <w:tc>
          <w:tcPr>
            <w:tcW w:w="1701" w:type="dxa"/>
            <w:vAlign w:val="center"/>
            <w:hideMark/>
          </w:tcPr>
          <w:p w14:paraId="20E40828"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32,533,104.31 </w:t>
            </w:r>
          </w:p>
        </w:tc>
        <w:tc>
          <w:tcPr>
            <w:tcW w:w="1560" w:type="dxa"/>
            <w:vAlign w:val="center"/>
            <w:hideMark/>
          </w:tcPr>
          <w:p w14:paraId="6719BD5F"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215,903.67 </w:t>
            </w:r>
          </w:p>
        </w:tc>
      </w:tr>
      <w:tr w:rsidR="00201378" w:rsidRPr="00C21886" w14:paraId="5BBDAB2A" w14:textId="77777777" w:rsidTr="00201378">
        <w:trPr>
          <w:divId w:val="446434839"/>
          <w:trHeight w:val="600"/>
        </w:trPr>
        <w:tc>
          <w:tcPr>
            <w:tcW w:w="549" w:type="dxa"/>
            <w:vAlign w:val="center"/>
            <w:hideMark/>
          </w:tcPr>
          <w:p w14:paraId="72F32ED6" w14:textId="77777777" w:rsidR="00C21886" w:rsidRPr="00201378" w:rsidRDefault="00C21886" w:rsidP="00201378">
            <w:pPr>
              <w:tabs>
                <w:tab w:val="left" w:pos="7260"/>
              </w:tabs>
              <w:jc w:val="center"/>
              <w:rPr>
                <w:rFonts w:ascii="Monserat medium" w:eastAsia="Times New Roman" w:hAnsi="Monserat medium" w:cs="Arial"/>
                <w:sz w:val="16"/>
                <w:szCs w:val="16"/>
              </w:rPr>
            </w:pPr>
            <w:r w:rsidRPr="00201378">
              <w:rPr>
                <w:rFonts w:ascii="Monserat medium" w:eastAsia="Times New Roman" w:hAnsi="Monserat medium" w:cs="Arial"/>
                <w:sz w:val="16"/>
                <w:szCs w:val="16"/>
              </w:rPr>
              <w:t>526</w:t>
            </w:r>
          </w:p>
        </w:tc>
        <w:tc>
          <w:tcPr>
            <w:tcW w:w="3415" w:type="dxa"/>
            <w:vAlign w:val="center"/>
            <w:hideMark/>
          </w:tcPr>
          <w:p w14:paraId="7658AD58" w14:textId="77777777" w:rsidR="00C21886" w:rsidRPr="00201378" w:rsidRDefault="00C21886" w:rsidP="00201378">
            <w:pPr>
              <w:tabs>
                <w:tab w:val="left" w:pos="7260"/>
              </w:tabs>
              <w:rPr>
                <w:rFonts w:ascii="Monserat medium" w:eastAsia="Times New Roman" w:hAnsi="Monserat medium" w:cs="Arial"/>
                <w:sz w:val="16"/>
                <w:szCs w:val="16"/>
              </w:rPr>
            </w:pPr>
            <w:r w:rsidRPr="00201378">
              <w:rPr>
                <w:rFonts w:ascii="Monserat medium" w:eastAsia="Times New Roman" w:hAnsi="Monserat medium" w:cs="Arial"/>
                <w:sz w:val="16"/>
                <w:szCs w:val="16"/>
              </w:rPr>
              <w:t>INSTITUTO DE LA JUVENTUD DEL ESTADO DE OAXACA</w:t>
            </w:r>
          </w:p>
        </w:tc>
        <w:tc>
          <w:tcPr>
            <w:tcW w:w="1701" w:type="dxa"/>
            <w:vAlign w:val="center"/>
            <w:hideMark/>
          </w:tcPr>
          <w:p w14:paraId="42FEEE7F"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1,221,422.89 </w:t>
            </w:r>
          </w:p>
        </w:tc>
        <w:tc>
          <w:tcPr>
            <w:tcW w:w="1701" w:type="dxa"/>
            <w:vAlign w:val="center"/>
            <w:hideMark/>
          </w:tcPr>
          <w:p w14:paraId="49105CC5"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1,216,781.70 </w:t>
            </w:r>
          </w:p>
        </w:tc>
        <w:tc>
          <w:tcPr>
            <w:tcW w:w="1560" w:type="dxa"/>
            <w:vAlign w:val="center"/>
            <w:hideMark/>
          </w:tcPr>
          <w:p w14:paraId="13C3DB38"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4,641.19 </w:t>
            </w:r>
          </w:p>
        </w:tc>
      </w:tr>
      <w:tr w:rsidR="00201378" w:rsidRPr="00C21886" w14:paraId="7B3D4F7D" w14:textId="77777777" w:rsidTr="00201378">
        <w:trPr>
          <w:divId w:val="446434839"/>
          <w:trHeight w:val="300"/>
        </w:trPr>
        <w:tc>
          <w:tcPr>
            <w:tcW w:w="549" w:type="dxa"/>
            <w:vAlign w:val="center"/>
            <w:hideMark/>
          </w:tcPr>
          <w:p w14:paraId="165C5076" w14:textId="77777777" w:rsidR="00C21886" w:rsidRPr="00201378" w:rsidRDefault="00C21886" w:rsidP="00201378">
            <w:pPr>
              <w:tabs>
                <w:tab w:val="left" w:pos="7260"/>
              </w:tabs>
              <w:jc w:val="center"/>
              <w:rPr>
                <w:rFonts w:ascii="Monserat medium" w:eastAsia="Times New Roman" w:hAnsi="Monserat medium" w:cs="Arial"/>
                <w:sz w:val="16"/>
                <w:szCs w:val="16"/>
              </w:rPr>
            </w:pPr>
            <w:r w:rsidRPr="00201378">
              <w:rPr>
                <w:rFonts w:ascii="Monserat medium" w:eastAsia="Times New Roman" w:hAnsi="Monserat medium" w:cs="Arial"/>
                <w:sz w:val="16"/>
                <w:szCs w:val="16"/>
              </w:rPr>
              <w:t>528</w:t>
            </w:r>
          </w:p>
        </w:tc>
        <w:tc>
          <w:tcPr>
            <w:tcW w:w="3415" w:type="dxa"/>
            <w:vAlign w:val="center"/>
            <w:hideMark/>
          </w:tcPr>
          <w:p w14:paraId="6E878F6A" w14:textId="77777777" w:rsidR="00C21886" w:rsidRPr="00201378" w:rsidRDefault="00C21886" w:rsidP="00201378">
            <w:pPr>
              <w:tabs>
                <w:tab w:val="left" w:pos="7260"/>
              </w:tabs>
              <w:rPr>
                <w:rFonts w:ascii="Monserat medium" w:eastAsia="Times New Roman" w:hAnsi="Monserat medium" w:cs="Arial"/>
                <w:sz w:val="16"/>
                <w:szCs w:val="16"/>
              </w:rPr>
            </w:pPr>
            <w:r w:rsidRPr="00201378">
              <w:rPr>
                <w:rFonts w:ascii="Monserat medium" w:eastAsia="Times New Roman" w:hAnsi="Monserat medium" w:cs="Arial"/>
                <w:sz w:val="16"/>
                <w:szCs w:val="16"/>
              </w:rPr>
              <w:t>INSTITUTO DEL PATRIMONIO CULTURAL DEL ESTADO DE OAXACA</w:t>
            </w:r>
          </w:p>
        </w:tc>
        <w:tc>
          <w:tcPr>
            <w:tcW w:w="1701" w:type="dxa"/>
            <w:vAlign w:val="center"/>
            <w:hideMark/>
          </w:tcPr>
          <w:p w14:paraId="6195B976"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755,566,557.02 </w:t>
            </w:r>
          </w:p>
        </w:tc>
        <w:tc>
          <w:tcPr>
            <w:tcW w:w="1701" w:type="dxa"/>
            <w:vAlign w:val="center"/>
            <w:hideMark/>
          </w:tcPr>
          <w:p w14:paraId="47F8C9B2"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755,566,557.02 </w:t>
            </w:r>
          </w:p>
        </w:tc>
        <w:tc>
          <w:tcPr>
            <w:tcW w:w="1560" w:type="dxa"/>
            <w:vAlign w:val="center"/>
            <w:hideMark/>
          </w:tcPr>
          <w:p w14:paraId="2E5E85BC"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   </w:t>
            </w:r>
          </w:p>
        </w:tc>
      </w:tr>
      <w:tr w:rsidR="00201378" w:rsidRPr="00C21886" w14:paraId="2DD3BB1D" w14:textId="77777777" w:rsidTr="00201378">
        <w:trPr>
          <w:divId w:val="446434839"/>
          <w:trHeight w:val="300"/>
        </w:trPr>
        <w:tc>
          <w:tcPr>
            <w:tcW w:w="549" w:type="dxa"/>
            <w:vAlign w:val="center"/>
            <w:hideMark/>
          </w:tcPr>
          <w:p w14:paraId="7A1F7893" w14:textId="77777777" w:rsidR="00C21886" w:rsidRPr="00201378" w:rsidRDefault="00C21886" w:rsidP="00201378">
            <w:pPr>
              <w:tabs>
                <w:tab w:val="left" w:pos="7260"/>
              </w:tabs>
              <w:jc w:val="center"/>
              <w:rPr>
                <w:rFonts w:ascii="Monserat medium" w:eastAsia="Times New Roman" w:hAnsi="Monserat medium" w:cs="Arial"/>
                <w:sz w:val="16"/>
                <w:szCs w:val="16"/>
              </w:rPr>
            </w:pPr>
            <w:r w:rsidRPr="00201378">
              <w:rPr>
                <w:rFonts w:ascii="Monserat medium" w:eastAsia="Times New Roman" w:hAnsi="Monserat medium" w:cs="Arial"/>
                <w:sz w:val="16"/>
                <w:szCs w:val="16"/>
              </w:rPr>
              <w:t>530</w:t>
            </w:r>
          </w:p>
        </w:tc>
        <w:tc>
          <w:tcPr>
            <w:tcW w:w="3415" w:type="dxa"/>
            <w:vAlign w:val="center"/>
            <w:hideMark/>
          </w:tcPr>
          <w:p w14:paraId="24619D82" w14:textId="77777777" w:rsidR="00C21886" w:rsidRPr="00201378" w:rsidRDefault="00C21886" w:rsidP="00201378">
            <w:pPr>
              <w:tabs>
                <w:tab w:val="left" w:pos="7260"/>
              </w:tabs>
              <w:rPr>
                <w:rFonts w:ascii="Monserat medium" w:eastAsia="Times New Roman" w:hAnsi="Monserat medium" w:cs="Arial"/>
                <w:sz w:val="16"/>
                <w:szCs w:val="16"/>
              </w:rPr>
            </w:pPr>
            <w:r w:rsidRPr="00201378">
              <w:rPr>
                <w:rFonts w:ascii="Monserat medium" w:eastAsia="Times New Roman" w:hAnsi="Monserat medium" w:cs="Arial"/>
                <w:sz w:val="16"/>
                <w:szCs w:val="16"/>
              </w:rPr>
              <w:t>INSTITUTO ESTATAL DE EDUCACIÓN PARA ADULTOS</w:t>
            </w:r>
          </w:p>
        </w:tc>
        <w:tc>
          <w:tcPr>
            <w:tcW w:w="1701" w:type="dxa"/>
            <w:vAlign w:val="center"/>
            <w:hideMark/>
          </w:tcPr>
          <w:p w14:paraId="4FE452AD"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2,247,535.77 </w:t>
            </w:r>
          </w:p>
        </w:tc>
        <w:tc>
          <w:tcPr>
            <w:tcW w:w="1701" w:type="dxa"/>
            <w:vAlign w:val="center"/>
            <w:hideMark/>
          </w:tcPr>
          <w:p w14:paraId="05449782"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2,210,856.66 </w:t>
            </w:r>
          </w:p>
        </w:tc>
        <w:tc>
          <w:tcPr>
            <w:tcW w:w="1560" w:type="dxa"/>
            <w:vAlign w:val="center"/>
            <w:hideMark/>
          </w:tcPr>
          <w:p w14:paraId="337515D7"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36,679.11 </w:t>
            </w:r>
          </w:p>
        </w:tc>
      </w:tr>
      <w:tr w:rsidR="00201378" w:rsidRPr="00C21886" w14:paraId="5E73F2B6" w14:textId="77777777" w:rsidTr="00201378">
        <w:trPr>
          <w:divId w:val="446434839"/>
          <w:trHeight w:val="300"/>
        </w:trPr>
        <w:tc>
          <w:tcPr>
            <w:tcW w:w="549" w:type="dxa"/>
            <w:vAlign w:val="center"/>
            <w:hideMark/>
          </w:tcPr>
          <w:p w14:paraId="2EBE117E" w14:textId="77777777" w:rsidR="00C21886" w:rsidRPr="00201378" w:rsidRDefault="00C21886" w:rsidP="00201378">
            <w:pPr>
              <w:tabs>
                <w:tab w:val="left" w:pos="7260"/>
              </w:tabs>
              <w:jc w:val="center"/>
              <w:rPr>
                <w:rFonts w:ascii="Monserat medium" w:eastAsia="Times New Roman" w:hAnsi="Monserat medium" w:cs="Arial"/>
                <w:sz w:val="16"/>
                <w:szCs w:val="16"/>
              </w:rPr>
            </w:pPr>
            <w:r w:rsidRPr="00201378">
              <w:rPr>
                <w:rFonts w:ascii="Monserat medium" w:eastAsia="Times New Roman" w:hAnsi="Monserat medium" w:cs="Arial"/>
                <w:sz w:val="16"/>
                <w:szCs w:val="16"/>
              </w:rPr>
              <w:t>531</w:t>
            </w:r>
          </w:p>
        </w:tc>
        <w:tc>
          <w:tcPr>
            <w:tcW w:w="3415" w:type="dxa"/>
            <w:vAlign w:val="center"/>
            <w:hideMark/>
          </w:tcPr>
          <w:p w14:paraId="4CB1CCF7" w14:textId="77777777" w:rsidR="00C21886" w:rsidRPr="00201378" w:rsidRDefault="00C21886" w:rsidP="00201378">
            <w:pPr>
              <w:tabs>
                <w:tab w:val="left" w:pos="7260"/>
              </w:tabs>
              <w:rPr>
                <w:rFonts w:ascii="Monserat medium" w:eastAsia="Times New Roman" w:hAnsi="Monserat medium" w:cs="Arial"/>
                <w:sz w:val="16"/>
                <w:szCs w:val="16"/>
              </w:rPr>
            </w:pPr>
            <w:r w:rsidRPr="00201378">
              <w:rPr>
                <w:rFonts w:ascii="Monserat medium" w:eastAsia="Times New Roman" w:hAnsi="Monserat medium" w:cs="Arial"/>
                <w:sz w:val="16"/>
                <w:szCs w:val="16"/>
              </w:rPr>
              <w:t>INSTITUTO ESTATAL DE EDUCACIÓN PÚBLICA DE OAXACA</w:t>
            </w:r>
          </w:p>
        </w:tc>
        <w:tc>
          <w:tcPr>
            <w:tcW w:w="1701" w:type="dxa"/>
            <w:vAlign w:val="center"/>
            <w:hideMark/>
          </w:tcPr>
          <w:p w14:paraId="5C10F06D"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5,130,549,375.16 </w:t>
            </w:r>
          </w:p>
        </w:tc>
        <w:tc>
          <w:tcPr>
            <w:tcW w:w="1701" w:type="dxa"/>
            <w:vAlign w:val="center"/>
            <w:hideMark/>
          </w:tcPr>
          <w:p w14:paraId="10E4777E"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5,130,097,479.86 </w:t>
            </w:r>
          </w:p>
        </w:tc>
        <w:tc>
          <w:tcPr>
            <w:tcW w:w="1560" w:type="dxa"/>
            <w:vAlign w:val="center"/>
            <w:hideMark/>
          </w:tcPr>
          <w:p w14:paraId="27C8D3D9"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451,895.30 </w:t>
            </w:r>
          </w:p>
        </w:tc>
      </w:tr>
      <w:tr w:rsidR="00201378" w:rsidRPr="00C21886" w14:paraId="089D6EF8" w14:textId="77777777" w:rsidTr="00201378">
        <w:trPr>
          <w:divId w:val="446434839"/>
          <w:trHeight w:val="300"/>
        </w:trPr>
        <w:tc>
          <w:tcPr>
            <w:tcW w:w="549" w:type="dxa"/>
            <w:vAlign w:val="center"/>
            <w:hideMark/>
          </w:tcPr>
          <w:p w14:paraId="213329E1" w14:textId="77777777" w:rsidR="00C21886" w:rsidRPr="00201378" w:rsidRDefault="00C21886" w:rsidP="00201378">
            <w:pPr>
              <w:tabs>
                <w:tab w:val="left" w:pos="7260"/>
              </w:tabs>
              <w:jc w:val="center"/>
              <w:rPr>
                <w:rFonts w:ascii="Monserat medium" w:eastAsia="Times New Roman" w:hAnsi="Monserat medium" w:cs="Arial"/>
                <w:sz w:val="16"/>
                <w:szCs w:val="16"/>
              </w:rPr>
            </w:pPr>
            <w:r w:rsidRPr="00201378">
              <w:rPr>
                <w:rFonts w:ascii="Monserat medium" w:eastAsia="Times New Roman" w:hAnsi="Monserat medium" w:cs="Arial"/>
                <w:sz w:val="16"/>
                <w:szCs w:val="16"/>
              </w:rPr>
              <w:t>532</w:t>
            </w:r>
          </w:p>
        </w:tc>
        <w:tc>
          <w:tcPr>
            <w:tcW w:w="3415" w:type="dxa"/>
            <w:vAlign w:val="center"/>
            <w:hideMark/>
          </w:tcPr>
          <w:p w14:paraId="42DA5695" w14:textId="77777777" w:rsidR="00C21886" w:rsidRPr="00201378" w:rsidRDefault="00C21886" w:rsidP="00201378">
            <w:pPr>
              <w:tabs>
                <w:tab w:val="left" w:pos="7260"/>
              </w:tabs>
              <w:rPr>
                <w:rFonts w:ascii="Monserat medium" w:eastAsia="Times New Roman" w:hAnsi="Monserat medium" w:cs="Arial"/>
                <w:sz w:val="16"/>
                <w:szCs w:val="16"/>
              </w:rPr>
            </w:pPr>
            <w:r w:rsidRPr="00201378">
              <w:rPr>
                <w:rFonts w:ascii="Monserat medium" w:eastAsia="Times New Roman" w:hAnsi="Monserat medium" w:cs="Arial"/>
                <w:sz w:val="16"/>
                <w:szCs w:val="16"/>
              </w:rPr>
              <w:t>INSTITUTO OAXAQUEÑO CONSTRUCTOR DE INFRAESTRUCTURA EDUCATIVA</w:t>
            </w:r>
          </w:p>
        </w:tc>
        <w:tc>
          <w:tcPr>
            <w:tcW w:w="1701" w:type="dxa"/>
            <w:vAlign w:val="center"/>
            <w:hideMark/>
          </w:tcPr>
          <w:p w14:paraId="4D3874A9"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594,801,933.29 </w:t>
            </w:r>
          </w:p>
        </w:tc>
        <w:tc>
          <w:tcPr>
            <w:tcW w:w="1701" w:type="dxa"/>
            <w:vAlign w:val="center"/>
            <w:hideMark/>
          </w:tcPr>
          <w:p w14:paraId="09E04BC4"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233,833,901.55 </w:t>
            </w:r>
          </w:p>
        </w:tc>
        <w:tc>
          <w:tcPr>
            <w:tcW w:w="1560" w:type="dxa"/>
            <w:vAlign w:val="center"/>
            <w:hideMark/>
          </w:tcPr>
          <w:p w14:paraId="7CC765E8"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360,968,031.74 </w:t>
            </w:r>
          </w:p>
        </w:tc>
      </w:tr>
      <w:tr w:rsidR="00201378" w:rsidRPr="00C21886" w14:paraId="664D5DCE" w14:textId="77777777" w:rsidTr="00201378">
        <w:trPr>
          <w:divId w:val="446434839"/>
          <w:trHeight w:val="300"/>
        </w:trPr>
        <w:tc>
          <w:tcPr>
            <w:tcW w:w="549" w:type="dxa"/>
            <w:vAlign w:val="center"/>
            <w:hideMark/>
          </w:tcPr>
          <w:p w14:paraId="1AB6D2F9" w14:textId="77777777" w:rsidR="00C21886" w:rsidRPr="00201378" w:rsidRDefault="00C21886" w:rsidP="00201378">
            <w:pPr>
              <w:tabs>
                <w:tab w:val="left" w:pos="7260"/>
              </w:tabs>
              <w:jc w:val="center"/>
              <w:rPr>
                <w:rFonts w:ascii="Monserat medium" w:eastAsia="Times New Roman" w:hAnsi="Monserat medium" w:cs="Arial"/>
                <w:sz w:val="16"/>
                <w:szCs w:val="16"/>
              </w:rPr>
            </w:pPr>
            <w:r w:rsidRPr="00201378">
              <w:rPr>
                <w:rFonts w:ascii="Monserat medium" w:eastAsia="Times New Roman" w:hAnsi="Monserat medium" w:cs="Arial"/>
                <w:sz w:val="16"/>
                <w:szCs w:val="16"/>
              </w:rPr>
              <w:t>533</w:t>
            </w:r>
          </w:p>
        </w:tc>
        <w:tc>
          <w:tcPr>
            <w:tcW w:w="3415" w:type="dxa"/>
            <w:vAlign w:val="center"/>
            <w:hideMark/>
          </w:tcPr>
          <w:p w14:paraId="72C85ABE" w14:textId="77777777" w:rsidR="00C21886" w:rsidRPr="00201378" w:rsidRDefault="00C21886" w:rsidP="00201378">
            <w:pPr>
              <w:tabs>
                <w:tab w:val="left" w:pos="7260"/>
              </w:tabs>
              <w:rPr>
                <w:rFonts w:ascii="Monserat medium" w:eastAsia="Times New Roman" w:hAnsi="Monserat medium" w:cs="Arial"/>
                <w:sz w:val="16"/>
                <w:szCs w:val="16"/>
              </w:rPr>
            </w:pPr>
            <w:r w:rsidRPr="00201378">
              <w:rPr>
                <w:rFonts w:ascii="Monserat medium" w:eastAsia="Times New Roman" w:hAnsi="Monserat medium" w:cs="Arial"/>
                <w:sz w:val="16"/>
                <w:szCs w:val="16"/>
              </w:rPr>
              <w:t>INSTITUTO DE ATENCIÓN INTEGRAL AL MIGRANTE OAXAQUEÑO</w:t>
            </w:r>
          </w:p>
        </w:tc>
        <w:tc>
          <w:tcPr>
            <w:tcW w:w="1701" w:type="dxa"/>
            <w:vAlign w:val="center"/>
            <w:hideMark/>
          </w:tcPr>
          <w:p w14:paraId="0B4E2563"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880,049.89 </w:t>
            </w:r>
          </w:p>
        </w:tc>
        <w:tc>
          <w:tcPr>
            <w:tcW w:w="1701" w:type="dxa"/>
            <w:vAlign w:val="center"/>
            <w:hideMark/>
          </w:tcPr>
          <w:p w14:paraId="4FFCEBE7"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880,049.89 </w:t>
            </w:r>
          </w:p>
        </w:tc>
        <w:tc>
          <w:tcPr>
            <w:tcW w:w="1560" w:type="dxa"/>
            <w:vAlign w:val="center"/>
            <w:hideMark/>
          </w:tcPr>
          <w:p w14:paraId="34F2EBD0"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   </w:t>
            </w:r>
          </w:p>
        </w:tc>
      </w:tr>
      <w:tr w:rsidR="00201378" w:rsidRPr="00C21886" w14:paraId="795678B5" w14:textId="77777777" w:rsidTr="00201378">
        <w:trPr>
          <w:divId w:val="446434839"/>
          <w:trHeight w:val="300"/>
        </w:trPr>
        <w:tc>
          <w:tcPr>
            <w:tcW w:w="549" w:type="dxa"/>
            <w:vAlign w:val="center"/>
            <w:hideMark/>
          </w:tcPr>
          <w:p w14:paraId="4114A079" w14:textId="77777777" w:rsidR="00C21886" w:rsidRPr="00201378" w:rsidRDefault="00C21886" w:rsidP="00201378">
            <w:pPr>
              <w:tabs>
                <w:tab w:val="left" w:pos="7260"/>
              </w:tabs>
              <w:jc w:val="center"/>
              <w:rPr>
                <w:rFonts w:ascii="Monserat medium" w:eastAsia="Times New Roman" w:hAnsi="Monserat medium" w:cs="Arial"/>
                <w:sz w:val="16"/>
                <w:szCs w:val="16"/>
              </w:rPr>
            </w:pPr>
            <w:r w:rsidRPr="00201378">
              <w:rPr>
                <w:rFonts w:ascii="Monserat medium" w:eastAsia="Times New Roman" w:hAnsi="Monserat medium" w:cs="Arial"/>
                <w:sz w:val="16"/>
                <w:szCs w:val="16"/>
              </w:rPr>
              <w:t>534</w:t>
            </w:r>
          </w:p>
        </w:tc>
        <w:tc>
          <w:tcPr>
            <w:tcW w:w="3415" w:type="dxa"/>
            <w:vAlign w:val="center"/>
            <w:hideMark/>
          </w:tcPr>
          <w:p w14:paraId="4F5D065E" w14:textId="77777777" w:rsidR="00C21886" w:rsidRPr="00201378" w:rsidRDefault="00C21886" w:rsidP="00201378">
            <w:pPr>
              <w:tabs>
                <w:tab w:val="left" w:pos="7260"/>
              </w:tabs>
              <w:rPr>
                <w:rFonts w:ascii="Monserat medium" w:eastAsia="Times New Roman" w:hAnsi="Monserat medium" w:cs="Arial"/>
                <w:sz w:val="16"/>
                <w:szCs w:val="16"/>
              </w:rPr>
            </w:pPr>
            <w:r w:rsidRPr="00201378">
              <w:rPr>
                <w:rFonts w:ascii="Monserat medium" w:eastAsia="Times New Roman" w:hAnsi="Monserat medium" w:cs="Arial"/>
                <w:sz w:val="16"/>
                <w:szCs w:val="16"/>
              </w:rPr>
              <w:t>INSTITUTO PARA EL FOMENTO Y LA PROTECCIÓN DE LAS ARTESANÍAS</w:t>
            </w:r>
          </w:p>
        </w:tc>
        <w:tc>
          <w:tcPr>
            <w:tcW w:w="1701" w:type="dxa"/>
            <w:vAlign w:val="center"/>
            <w:hideMark/>
          </w:tcPr>
          <w:p w14:paraId="3ECA17C5"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1,758,736.29 </w:t>
            </w:r>
          </w:p>
        </w:tc>
        <w:tc>
          <w:tcPr>
            <w:tcW w:w="1701" w:type="dxa"/>
            <w:vAlign w:val="center"/>
            <w:hideMark/>
          </w:tcPr>
          <w:p w14:paraId="69FEAF50"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1,772,819.31 </w:t>
            </w:r>
          </w:p>
        </w:tc>
        <w:tc>
          <w:tcPr>
            <w:tcW w:w="1560" w:type="dxa"/>
            <w:vAlign w:val="center"/>
            <w:hideMark/>
          </w:tcPr>
          <w:p w14:paraId="6A988C97"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14,083.02 </w:t>
            </w:r>
          </w:p>
        </w:tc>
      </w:tr>
      <w:tr w:rsidR="00201378" w:rsidRPr="00C21886" w14:paraId="54F8E5C0" w14:textId="77777777" w:rsidTr="00201378">
        <w:trPr>
          <w:divId w:val="446434839"/>
          <w:trHeight w:val="300"/>
        </w:trPr>
        <w:tc>
          <w:tcPr>
            <w:tcW w:w="549" w:type="dxa"/>
            <w:vAlign w:val="center"/>
            <w:hideMark/>
          </w:tcPr>
          <w:p w14:paraId="0561C1A0" w14:textId="77777777" w:rsidR="00C21886" w:rsidRPr="00201378" w:rsidRDefault="00C21886" w:rsidP="00201378">
            <w:pPr>
              <w:tabs>
                <w:tab w:val="left" w:pos="7260"/>
              </w:tabs>
              <w:jc w:val="center"/>
              <w:rPr>
                <w:rFonts w:ascii="Monserat medium" w:eastAsia="Times New Roman" w:hAnsi="Monserat medium" w:cs="Arial"/>
                <w:sz w:val="16"/>
                <w:szCs w:val="16"/>
              </w:rPr>
            </w:pPr>
            <w:r w:rsidRPr="00201378">
              <w:rPr>
                <w:rFonts w:ascii="Monserat medium" w:eastAsia="Times New Roman" w:hAnsi="Monserat medium" w:cs="Arial"/>
                <w:sz w:val="16"/>
                <w:szCs w:val="16"/>
              </w:rPr>
              <w:t>535</w:t>
            </w:r>
          </w:p>
        </w:tc>
        <w:tc>
          <w:tcPr>
            <w:tcW w:w="3415" w:type="dxa"/>
            <w:vAlign w:val="center"/>
            <w:hideMark/>
          </w:tcPr>
          <w:p w14:paraId="124DD2FF" w14:textId="77777777" w:rsidR="00C21886" w:rsidRPr="00201378" w:rsidRDefault="00C21886" w:rsidP="00201378">
            <w:pPr>
              <w:tabs>
                <w:tab w:val="left" w:pos="7260"/>
              </w:tabs>
              <w:rPr>
                <w:rFonts w:ascii="Monserat medium" w:eastAsia="Times New Roman" w:hAnsi="Monserat medium" w:cs="Arial"/>
                <w:sz w:val="16"/>
                <w:szCs w:val="16"/>
              </w:rPr>
            </w:pPr>
            <w:r w:rsidRPr="00201378">
              <w:rPr>
                <w:rFonts w:ascii="Monserat medium" w:eastAsia="Times New Roman" w:hAnsi="Monserat medium" w:cs="Arial"/>
                <w:sz w:val="16"/>
                <w:szCs w:val="16"/>
              </w:rPr>
              <w:t>INSTITUTO TECNOLÓGICO SUPERIOR DE SAN MIGUEL EL GRANDE</w:t>
            </w:r>
          </w:p>
        </w:tc>
        <w:tc>
          <w:tcPr>
            <w:tcW w:w="1701" w:type="dxa"/>
            <w:vAlign w:val="center"/>
            <w:hideMark/>
          </w:tcPr>
          <w:p w14:paraId="4EA43922"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13,285,356.25 </w:t>
            </w:r>
          </w:p>
        </w:tc>
        <w:tc>
          <w:tcPr>
            <w:tcW w:w="1701" w:type="dxa"/>
            <w:vAlign w:val="center"/>
            <w:hideMark/>
          </w:tcPr>
          <w:p w14:paraId="0D30A58C"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13,005,456.17 </w:t>
            </w:r>
          </w:p>
        </w:tc>
        <w:tc>
          <w:tcPr>
            <w:tcW w:w="1560" w:type="dxa"/>
            <w:vAlign w:val="center"/>
            <w:hideMark/>
          </w:tcPr>
          <w:p w14:paraId="1E4B9752"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279,900.08 </w:t>
            </w:r>
          </w:p>
        </w:tc>
      </w:tr>
      <w:tr w:rsidR="00201378" w:rsidRPr="00C21886" w14:paraId="2F553CC9" w14:textId="77777777" w:rsidTr="00201378">
        <w:trPr>
          <w:divId w:val="446434839"/>
          <w:trHeight w:val="300"/>
        </w:trPr>
        <w:tc>
          <w:tcPr>
            <w:tcW w:w="549" w:type="dxa"/>
            <w:vAlign w:val="center"/>
            <w:hideMark/>
          </w:tcPr>
          <w:p w14:paraId="6B92E318" w14:textId="77777777" w:rsidR="00C21886" w:rsidRPr="00201378" w:rsidRDefault="00C21886" w:rsidP="00201378">
            <w:pPr>
              <w:tabs>
                <w:tab w:val="left" w:pos="7260"/>
              </w:tabs>
              <w:jc w:val="center"/>
              <w:rPr>
                <w:rFonts w:ascii="Monserat medium" w:eastAsia="Times New Roman" w:hAnsi="Monserat medium" w:cs="Arial"/>
                <w:sz w:val="16"/>
                <w:szCs w:val="16"/>
              </w:rPr>
            </w:pPr>
            <w:r w:rsidRPr="00201378">
              <w:rPr>
                <w:rFonts w:ascii="Monserat medium" w:eastAsia="Times New Roman" w:hAnsi="Monserat medium" w:cs="Arial"/>
                <w:sz w:val="16"/>
                <w:szCs w:val="16"/>
              </w:rPr>
              <w:t>536</w:t>
            </w:r>
          </w:p>
        </w:tc>
        <w:tc>
          <w:tcPr>
            <w:tcW w:w="3415" w:type="dxa"/>
            <w:vAlign w:val="center"/>
            <w:hideMark/>
          </w:tcPr>
          <w:p w14:paraId="7D1F0295" w14:textId="77777777" w:rsidR="00C21886" w:rsidRPr="00201378" w:rsidRDefault="00C21886" w:rsidP="00201378">
            <w:pPr>
              <w:tabs>
                <w:tab w:val="left" w:pos="7260"/>
              </w:tabs>
              <w:rPr>
                <w:rFonts w:ascii="Monserat medium" w:eastAsia="Times New Roman" w:hAnsi="Monserat medium" w:cs="Arial"/>
                <w:sz w:val="16"/>
                <w:szCs w:val="16"/>
              </w:rPr>
            </w:pPr>
            <w:r w:rsidRPr="00201378">
              <w:rPr>
                <w:rFonts w:ascii="Monserat medium" w:eastAsia="Times New Roman" w:hAnsi="Monserat medium" w:cs="Arial"/>
                <w:sz w:val="16"/>
                <w:szCs w:val="16"/>
              </w:rPr>
              <w:t>INSTITUTO TECNOLÓGICO SUPERIOR DE TEPOSCOLULA</w:t>
            </w:r>
          </w:p>
        </w:tc>
        <w:tc>
          <w:tcPr>
            <w:tcW w:w="1701" w:type="dxa"/>
            <w:vAlign w:val="center"/>
            <w:hideMark/>
          </w:tcPr>
          <w:p w14:paraId="29B2F981"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4,462,068.51 </w:t>
            </w:r>
          </w:p>
        </w:tc>
        <w:tc>
          <w:tcPr>
            <w:tcW w:w="1701" w:type="dxa"/>
            <w:vAlign w:val="center"/>
            <w:hideMark/>
          </w:tcPr>
          <w:p w14:paraId="521A8894"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4,461,854.18 </w:t>
            </w:r>
          </w:p>
        </w:tc>
        <w:tc>
          <w:tcPr>
            <w:tcW w:w="1560" w:type="dxa"/>
            <w:vAlign w:val="center"/>
            <w:hideMark/>
          </w:tcPr>
          <w:p w14:paraId="5EF670E0"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214.33 </w:t>
            </w:r>
          </w:p>
        </w:tc>
      </w:tr>
      <w:tr w:rsidR="00201378" w:rsidRPr="00C21886" w14:paraId="506EF604" w14:textId="77777777" w:rsidTr="00201378">
        <w:trPr>
          <w:divId w:val="446434839"/>
          <w:trHeight w:val="300"/>
        </w:trPr>
        <w:tc>
          <w:tcPr>
            <w:tcW w:w="549" w:type="dxa"/>
            <w:vAlign w:val="center"/>
            <w:hideMark/>
          </w:tcPr>
          <w:p w14:paraId="7409A4B6" w14:textId="77777777" w:rsidR="00C21886" w:rsidRPr="00201378" w:rsidRDefault="00C21886" w:rsidP="00201378">
            <w:pPr>
              <w:tabs>
                <w:tab w:val="left" w:pos="7260"/>
              </w:tabs>
              <w:jc w:val="center"/>
              <w:rPr>
                <w:rFonts w:ascii="Monserat medium" w:eastAsia="Times New Roman" w:hAnsi="Monserat medium" w:cs="Arial"/>
                <w:sz w:val="16"/>
                <w:szCs w:val="16"/>
              </w:rPr>
            </w:pPr>
            <w:r w:rsidRPr="00201378">
              <w:rPr>
                <w:rFonts w:ascii="Monserat medium" w:eastAsia="Times New Roman" w:hAnsi="Monserat medium" w:cs="Arial"/>
                <w:sz w:val="16"/>
                <w:szCs w:val="16"/>
              </w:rPr>
              <w:t>538</w:t>
            </w:r>
          </w:p>
        </w:tc>
        <w:tc>
          <w:tcPr>
            <w:tcW w:w="3415" w:type="dxa"/>
            <w:vAlign w:val="center"/>
            <w:hideMark/>
          </w:tcPr>
          <w:p w14:paraId="3100D513" w14:textId="77777777" w:rsidR="00C21886" w:rsidRPr="00201378" w:rsidRDefault="00C21886" w:rsidP="00201378">
            <w:pPr>
              <w:tabs>
                <w:tab w:val="left" w:pos="7260"/>
              </w:tabs>
              <w:rPr>
                <w:rFonts w:ascii="Monserat medium" w:eastAsia="Times New Roman" w:hAnsi="Monserat medium" w:cs="Arial"/>
                <w:sz w:val="16"/>
                <w:szCs w:val="16"/>
              </w:rPr>
            </w:pPr>
            <w:r w:rsidRPr="00201378">
              <w:rPr>
                <w:rFonts w:ascii="Monserat medium" w:eastAsia="Times New Roman" w:hAnsi="Monserat medium" w:cs="Arial"/>
                <w:sz w:val="16"/>
                <w:szCs w:val="16"/>
              </w:rPr>
              <w:t>NOVAUNIVERSITAS</w:t>
            </w:r>
          </w:p>
        </w:tc>
        <w:tc>
          <w:tcPr>
            <w:tcW w:w="1701" w:type="dxa"/>
            <w:vAlign w:val="center"/>
            <w:hideMark/>
          </w:tcPr>
          <w:p w14:paraId="07FB1698"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141,060,822.25 </w:t>
            </w:r>
          </w:p>
        </w:tc>
        <w:tc>
          <w:tcPr>
            <w:tcW w:w="1701" w:type="dxa"/>
            <w:vAlign w:val="center"/>
            <w:hideMark/>
          </w:tcPr>
          <w:p w14:paraId="469E6CC8"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130,499,234.75 </w:t>
            </w:r>
          </w:p>
        </w:tc>
        <w:tc>
          <w:tcPr>
            <w:tcW w:w="1560" w:type="dxa"/>
            <w:vAlign w:val="center"/>
            <w:hideMark/>
          </w:tcPr>
          <w:p w14:paraId="46C00AE6"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10,561,587.50 </w:t>
            </w:r>
          </w:p>
        </w:tc>
      </w:tr>
      <w:tr w:rsidR="00201378" w:rsidRPr="00C21886" w14:paraId="6FBA2296" w14:textId="77777777" w:rsidTr="00201378">
        <w:trPr>
          <w:divId w:val="446434839"/>
          <w:trHeight w:val="600"/>
        </w:trPr>
        <w:tc>
          <w:tcPr>
            <w:tcW w:w="549" w:type="dxa"/>
            <w:vAlign w:val="center"/>
            <w:hideMark/>
          </w:tcPr>
          <w:p w14:paraId="4BE0D6D6" w14:textId="77777777" w:rsidR="00C21886" w:rsidRPr="00201378" w:rsidRDefault="00C21886" w:rsidP="00201378">
            <w:pPr>
              <w:tabs>
                <w:tab w:val="left" w:pos="7260"/>
              </w:tabs>
              <w:jc w:val="center"/>
              <w:rPr>
                <w:rFonts w:ascii="Monserat medium" w:eastAsia="Times New Roman" w:hAnsi="Monserat medium" w:cs="Arial"/>
                <w:sz w:val="16"/>
                <w:szCs w:val="16"/>
              </w:rPr>
            </w:pPr>
            <w:r w:rsidRPr="00201378">
              <w:rPr>
                <w:rFonts w:ascii="Monserat medium" w:eastAsia="Times New Roman" w:hAnsi="Monserat medium" w:cs="Arial"/>
                <w:sz w:val="16"/>
                <w:szCs w:val="16"/>
              </w:rPr>
              <w:t>539</w:t>
            </w:r>
          </w:p>
        </w:tc>
        <w:tc>
          <w:tcPr>
            <w:tcW w:w="3415" w:type="dxa"/>
            <w:vAlign w:val="center"/>
            <w:hideMark/>
          </w:tcPr>
          <w:p w14:paraId="0B9EB25A" w14:textId="77777777" w:rsidR="00C21886" w:rsidRPr="00201378" w:rsidRDefault="00C21886" w:rsidP="00201378">
            <w:pPr>
              <w:tabs>
                <w:tab w:val="left" w:pos="7260"/>
              </w:tabs>
              <w:rPr>
                <w:rFonts w:ascii="Monserat medium" w:eastAsia="Times New Roman" w:hAnsi="Monserat medium" w:cs="Arial"/>
                <w:sz w:val="16"/>
                <w:szCs w:val="16"/>
              </w:rPr>
            </w:pPr>
            <w:r w:rsidRPr="00201378">
              <w:rPr>
                <w:rFonts w:ascii="Monserat medium" w:eastAsia="Times New Roman" w:hAnsi="Monserat medium" w:cs="Arial"/>
                <w:sz w:val="16"/>
                <w:szCs w:val="16"/>
              </w:rPr>
              <w:t>SISTEMA OPERADOR DE LOS SERVICIOS DE AGUA POTABLE Y ALCANTARILLADO</w:t>
            </w:r>
          </w:p>
        </w:tc>
        <w:tc>
          <w:tcPr>
            <w:tcW w:w="1701" w:type="dxa"/>
            <w:vAlign w:val="center"/>
            <w:hideMark/>
          </w:tcPr>
          <w:p w14:paraId="622CDBAB"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661,598,510.58 </w:t>
            </w:r>
          </w:p>
        </w:tc>
        <w:tc>
          <w:tcPr>
            <w:tcW w:w="1701" w:type="dxa"/>
            <w:vAlign w:val="center"/>
            <w:hideMark/>
          </w:tcPr>
          <w:p w14:paraId="6DF41911"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658,137,914.29 </w:t>
            </w:r>
          </w:p>
        </w:tc>
        <w:tc>
          <w:tcPr>
            <w:tcW w:w="1560" w:type="dxa"/>
            <w:vAlign w:val="center"/>
            <w:hideMark/>
          </w:tcPr>
          <w:p w14:paraId="48729B3C"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3,460,596.29 </w:t>
            </w:r>
          </w:p>
        </w:tc>
      </w:tr>
      <w:tr w:rsidR="00201378" w:rsidRPr="00C21886" w14:paraId="54B3B5D2" w14:textId="77777777" w:rsidTr="00201378">
        <w:trPr>
          <w:divId w:val="446434839"/>
          <w:trHeight w:val="600"/>
        </w:trPr>
        <w:tc>
          <w:tcPr>
            <w:tcW w:w="549" w:type="dxa"/>
            <w:vAlign w:val="center"/>
            <w:hideMark/>
          </w:tcPr>
          <w:p w14:paraId="52CDD3DF" w14:textId="77777777" w:rsidR="00C21886" w:rsidRPr="00201378" w:rsidRDefault="00C21886" w:rsidP="00201378">
            <w:pPr>
              <w:tabs>
                <w:tab w:val="left" w:pos="7260"/>
              </w:tabs>
              <w:jc w:val="center"/>
              <w:rPr>
                <w:rFonts w:ascii="Monserat medium" w:eastAsia="Times New Roman" w:hAnsi="Monserat medium" w:cs="Arial"/>
                <w:sz w:val="16"/>
                <w:szCs w:val="16"/>
              </w:rPr>
            </w:pPr>
            <w:r w:rsidRPr="00201378">
              <w:rPr>
                <w:rFonts w:ascii="Monserat medium" w:eastAsia="Times New Roman" w:hAnsi="Monserat medium" w:cs="Arial"/>
                <w:sz w:val="16"/>
                <w:szCs w:val="16"/>
              </w:rPr>
              <w:t>540</w:t>
            </w:r>
          </w:p>
        </w:tc>
        <w:tc>
          <w:tcPr>
            <w:tcW w:w="3415" w:type="dxa"/>
            <w:vAlign w:val="center"/>
            <w:hideMark/>
          </w:tcPr>
          <w:p w14:paraId="3D45E3C2" w14:textId="77777777" w:rsidR="00C21886" w:rsidRPr="00201378" w:rsidRDefault="00C21886" w:rsidP="00201378">
            <w:pPr>
              <w:tabs>
                <w:tab w:val="left" w:pos="7260"/>
              </w:tabs>
              <w:rPr>
                <w:rFonts w:ascii="Monserat medium" w:eastAsia="Times New Roman" w:hAnsi="Monserat medium" w:cs="Arial"/>
                <w:sz w:val="16"/>
                <w:szCs w:val="16"/>
              </w:rPr>
            </w:pPr>
            <w:r w:rsidRPr="00201378">
              <w:rPr>
                <w:rFonts w:ascii="Monserat medium" w:eastAsia="Times New Roman" w:hAnsi="Monserat medium" w:cs="Arial"/>
                <w:sz w:val="16"/>
                <w:szCs w:val="16"/>
              </w:rPr>
              <w:t>SERVICIOS DE SALUD DE OAXACA</w:t>
            </w:r>
          </w:p>
        </w:tc>
        <w:tc>
          <w:tcPr>
            <w:tcW w:w="1701" w:type="dxa"/>
            <w:vAlign w:val="center"/>
            <w:hideMark/>
          </w:tcPr>
          <w:p w14:paraId="3D3F69D6"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7,405,234,003.56 </w:t>
            </w:r>
          </w:p>
        </w:tc>
        <w:tc>
          <w:tcPr>
            <w:tcW w:w="1701" w:type="dxa"/>
            <w:vAlign w:val="center"/>
            <w:hideMark/>
          </w:tcPr>
          <w:p w14:paraId="44CC00D9"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7,133,135,989.88 </w:t>
            </w:r>
          </w:p>
        </w:tc>
        <w:tc>
          <w:tcPr>
            <w:tcW w:w="1560" w:type="dxa"/>
            <w:vAlign w:val="center"/>
            <w:hideMark/>
          </w:tcPr>
          <w:p w14:paraId="614950F5"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272,098,013.68 </w:t>
            </w:r>
          </w:p>
        </w:tc>
      </w:tr>
      <w:tr w:rsidR="00201378" w:rsidRPr="00C21886" w14:paraId="32F76897" w14:textId="77777777" w:rsidTr="00201378">
        <w:trPr>
          <w:divId w:val="446434839"/>
          <w:trHeight w:val="300"/>
        </w:trPr>
        <w:tc>
          <w:tcPr>
            <w:tcW w:w="549" w:type="dxa"/>
            <w:vAlign w:val="center"/>
            <w:hideMark/>
          </w:tcPr>
          <w:p w14:paraId="0D532BEF" w14:textId="77777777" w:rsidR="00C21886" w:rsidRPr="00201378" w:rsidRDefault="00C21886" w:rsidP="00201378">
            <w:pPr>
              <w:tabs>
                <w:tab w:val="left" w:pos="7260"/>
              </w:tabs>
              <w:jc w:val="center"/>
              <w:rPr>
                <w:rFonts w:ascii="Monserat medium" w:eastAsia="Times New Roman" w:hAnsi="Monserat medium" w:cs="Arial"/>
                <w:sz w:val="16"/>
                <w:szCs w:val="16"/>
              </w:rPr>
            </w:pPr>
            <w:r w:rsidRPr="00201378">
              <w:rPr>
                <w:rFonts w:ascii="Monserat medium" w:eastAsia="Times New Roman" w:hAnsi="Monserat medium" w:cs="Arial"/>
                <w:sz w:val="16"/>
                <w:szCs w:val="16"/>
              </w:rPr>
              <w:t>541</w:t>
            </w:r>
          </w:p>
        </w:tc>
        <w:tc>
          <w:tcPr>
            <w:tcW w:w="3415" w:type="dxa"/>
            <w:vAlign w:val="center"/>
            <w:hideMark/>
          </w:tcPr>
          <w:p w14:paraId="4AC91FDA" w14:textId="77777777" w:rsidR="00C21886" w:rsidRPr="00201378" w:rsidRDefault="00C21886" w:rsidP="00201378">
            <w:pPr>
              <w:tabs>
                <w:tab w:val="left" w:pos="7260"/>
              </w:tabs>
              <w:rPr>
                <w:rFonts w:ascii="Monserat medium" w:eastAsia="Times New Roman" w:hAnsi="Monserat medium" w:cs="Arial"/>
                <w:sz w:val="16"/>
                <w:szCs w:val="16"/>
              </w:rPr>
            </w:pPr>
            <w:r w:rsidRPr="00201378">
              <w:rPr>
                <w:rFonts w:ascii="Monserat medium" w:eastAsia="Times New Roman" w:hAnsi="Monserat medium" w:cs="Arial"/>
                <w:sz w:val="16"/>
                <w:szCs w:val="16"/>
              </w:rPr>
              <w:t>SISTEMA PARA EL DESARROLLO INTEGRAL DE LA FAMILIA DEL ESTADO DE OAXACA</w:t>
            </w:r>
          </w:p>
        </w:tc>
        <w:tc>
          <w:tcPr>
            <w:tcW w:w="1701" w:type="dxa"/>
            <w:vAlign w:val="center"/>
            <w:hideMark/>
          </w:tcPr>
          <w:p w14:paraId="20D7D899"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340,386,928.61 </w:t>
            </w:r>
          </w:p>
        </w:tc>
        <w:tc>
          <w:tcPr>
            <w:tcW w:w="1701" w:type="dxa"/>
            <w:vAlign w:val="center"/>
            <w:hideMark/>
          </w:tcPr>
          <w:p w14:paraId="139D165D"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371,296,656.71 </w:t>
            </w:r>
          </w:p>
        </w:tc>
        <w:tc>
          <w:tcPr>
            <w:tcW w:w="1560" w:type="dxa"/>
            <w:vAlign w:val="center"/>
            <w:hideMark/>
          </w:tcPr>
          <w:p w14:paraId="0C6FAAC8"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30,909,728.10 </w:t>
            </w:r>
          </w:p>
        </w:tc>
      </w:tr>
      <w:tr w:rsidR="00201378" w:rsidRPr="00C21886" w14:paraId="47AFB1EB" w14:textId="77777777" w:rsidTr="00201378">
        <w:trPr>
          <w:divId w:val="446434839"/>
          <w:trHeight w:val="600"/>
        </w:trPr>
        <w:tc>
          <w:tcPr>
            <w:tcW w:w="549" w:type="dxa"/>
            <w:vAlign w:val="center"/>
            <w:hideMark/>
          </w:tcPr>
          <w:p w14:paraId="58742998" w14:textId="77777777" w:rsidR="00C21886" w:rsidRPr="00201378" w:rsidRDefault="00C21886" w:rsidP="00201378">
            <w:pPr>
              <w:tabs>
                <w:tab w:val="left" w:pos="7260"/>
              </w:tabs>
              <w:jc w:val="center"/>
              <w:rPr>
                <w:rFonts w:ascii="Monserat medium" w:eastAsia="Times New Roman" w:hAnsi="Monserat medium" w:cs="Arial"/>
                <w:sz w:val="16"/>
                <w:szCs w:val="16"/>
              </w:rPr>
            </w:pPr>
            <w:r w:rsidRPr="00201378">
              <w:rPr>
                <w:rFonts w:ascii="Monserat medium" w:eastAsia="Times New Roman" w:hAnsi="Monserat medium" w:cs="Arial"/>
                <w:sz w:val="16"/>
                <w:szCs w:val="16"/>
              </w:rPr>
              <w:t>542</w:t>
            </w:r>
          </w:p>
        </w:tc>
        <w:tc>
          <w:tcPr>
            <w:tcW w:w="3415" w:type="dxa"/>
            <w:vAlign w:val="center"/>
            <w:hideMark/>
          </w:tcPr>
          <w:p w14:paraId="7B6C83A8" w14:textId="77777777" w:rsidR="00C21886" w:rsidRPr="00201378" w:rsidRDefault="00C21886" w:rsidP="00201378">
            <w:pPr>
              <w:tabs>
                <w:tab w:val="left" w:pos="7260"/>
              </w:tabs>
              <w:rPr>
                <w:rFonts w:ascii="Monserat medium" w:eastAsia="Times New Roman" w:hAnsi="Monserat medium" w:cs="Arial"/>
                <w:sz w:val="16"/>
                <w:szCs w:val="16"/>
              </w:rPr>
            </w:pPr>
            <w:r w:rsidRPr="00201378">
              <w:rPr>
                <w:rFonts w:ascii="Monserat medium" w:eastAsia="Times New Roman" w:hAnsi="Monserat medium" w:cs="Arial"/>
                <w:sz w:val="16"/>
                <w:szCs w:val="16"/>
              </w:rPr>
              <w:t>UNIVERSIDAD DE CHALCATONGO</w:t>
            </w:r>
          </w:p>
        </w:tc>
        <w:tc>
          <w:tcPr>
            <w:tcW w:w="1701" w:type="dxa"/>
            <w:vAlign w:val="center"/>
            <w:hideMark/>
          </w:tcPr>
          <w:p w14:paraId="0D03C343"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132,236,589.51 </w:t>
            </w:r>
          </w:p>
        </w:tc>
        <w:tc>
          <w:tcPr>
            <w:tcW w:w="1701" w:type="dxa"/>
            <w:vAlign w:val="center"/>
            <w:hideMark/>
          </w:tcPr>
          <w:p w14:paraId="6466A54C"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132,261,588.51 </w:t>
            </w:r>
          </w:p>
        </w:tc>
        <w:tc>
          <w:tcPr>
            <w:tcW w:w="1560" w:type="dxa"/>
            <w:vAlign w:val="center"/>
            <w:hideMark/>
          </w:tcPr>
          <w:p w14:paraId="50E04B25"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24,999.00 </w:t>
            </w:r>
          </w:p>
        </w:tc>
      </w:tr>
      <w:tr w:rsidR="00201378" w:rsidRPr="00C21886" w14:paraId="1B9D2F64" w14:textId="77777777" w:rsidTr="00201378">
        <w:trPr>
          <w:divId w:val="446434839"/>
          <w:trHeight w:val="473"/>
        </w:trPr>
        <w:tc>
          <w:tcPr>
            <w:tcW w:w="549" w:type="dxa"/>
            <w:vAlign w:val="center"/>
            <w:hideMark/>
          </w:tcPr>
          <w:p w14:paraId="3A49584B" w14:textId="77777777" w:rsidR="00C21886" w:rsidRPr="00201378" w:rsidRDefault="00C21886" w:rsidP="00201378">
            <w:pPr>
              <w:tabs>
                <w:tab w:val="left" w:pos="7260"/>
              </w:tabs>
              <w:jc w:val="center"/>
              <w:rPr>
                <w:rFonts w:ascii="Monserat medium" w:eastAsia="Times New Roman" w:hAnsi="Monserat medium" w:cs="Arial"/>
                <w:sz w:val="16"/>
                <w:szCs w:val="16"/>
              </w:rPr>
            </w:pPr>
            <w:r w:rsidRPr="00201378">
              <w:rPr>
                <w:rFonts w:ascii="Monserat medium" w:eastAsia="Times New Roman" w:hAnsi="Monserat medium" w:cs="Arial"/>
                <w:sz w:val="16"/>
                <w:szCs w:val="16"/>
              </w:rPr>
              <w:t>543</w:t>
            </w:r>
          </w:p>
        </w:tc>
        <w:tc>
          <w:tcPr>
            <w:tcW w:w="3415" w:type="dxa"/>
            <w:vAlign w:val="center"/>
            <w:hideMark/>
          </w:tcPr>
          <w:p w14:paraId="2ACCF982" w14:textId="77777777" w:rsidR="00C21886" w:rsidRPr="00201378" w:rsidRDefault="00C21886" w:rsidP="00201378">
            <w:pPr>
              <w:tabs>
                <w:tab w:val="left" w:pos="7260"/>
              </w:tabs>
              <w:rPr>
                <w:rFonts w:ascii="Monserat medium" w:eastAsia="Times New Roman" w:hAnsi="Monserat medium" w:cs="Arial"/>
                <w:sz w:val="16"/>
                <w:szCs w:val="16"/>
              </w:rPr>
            </w:pPr>
            <w:r w:rsidRPr="00201378">
              <w:rPr>
                <w:rFonts w:ascii="Monserat medium" w:eastAsia="Times New Roman" w:hAnsi="Monserat medium" w:cs="Arial"/>
                <w:sz w:val="16"/>
                <w:szCs w:val="16"/>
              </w:rPr>
              <w:t>UNIVERSIDAD DE LA CAÑADA</w:t>
            </w:r>
          </w:p>
        </w:tc>
        <w:tc>
          <w:tcPr>
            <w:tcW w:w="1701" w:type="dxa"/>
            <w:vAlign w:val="center"/>
            <w:hideMark/>
          </w:tcPr>
          <w:p w14:paraId="148CB5EA"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121,815,086.62 </w:t>
            </w:r>
          </w:p>
        </w:tc>
        <w:tc>
          <w:tcPr>
            <w:tcW w:w="1701" w:type="dxa"/>
            <w:vAlign w:val="center"/>
            <w:hideMark/>
          </w:tcPr>
          <w:p w14:paraId="752B82A2"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121,488,509.13 </w:t>
            </w:r>
          </w:p>
        </w:tc>
        <w:tc>
          <w:tcPr>
            <w:tcW w:w="1560" w:type="dxa"/>
            <w:vAlign w:val="center"/>
            <w:hideMark/>
          </w:tcPr>
          <w:p w14:paraId="213F7CA3"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326,577.49 </w:t>
            </w:r>
          </w:p>
        </w:tc>
      </w:tr>
      <w:tr w:rsidR="00201378" w:rsidRPr="00C21886" w14:paraId="28A88B4C" w14:textId="77777777" w:rsidTr="00201378">
        <w:trPr>
          <w:divId w:val="446434839"/>
          <w:trHeight w:val="440"/>
        </w:trPr>
        <w:tc>
          <w:tcPr>
            <w:tcW w:w="549" w:type="dxa"/>
            <w:vAlign w:val="center"/>
            <w:hideMark/>
          </w:tcPr>
          <w:p w14:paraId="782FCF50" w14:textId="77777777" w:rsidR="00C21886" w:rsidRPr="00201378" w:rsidRDefault="00C21886" w:rsidP="00201378">
            <w:pPr>
              <w:tabs>
                <w:tab w:val="left" w:pos="7260"/>
              </w:tabs>
              <w:jc w:val="center"/>
              <w:rPr>
                <w:rFonts w:ascii="Monserat medium" w:eastAsia="Times New Roman" w:hAnsi="Monserat medium" w:cs="Arial"/>
                <w:sz w:val="16"/>
                <w:szCs w:val="16"/>
              </w:rPr>
            </w:pPr>
            <w:r w:rsidRPr="00201378">
              <w:rPr>
                <w:rFonts w:ascii="Monserat medium" w:eastAsia="Times New Roman" w:hAnsi="Monserat medium" w:cs="Arial"/>
                <w:sz w:val="16"/>
                <w:szCs w:val="16"/>
              </w:rPr>
              <w:t>544</w:t>
            </w:r>
          </w:p>
        </w:tc>
        <w:tc>
          <w:tcPr>
            <w:tcW w:w="3415" w:type="dxa"/>
            <w:vAlign w:val="center"/>
            <w:hideMark/>
          </w:tcPr>
          <w:p w14:paraId="5D3134E9" w14:textId="77777777" w:rsidR="00C21886" w:rsidRPr="00201378" w:rsidRDefault="00C21886" w:rsidP="00201378">
            <w:pPr>
              <w:tabs>
                <w:tab w:val="left" w:pos="7260"/>
              </w:tabs>
              <w:rPr>
                <w:rFonts w:ascii="Monserat medium" w:eastAsia="Times New Roman" w:hAnsi="Monserat medium" w:cs="Arial"/>
                <w:sz w:val="16"/>
                <w:szCs w:val="16"/>
              </w:rPr>
            </w:pPr>
            <w:r w:rsidRPr="00201378">
              <w:rPr>
                <w:rFonts w:ascii="Monserat medium" w:eastAsia="Times New Roman" w:hAnsi="Monserat medium" w:cs="Arial"/>
                <w:sz w:val="16"/>
                <w:szCs w:val="16"/>
              </w:rPr>
              <w:t>UNIVERSIDAD DE LA COSTA</w:t>
            </w:r>
          </w:p>
        </w:tc>
        <w:tc>
          <w:tcPr>
            <w:tcW w:w="1701" w:type="dxa"/>
            <w:vAlign w:val="center"/>
            <w:hideMark/>
          </w:tcPr>
          <w:p w14:paraId="43C7AA6F"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107,224,499.04 </w:t>
            </w:r>
          </w:p>
        </w:tc>
        <w:tc>
          <w:tcPr>
            <w:tcW w:w="1701" w:type="dxa"/>
            <w:vAlign w:val="center"/>
            <w:hideMark/>
          </w:tcPr>
          <w:p w14:paraId="5DE22B5B"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107,224,499.04 </w:t>
            </w:r>
          </w:p>
        </w:tc>
        <w:tc>
          <w:tcPr>
            <w:tcW w:w="1560" w:type="dxa"/>
            <w:vAlign w:val="center"/>
            <w:hideMark/>
          </w:tcPr>
          <w:p w14:paraId="48A62364"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   </w:t>
            </w:r>
          </w:p>
        </w:tc>
      </w:tr>
      <w:tr w:rsidR="00201378" w:rsidRPr="00C21886" w14:paraId="2D4BFD96" w14:textId="77777777" w:rsidTr="00201378">
        <w:trPr>
          <w:divId w:val="446434839"/>
          <w:trHeight w:val="543"/>
        </w:trPr>
        <w:tc>
          <w:tcPr>
            <w:tcW w:w="549" w:type="dxa"/>
            <w:vAlign w:val="center"/>
            <w:hideMark/>
          </w:tcPr>
          <w:p w14:paraId="64F49F86" w14:textId="77777777" w:rsidR="00C21886" w:rsidRPr="00201378" w:rsidRDefault="00C21886" w:rsidP="00201378">
            <w:pPr>
              <w:tabs>
                <w:tab w:val="left" w:pos="7260"/>
              </w:tabs>
              <w:jc w:val="center"/>
              <w:rPr>
                <w:rFonts w:ascii="Monserat medium" w:eastAsia="Times New Roman" w:hAnsi="Monserat medium" w:cs="Arial"/>
                <w:sz w:val="16"/>
                <w:szCs w:val="16"/>
              </w:rPr>
            </w:pPr>
            <w:r w:rsidRPr="00201378">
              <w:rPr>
                <w:rFonts w:ascii="Monserat medium" w:eastAsia="Times New Roman" w:hAnsi="Monserat medium" w:cs="Arial"/>
                <w:sz w:val="16"/>
                <w:szCs w:val="16"/>
              </w:rPr>
              <w:t>545</w:t>
            </w:r>
          </w:p>
        </w:tc>
        <w:tc>
          <w:tcPr>
            <w:tcW w:w="3415" w:type="dxa"/>
            <w:vAlign w:val="center"/>
            <w:hideMark/>
          </w:tcPr>
          <w:p w14:paraId="1798CB5F" w14:textId="77777777" w:rsidR="00C21886" w:rsidRPr="00201378" w:rsidRDefault="00C21886" w:rsidP="00201378">
            <w:pPr>
              <w:tabs>
                <w:tab w:val="left" w:pos="7260"/>
              </w:tabs>
              <w:rPr>
                <w:rFonts w:ascii="Monserat medium" w:eastAsia="Times New Roman" w:hAnsi="Monserat medium" w:cs="Arial"/>
                <w:sz w:val="16"/>
                <w:szCs w:val="16"/>
              </w:rPr>
            </w:pPr>
            <w:r w:rsidRPr="00201378">
              <w:rPr>
                <w:rFonts w:ascii="Monserat medium" w:eastAsia="Times New Roman" w:hAnsi="Monserat medium" w:cs="Arial"/>
                <w:sz w:val="16"/>
                <w:szCs w:val="16"/>
              </w:rPr>
              <w:t>UNIVERSIDAD DE LA SIERRA JUÁREZ</w:t>
            </w:r>
          </w:p>
        </w:tc>
        <w:tc>
          <w:tcPr>
            <w:tcW w:w="1701" w:type="dxa"/>
            <w:vAlign w:val="center"/>
            <w:hideMark/>
          </w:tcPr>
          <w:p w14:paraId="5BBEC05F"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99,215,259.91 </w:t>
            </w:r>
          </w:p>
        </w:tc>
        <w:tc>
          <w:tcPr>
            <w:tcW w:w="1701" w:type="dxa"/>
            <w:vAlign w:val="center"/>
            <w:hideMark/>
          </w:tcPr>
          <w:p w14:paraId="3FE6D394"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99,489,230.87 </w:t>
            </w:r>
          </w:p>
        </w:tc>
        <w:tc>
          <w:tcPr>
            <w:tcW w:w="1560" w:type="dxa"/>
            <w:vAlign w:val="center"/>
            <w:hideMark/>
          </w:tcPr>
          <w:p w14:paraId="154FB128"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273,970.96 </w:t>
            </w:r>
          </w:p>
        </w:tc>
      </w:tr>
      <w:tr w:rsidR="00201378" w:rsidRPr="00C21886" w14:paraId="48F04C82" w14:textId="77777777" w:rsidTr="00201378">
        <w:trPr>
          <w:divId w:val="446434839"/>
          <w:trHeight w:val="409"/>
        </w:trPr>
        <w:tc>
          <w:tcPr>
            <w:tcW w:w="549" w:type="dxa"/>
            <w:vAlign w:val="center"/>
            <w:hideMark/>
          </w:tcPr>
          <w:p w14:paraId="574C23DB" w14:textId="77777777" w:rsidR="00C21886" w:rsidRPr="00201378" w:rsidRDefault="00C21886" w:rsidP="00201378">
            <w:pPr>
              <w:tabs>
                <w:tab w:val="left" w:pos="7260"/>
              </w:tabs>
              <w:jc w:val="center"/>
              <w:rPr>
                <w:rFonts w:ascii="Monserat medium" w:eastAsia="Times New Roman" w:hAnsi="Monserat medium" w:cs="Arial"/>
                <w:sz w:val="16"/>
                <w:szCs w:val="16"/>
              </w:rPr>
            </w:pPr>
            <w:r w:rsidRPr="00201378">
              <w:rPr>
                <w:rFonts w:ascii="Monserat medium" w:eastAsia="Times New Roman" w:hAnsi="Monserat medium" w:cs="Arial"/>
                <w:sz w:val="16"/>
                <w:szCs w:val="16"/>
              </w:rPr>
              <w:t>546</w:t>
            </w:r>
          </w:p>
        </w:tc>
        <w:tc>
          <w:tcPr>
            <w:tcW w:w="3415" w:type="dxa"/>
            <w:vAlign w:val="center"/>
            <w:hideMark/>
          </w:tcPr>
          <w:p w14:paraId="1F086386" w14:textId="77777777" w:rsidR="00C21886" w:rsidRPr="00201378" w:rsidRDefault="00C21886" w:rsidP="00201378">
            <w:pPr>
              <w:tabs>
                <w:tab w:val="left" w:pos="7260"/>
              </w:tabs>
              <w:rPr>
                <w:rFonts w:ascii="Monserat medium" w:eastAsia="Times New Roman" w:hAnsi="Monserat medium" w:cs="Arial"/>
                <w:sz w:val="16"/>
                <w:szCs w:val="16"/>
              </w:rPr>
            </w:pPr>
            <w:r w:rsidRPr="00201378">
              <w:rPr>
                <w:rFonts w:ascii="Monserat medium" w:eastAsia="Times New Roman" w:hAnsi="Monserat medium" w:cs="Arial"/>
                <w:sz w:val="16"/>
                <w:szCs w:val="16"/>
              </w:rPr>
              <w:t>UNIVERSIDAD DE LA SIERRA SUR</w:t>
            </w:r>
          </w:p>
        </w:tc>
        <w:tc>
          <w:tcPr>
            <w:tcW w:w="1701" w:type="dxa"/>
            <w:vAlign w:val="center"/>
            <w:hideMark/>
          </w:tcPr>
          <w:p w14:paraId="1FDED2CA"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323,484,296.12 </w:t>
            </w:r>
          </w:p>
        </w:tc>
        <w:tc>
          <w:tcPr>
            <w:tcW w:w="1701" w:type="dxa"/>
            <w:vAlign w:val="center"/>
            <w:hideMark/>
          </w:tcPr>
          <w:p w14:paraId="42495152"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323,350,049.50 </w:t>
            </w:r>
          </w:p>
        </w:tc>
        <w:tc>
          <w:tcPr>
            <w:tcW w:w="1560" w:type="dxa"/>
            <w:vAlign w:val="center"/>
            <w:hideMark/>
          </w:tcPr>
          <w:p w14:paraId="11C18AA3"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134,246.62 </w:t>
            </w:r>
          </w:p>
        </w:tc>
      </w:tr>
      <w:tr w:rsidR="00201378" w:rsidRPr="00C21886" w14:paraId="2F126F82" w14:textId="77777777" w:rsidTr="00201378">
        <w:trPr>
          <w:divId w:val="446434839"/>
          <w:trHeight w:val="415"/>
        </w:trPr>
        <w:tc>
          <w:tcPr>
            <w:tcW w:w="549" w:type="dxa"/>
            <w:vAlign w:val="center"/>
            <w:hideMark/>
          </w:tcPr>
          <w:p w14:paraId="45B3E108" w14:textId="77777777" w:rsidR="00C21886" w:rsidRPr="00201378" w:rsidRDefault="00C21886" w:rsidP="00201378">
            <w:pPr>
              <w:tabs>
                <w:tab w:val="left" w:pos="7260"/>
              </w:tabs>
              <w:jc w:val="center"/>
              <w:rPr>
                <w:rFonts w:ascii="Monserat medium" w:eastAsia="Times New Roman" w:hAnsi="Monserat medium" w:cs="Arial"/>
                <w:sz w:val="16"/>
                <w:szCs w:val="16"/>
              </w:rPr>
            </w:pPr>
            <w:r w:rsidRPr="00201378">
              <w:rPr>
                <w:rFonts w:ascii="Monserat medium" w:eastAsia="Times New Roman" w:hAnsi="Monserat medium" w:cs="Arial"/>
                <w:sz w:val="16"/>
                <w:szCs w:val="16"/>
              </w:rPr>
              <w:lastRenderedPageBreak/>
              <w:t>547</w:t>
            </w:r>
          </w:p>
        </w:tc>
        <w:tc>
          <w:tcPr>
            <w:tcW w:w="3415" w:type="dxa"/>
            <w:vAlign w:val="center"/>
            <w:hideMark/>
          </w:tcPr>
          <w:p w14:paraId="20CCC687" w14:textId="77777777" w:rsidR="00C21886" w:rsidRPr="00201378" w:rsidRDefault="00C21886" w:rsidP="00201378">
            <w:pPr>
              <w:tabs>
                <w:tab w:val="left" w:pos="7260"/>
              </w:tabs>
              <w:rPr>
                <w:rFonts w:ascii="Monserat medium" w:eastAsia="Times New Roman" w:hAnsi="Monserat medium" w:cs="Arial"/>
                <w:sz w:val="16"/>
                <w:szCs w:val="16"/>
              </w:rPr>
            </w:pPr>
            <w:r w:rsidRPr="00201378">
              <w:rPr>
                <w:rFonts w:ascii="Monserat medium" w:eastAsia="Times New Roman" w:hAnsi="Monserat medium" w:cs="Arial"/>
                <w:sz w:val="16"/>
                <w:szCs w:val="16"/>
              </w:rPr>
              <w:t>UNIVERSIDAD DEL ISTMO</w:t>
            </w:r>
          </w:p>
        </w:tc>
        <w:tc>
          <w:tcPr>
            <w:tcW w:w="1701" w:type="dxa"/>
            <w:vAlign w:val="center"/>
            <w:hideMark/>
          </w:tcPr>
          <w:p w14:paraId="6AE8DB9E"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298,678,430.52 </w:t>
            </w:r>
          </w:p>
        </w:tc>
        <w:tc>
          <w:tcPr>
            <w:tcW w:w="1701" w:type="dxa"/>
            <w:vAlign w:val="center"/>
            <w:hideMark/>
          </w:tcPr>
          <w:p w14:paraId="023E2D8B"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296,389,386.29 </w:t>
            </w:r>
          </w:p>
        </w:tc>
        <w:tc>
          <w:tcPr>
            <w:tcW w:w="1560" w:type="dxa"/>
            <w:vAlign w:val="center"/>
            <w:hideMark/>
          </w:tcPr>
          <w:p w14:paraId="2665EBC3"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2,289,044.23 </w:t>
            </w:r>
          </w:p>
        </w:tc>
      </w:tr>
      <w:tr w:rsidR="00201378" w:rsidRPr="00C21886" w14:paraId="5CF84A3D" w14:textId="77777777" w:rsidTr="00201378">
        <w:trPr>
          <w:divId w:val="446434839"/>
          <w:trHeight w:val="422"/>
        </w:trPr>
        <w:tc>
          <w:tcPr>
            <w:tcW w:w="549" w:type="dxa"/>
            <w:vAlign w:val="center"/>
            <w:hideMark/>
          </w:tcPr>
          <w:p w14:paraId="714CACA2" w14:textId="77777777" w:rsidR="00C21886" w:rsidRPr="00201378" w:rsidRDefault="00C21886" w:rsidP="00201378">
            <w:pPr>
              <w:tabs>
                <w:tab w:val="left" w:pos="7260"/>
              </w:tabs>
              <w:jc w:val="center"/>
              <w:rPr>
                <w:rFonts w:ascii="Monserat medium" w:eastAsia="Times New Roman" w:hAnsi="Monserat medium" w:cs="Arial"/>
                <w:sz w:val="16"/>
                <w:szCs w:val="16"/>
              </w:rPr>
            </w:pPr>
            <w:r w:rsidRPr="00201378">
              <w:rPr>
                <w:rFonts w:ascii="Monserat medium" w:eastAsia="Times New Roman" w:hAnsi="Monserat medium" w:cs="Arial"/>
                <w:sz w:val="16"/>
                <w:szCs w:val="16"/>
              </w:rPr>
              <w:t>548</w:t>
            </w:r>
          </w:p>
        </w:tc>
        <w:tc>
          <w:tcPr>
            <w:tcW w:w="3415" w:type="dxa"/>
            <w:vAlign w:val="center"/>
            <w:hideMark/>
          </w:tcPr>
          <w:p w14:paraId="2587BDF6" w14:textId="77777777" w:rsidR="00C21886" w:rsidRPr="00201378" w:rsidRDefault="00C21886" w:rsidP="00201378">
            <w:pPr>
              <w:tabs>
                <w:tab w:val="left" w:pos="7260"/>
              </w:tabs>
              <w:rPr>
                <w:rFonts w:ascii="Monserat medium" w:eastAsia="Times New Roman" w:hAnsi="Monserat medium" w:cs="Arial"/>
                <w:sz w:val="16"/>
                <w:szCs w:val="16"/>
              </w:rPr>
            </w:pPr>
            <w:r w:rsidRPr="00201378">
              <w:rPr>
                <w:rFonts w:ascii="Monserat medium" w:eastAsia="Times New Roman" w:hAnsi="Monserat medium" w:cs="Arial"/>
                <w:sz w:val="16"/>
                <w:szCs w:val="16"/>
              </w:rPr>
              <w:t>UNIVERSIDAD DEL MAR</w:t>
            </w:r>
          </w:p>
        </w:tc>
        <w:tc>
          <w:tcPr>
            <w:tcW w:w="1701" w:type="dxa"/>
            <w:vAlign w:val="center"/>
            <w:hideMark/>
          </w:tcPr>
          <w:p w14:paraId="638F4AA0"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505,922,841.00 </w:t>
            </w:r>
          </w:p>
        </w:tc>
        <w:tc>
          <w:tcPr>
            <w:tcW w:w="1701" w:type="dxa"/>
            <w:vAlign w:val="center"/>
            <w:hideMark/>
          </w:tcPr>
          <w:p w14:paraId="0B2EC82D"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505,391,624.73 </w:t>
            </w:r>
          </w:p>
        </w:tc>
        <w:tc>
          <w:tcPr>
            <w:tcW w:w="1560" w:type="dxa"/>
            <w:vAlign w:val="center"/>
            <w:hideMark/>
          </w:tcPr>
          <w:p w14:paraId="1CC216FB"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531,216.27 </w:t>
            </w:r>
          </w:p>
        </w:tc>
      </w:tr>
      <w:tr w:rsidR="00201378" w:rsidRPr="00C21886" w14:paraId="2C00BDA3" w14:textId="77777777" w:rsidTr="00201378">
        <w:trPr>
          <w:divId w:val="446434839"/>
          <w:trHeight w:val="300"/>
        </w:trPr>
        <w:tc>
          <w:tcPr>
            <w:tcW w:w="549" w:type="dxa"/>
            <w:vAlign w:val="center"/>
            <w:hideMark/>
          </w:tcPr>
          <w:p w14:paraId="3C44E2B2" w14:textId="77777777" w:rsidR="00C21886" w:rsidRPr="00201378" w:rsidRDefault="00C21886" w:rsidP="00201378">
            <w:pPr>
              <w:tabs>
                <w:tab w:val="left" w:pos="7260"/>
              </w:tabs>
              <w:jc w:val="center"/>
              <w:rPr>
                <w:rFonts w:ascii="Monserat medium" w:eastAsia="Times New Roman" w:hAnsi="Monserat medium" w:cs="Arial"/>
                <w:sz w:val="16"/>
                <w:szCs w:val="16"/>
              </w:rPr>
            </w:pPr>
            <w:r w:rsidRPr="00201378">
              <w:rPr>
                <w:rFonts w:ascii="Monserat medium" w:eastAsia="Times New Roman" w:hAnsi="Monserat medium" w:cs="Arial"/>
                <w:sz w:val="16"/>
                <w:szCs w:val="16"/>
              </w:rPr>
              <w:t>549</w:t>
            </w:r>
          </w:p>
        </w:tc>
        <w:tc>
          <w:tcPr>
            <w:tcW w:w="3415" w:type="dxa"/>
            <w:vAlign w:val="center"/>
            <w:hideMark/>
          </w:tcPr>
          <w:p w14:paraId="39B9AD04" w14:textId="77777777" w:rsidR="00C21886" w:rsidRPr="00201378" w:rsidRDefault="00C21886" w:rsidP="00201378">
            <w:pPr>
              <w:tabs>
                <w:tab w:val="left" w:pos="7260"/>
              </w:tabs>
              <w:rPr>
                <w:rFonts w:ascii="Monserat medium" w:eastAsia="Times New Roman" w:hAnsi="Monserat medium" w:cs="Arial"/>
                <w:sz w:val="16"/>
                <w:szCs w:val="16"/>
              </w:rPr>
            </w:pPr>
            <w:r w:rsidRPr="00201378">
              <w:rPr>
                <w:rFonts w:ascii="Monserat medium" w:eastAsia="Times New Roman" w:hAnsi="Monserat medium" w:cs="Arial"/>
                <w:sz w:val="16"/>
                <w:szCs w:val="16"/>
              </w:rPr>
              <w:t>UNIVERSIDAD DEL PAPALOAPAN</w:t>
            </w:r>
          </w:p>
        </w:tc>
        <w:tc>
          <w:tcPr>
            <w:tcW w:w="1701" w:type="dxa"/>
            <w:vAlign w:val="center"/>
            <w:hideMark/>
          </w:tcPr>
          <w:p w14:paraId="232F50F1"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226,106,487.36 </w:t>
            </w:r>
          </w:p>
        </w:tc>
        <w:tc>
          <w:tcPr>
            <w:tcW w:w="1701" w:type="dxa"/>
            <w:vAlign w:val="center"/>
            <w:hideMark/>
          </w:tcPr>
          <w:p w14:paraId="6940E2E6"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224,187,681.58 </w:t>
            </w:r>
          </w:p>
        </w:tc>
        <w:tc>
          <w:tcPr>
            <w:tcW w:w="1560" w:type="dxa"/>
            <w:vAlign w:val="center"/>
            <w:hideMark/>
          </w:tcPr>
          <w:p w14:paraId="794D77FA"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1,918,805.78 </w:t>
            </w:r>
          </w:p>
        </w:tc>
      </w:tr>
      <w:tr w:rsidR="00201378" w:rsidRPr="00C21886" w14:paraId="64042895" w14:textId="77777777" w:rsidTr="00201378">
        <w:trPr>
          <w:divId w:val="446434839"/>
          <w:trHeight w:val="600"/>
        </w:trPr>
        <w:tc>
          <w:tcPr>
            <w:tcW w:w="549" w:type="dxa"/>
            <w:vAlign w:val="center"/>
            <w:hideMark/>
          </w:tcPr>
          <w:p w14:paraId="3377EDF5" w14:textId="77777777" w:rsidR="00C21886" w:rsidRPr="00201378" w:rsidRDefault="00C21886" w:rsidP="00201378">
            <w:pPr>
              <w:tabs>
                <w:tab w:val="left" w:pos="7260"/>
              </w:tabs>
              <w:jc w:val="center"/>
              <w:rPr>
                <w:rFonts w:ascii="Monserat medium" w:eastAsia="Times New Roman" w:hAnsi="Monserat medium" w:cs="Arial"/>
                <w:sz w:val="16"/>
                <w:szCs w:val="16"/>
              </w:rPr>
            </w:pPr>
            <w:r w:rsidRPr="00201378">
              <w:rPr>
                <w:rFonts w:ascii="Monserat medium" w:eastAsia="Times New Roman" w:hAnsi="Monserat medium" w:cs="Arial"/>
                <w:sz w:val="16"/>
                <w:szCs w:val="16"/>
              </w:rPr>
              <w:t>550</w:t>
            </w:r>
          </w:p>
        </w:tc>
        <w:tc>
          <w:tcPr>
            <w:tcW w:w="3415" w:type="dxa"/>
            <w:vAlign w:val="center"/>
            <w:hideMark/>
          </w:tcPr>
          <w:p w14:paraId="1AF09E62" w14:textId="77777777" w:rsidR="00C21886" w:rsidRPr="00201378" w:rsidRDefault="00C21886" w:rsidP="00201378">
            <w:pPr>
              <w:tabs>
                <w:tab w:val="left" w:pos="7260"/>
              </w:tabs>
              <w:rPr>
                <w:rFonts w:ascii="Monserat medium" w:eastAsia="Times New Roman" w:hAnsi="Monserat medium" w:cs="Arial"/>
                <w:sz w:val="16"/>
                <w:szCs w:val="16"/>
              </w:rPr>
            </w:pPr>
            <w:r w:rsidRPr="00201378">
              <w:rPr>
                <w:rFonts w:ascii="Monserat medium" w:eastAsia="Times New Roman" w:hAnsi="Monserat medium" w:cs="Arial"/>
                <w:sz w:val="16"/>
                <w:szCs w:val="16"/>
              </w:rPr>
              <w:t>UNIVERSIDAD TECNOLÓGICA DE LA MIXTECA</w:t>
            </w:r>
          </w:p>
        </w:tc>
        <w:tc>
          <w:tcPr>
            <w:tcW w:w="1701" w:type="dxa"/>
            <w:vAlign w:val="center"/>
            <w:hideMark/>
          </w:tcPr>
          <w:p w14:paraId="1BF8C8EE"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263,004,228.27 </w:t>
            </w:r>
          </w:p>
        </w:tc>
        <w:tc>
          <w:tcPr>
            <w:tcW w:w="1701" w:type="dxa"/>
            <w:vAlign w:val="center"/>
            <w:hideMark/>
          </w:tcPr>
          <w:p w14:paraId="32411633"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259,073,832.13 </w:t>
            </w:r>
          </w:p>
        </w:tc>
        <w:tc>
          <w:tcPr>
            <w:tcW w:w="1560" w:type="dxa"/>
            <w:vAlign w:val="center"/>
            <w:hideMark/>
          </w:tcPr>
          <w:p w14:paraId="05FD5DCD"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3,930,396.14 </w:t>
            </w:r>
          </w:p>
        </w:tc>
      </w:tr>
      <w:tr w:rsidR="00201378" w:rsidRPr="00C21886" w14:paraId="2D268A3C" w14:textId="77777777" w:rsidTr="00201378">
        <w:trPr>
          <w:divId w:val="446434839"/>
          <w:trHeight w:val="600"/>
        </w:trPr>
        <w:tc>
          <w:tcPr>
            <w:tcW w:w="549" w:type="dxa"/>
            <w:vAlign w:val="center"/>
            <w:hideMark/>
          </w:tcPr>
          <w:p w14:paraId="0E95D54B" w14:textId="77777777" w:rsidR="00C21886" w:rsidRPr="00201378" w:rsidRDefault="00C21886" w:rsidP="00201378">
            <w:pPr>
              <w:tabs>
                <w:tab w:val="left" w:pos="7260"/>
              </w:tabs>
              <w:jc w:val="center"/>
              <w:rPr>
                <w:rFonts w:ascii="Monserat medium" w:eastAsia="Times New Roman" w:hAnsi="Monserat medium" w:cs="Arial"/>
                <w:sz w:val="16"/>
                <w:szCs w:val="16"/>
              </w:rPr>
            </w:pPr>
            <w:r w:rsidRPr="00201378">
              <w:rPr>
                <w:rFonts w:ascii="Monserat medium" w:eastAsia="Times New Roman" w:hAnsi="Monserat medium" w:cs="Arial"/>
                <w:sz w:val="16"/>
                <w:szCs w:val="16"/>
              </w:rPr>
              <w:t>551</w:t>
            </w:r>
          </w:p>
        </w:tc>
        <w:tc>
          <w:tcPr>
            <w:tcW w:w="3415" w:type="dxa"/>
            <w:vAlign w:val="center"/>
            <w:hideMark/>
          </w:tcPr>
          <w:p w14:paraId="252446B6" w14:textId="77777777" w:rsidR="00C21886" w:rsidRPr="00201378" w:rsidRDefault="00C21886" w:rsidP="00201378">
            <w:pPr>
              <w:tabs>
                <w:tab w:val="left" w:pos="7260"/>
              </w:tabs>
              <w:rPr>
                <w:rFonts w:ascii="Monserat medium" w:eastAsia="Times New Roman" w:hAnsi="Monserat medium" w:cs="Arial"/>
                <w:sz w:val="16"/>
                <w:szCs w:val="16"/>
              </w:rPr>
            </w:pPr>
            <w:r w:rsidRPr="00201378">
              <w:rPr>
                <w:rFonts w:ascii="Monserat medium" w:eastAsia="Times New Roman" w:hAnsi="Monserat medium" w:cs="Arial"/>
                <w:sz w:val="16"/>
                <w:szCs w:val="16"/>
              </w:rPr>
              <w:t>UNIVERSIDAD TECNOLÓGICA DE LA SIERRA SUR DE OAXACA</w:t>
            </w:r>
          </w:p>
        </w:tc>
        <w:tc>
          <w:tcPr>
            <w:tcW w:w="1701" w:type="dxa"/>
            <w:vAlign w:val="center"/>
            <w:hideMark/>
          </w:tcPr>
          <w:p w14:paraId="7BB96AE3"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10,822,001.87 </w:t>
            </w:r>
          </w:p>
        </w:tc>
        <w:tc>
          <w:tcPr>
            <w:tcW w:w="1701" w:type="dxa"/>
            <w:vAlign w:val="center"/>
            <w:hideMark/>
          </w:tcPr>
          <w:p w14:paraId="13467E34"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10,424,942.13 </w:t>
            </w:r>
          </w:p>
        </w:tc>
        <w:tc>
          <w:tcPr>
            <w:tcW w:w="1560" w:type="dxa"/>
            <w:vAlign w:val="center"/>
            <w:hideMark/>
          </w:tcPr>
          <w:p w14:paraId="12644E8F"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397,059.74 </w:t>
            </w:r>
          </w:p>
        </w:tc>
      </w:tr>
      <w:tr w:rsidR="00201378" w:rsidRPr="00C21886" w14:paraId="6A96A8A8" w14:textId="77777777" w:rsidTr="00201378">
        <w:trPr>
          <w:divId w:val="446434839"/>
          <w:trHeight w:val="600"/>
        </w:trPr>
        <w:tc>
          <w:tcPr>
            <w:tcW w:w="549" w:type="dxa"/>
            <w:vAlign w:val="center"/>
            <w:hideMark/>
          </w:tcPr>
          <w:p w14:paraId="3A91E1CF" w14:textId="77777777" w:rsidR="00C21886" w:rsidRPr="00201378" w:rsidRDefault="00C21886" w:rsidP="00201378">
            <w:pPr>
              <w:tabs>
                <w:tab w:val="left" w:pos="7260"/>
              </w:tabs>
              <w:jc w:val="center"/>
              <w:rPr>
                <w:rFonts w:ascii="Monserat medium" w:eastAsia="Times New Roman" w:hAnsi="Monserat medium" w:cs="Arial"/>
                <w:sz w:val="16"/>
                <w:szCs w:val="16"/>
              </w:rPr>
            </w:pPr>
            <w:r w:rsidRPr="00201378">
              <w:rPr>
                <w:rFonts w:ascii="Monserat medium" w:eastAsia="Times New Roman" w:hAnsi="Monserat medium" w:cs="Arial"/>
                <w:sz w:val="16"/>
                <w:szCs w:val="16"/>
              </w:rPr>
              <w:t>552</w:t>
            </w:r>
          </w:p>
        </w:tc>
        <w:tc>
          <w:tcPr>
            <w:tcW w:w="3415" w:type="dxa"/>
            <w:vAlign w:val="center"/>
            <w:hideMark/>
          </w:tcPr>
          <w:p w14:paraId="09909D04" w14:textId="77777777" w:rsidR="00C21886" w:rsidRPr="00201378" w:rsidRDefault="00C21886" w:rsidP="00201378">
            <w:pPr>
              <w:tabs>
                <w:tab w:val="left" w:pos="7260"/>
              </w:tabs>
              <w:rPr>
                <w:rFonts w:ascii="Monserat medium" w:eastAsia="Times New Roman" w:hAnsi="Monserat medium" w:cs="Arial"/>
                <w:sz w:val="16"/>
                <w:szCs w:val="16"/>
              </w:rPr>
            </w:pPr>
            <w:r w:rsidRPr="00201378">
              <w:rPr>
                <w:rFonts w:ascii="Monserat medium" w:eastAsia="Times New Roman" w:hAnsi="Monserat medium" w:cs="Arial"/>
                <w:sz w:val="16"/>
                <w:szCs w:val="16"/>
              </w:rPr>
              <w:t>UNIVERSIDAD TECNOLÓGICA DE LOS VALLES CENTRALES DE OAXACA</w:t>
            </w:r>
          </w:p>
        </w:tc>
        <w:tc>
          <w:tcPr>
            <w:tcW w:w="1701" w:type="dxa"/>
            <w:vAlign w:val="center"/>
            <w:hideMark/>
          </w:tcPr>
          <w:p w14:paraId="0BE45BA0"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87,164,127.02 </w:t>
            </w:r>
          </w:p>
        </w:tc>
        <w:tc>
          <w:tcPr>
            <w:tcW w:w="1701" w:type="dxa"/>
            <w:vAlign w:val="center"/>
            <w:hideMark/>
          </w:tcPr>
          <w:p w14:paraId="529BD34E"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87,081,153.02 </w:t>
            </w:r>
          </w:p>
        </w:tc>
        <w:tc>
          <w:tcPr>
            <w:tcW w:w="1560" w:type="dxa"/>
            <w:vAlign w:val="center"/>
            <w:hideMark/>
          </w:tcPr>
          <w:p w14:paraId="3F062A6F"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82,974.00 </w:t>
            </w:r>
          </w:p>
        </w:tc>
      </w:tr>
      <w:tr w:rsidR="00201378" w:rsidRPr="00C21886" w14:paraId="569C4E04" w14:textId="77777777" w:rsidTr="00201378">
        <w:trPr>
          <w:divId w:val="446434839"/>
          <w:trHeight w:val="600"/>
        </w:trPr>
        <w:tc>
          <w:tcPr>
            <w:tcW w:w="549" w:type="dxa"/>
            <w:vAlign w:val="center"/>
            <w:hideMark/>
          </w:tcPr>
          <w:p w14:paraId="30D1280C" w14:textId="77777777" w:rsidR="00C21886" w:rsidRPr="00201378" w:rsidRDefault="00C21886" w:rsidP="00201378">
            <w:pPr>
              <w:tabs>
                <w:tab w:val="left" w:pos="7260"/>
              </w:tabs>
              <w:jc w:val="center"/>
              <w:rPr>
                <w:rFonts w:ascii="Monserat medium" w:eastAsia="Times New Roman" w:hAnsi="Monserat medium" w:cs="Arial"/>
                <w:sz w:val="16"/>
                <w:szCs w:val="16"/>
              </w:rPr>
            </w:pPr>
            <w:r w:rsidRPr="00201378">
              <w:rPr>
                <w:rFonts w:ascii="Monserat medium" w:eastAsia="Times New Roman" w:hAnsi="Monserat medium" w:cs="Arial"/>
                <w:sz w:val="16"/>
                <w:szCs w:val="16"/>
              </w:rPr>
              <w:t>554</w:t>
            </w:r>
          </w:p>
        </w:tc>
        <w:tc>
          <w:tcPr>
            <w:tcW w:w="3415" w:type="dxa"/>
            <w:vAlign w:val="center"/>
            <w:hideMark/>
          </w:tcPr>
          <w:p w14:paraId="62FA273A" w14:textId="77777777" w:rsidR="00C21886" w:rsidRPr="00201378" w:rsidRDefault="00C21886" w:rsidP="00201378">
            <w:pPr>
              <w:tabs>
                <w:tab w:val="left" w:pos="7260"/>
              </w:tabs>
              <w:rPr>
                <w:rFonts w:ascii="Monserat medium" w:eastAsia="Times New Roman" w:hAnsi="Monserat medium" w:cs="Arial"/>
                <w:sz w:val="16"/>
                <w:szCs w:val="16"/>
              </w:rPr>
            </w:pPr>
            <w:r w:rsidRPr="00201378">
              <w:rPr>
                <w:rFonts w:ascii="Monserat medium" w:eastAsia="Times New Roman" w:hAnsi="Monserat medium" w:cs="Arial"/>
                <w:sz w:val="16"/>
                <w:szCs w:val="16"/>
              </w:rPr>
              <w:t>DEFENSORÍA PÚBLICA DEL ESTADO DE OAXACA</w:t>
            </w:r>
          </w:p>
        </w:tc>
        <w:tc>
          <w:tcPr>
            <w:tcW w:w="1701" w:type="dxa"/>
            <w:vAlign w:val="center"/>
            <w:hideMark/>
          </w:tcPr>
          <w:p w14:paraId="31BFD83A"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3,154,449.97 </w:t>
            </w:r>
          </w:p>
        </w:tc>
        <w:tc>
          <w:tcPr>
            <w:tcW w:w="1701" w:type="dxa"/>
            <w:vAlign w:val="center"/>
            <w:hideMark/>
          </w:tcPr>
          <w:p w14:paraId="27D70216"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3,154,449.97 </w:t>
            </w:r>
          </w:p>
        </w:tc>
        <w:tc>
          <w:tcPr>
            <w:tcW w:w="1560" w:type="dxa"/>
            <w:vAlign w:val="center"/>
            <w:hideMark/>
          </w:tcPr>
          <w:p w14:paraId="7E77D7BC"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   </w:t>
            </w:r>
          </w:p>
        </w:tc>
      </w:tr>
      <w:tr w:rsidR="00201378" w:rsidRPr="00C21886" w14:paraId="2587D700" w14:textId="77777777" w:rsidTr="00201378">
        <w:trPr>
          <w:divId w:val="446434839"/>
          <w:trHeight w:val="600"/>
        </w:trPr>
        <w:tc>
          <w:tcPr>
            <w:tcW w:w="549" w:type="dxa"/>
            <w:vAlign w:val="center"/>
            <w:hideMark/>
          </w:tcPr>
          <w:p w14:paraId="4569E012" w14:textId="77777777" w:rsidR="00C21886" w:rsidRPr="00201378" w:rsidRDefault="00C21886" w:rsidP="00201378">
            <w:pPr>
              <w:tabs>
                <w:tab w:val="left" w:pos="7260"/>
              </w:tabs>
              <w:jc w:val="center"/>
              <w:rPr>
                <w:rFonts w:ascii="Monserat medium" w:eastAsia="Times New Roman" w:hAnsi="Monserat medium" w:cs="Arial"/>
                <w:sz w:val="16"/>
                <w:szCs w:val="16"/>
              </w:rPr>
            </w:pPr>
            <w:r w:rsidRPr="00201378">
              <w:rPr>
                <w:rFonts w:ascii="Monserat medium" w:eastAsia="Times New Roman" w:hAnsi="Monserat medium" w:cs="Arial"/>
                <w:sz w:val="16"/>
                <w:szCs w:val="16"/>
              </w:rPr>
              <w:t>555</w:t>
            </w:r>
          </w:p>
        </w:tc>
        <w:tc>
          <w:tcPr>
            <w:tcW w:w="3415" w:type="dxa"/>
            <w:vAlign w:val="center"/>
            <w:hideMark/>
          </w:tcPr>
          <w:p w14:paraId="09C5EC9B" w14:textId="77777777" w:rsidR="00C21886" w:rsidRPr="00201378" w:rsidRDefault="00C21886" w:rsidP="00201378">
            <w:pPr>
              <w:tabs>
                <w:tab w:val="left" w:pos="7260"/>
              </w:tabs>
              <w:rPr>
                <w:rFonts w:ascii="Monserat medium" w:eastAsia="Times New Roman" w:hAnsi="Monserat medium" w:cs="Arial"/>
                <w:sz w:val="16"/>
                <w:szCs w:val="16"/>
              </w:rPr>
            </w:pPr>
            <w:r w:rsidRPr="00201378">
              <w:rPr>
                <w:rFonts w:ascii="Monserat medium" w:eastAsia="Times New Roman" w:hAnsi="Monserat medium" w:cs="Arial"/>
                <w:sz w:val="16"/>
                <w:szCs w:val="16"/>
              </w:rPr>
              <w:t>INSTITUTO OAXAQUEÑO DEL EMPRENDEDOR Y DE LA COMPETITIVIDAD</w:t>
            </w:r>
          </w:p>
        </w:tc>
        <w:tc>
          <w:tcPr>
            <w:tcW w:w="1701" w:type="dxa"/>
            <w:vAlign w:val="center"/>
            <w:hideMark/>
          </w:tcPr>
          <w:p w14:paraId="0912B687"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396,249.44 </w:t>
            </w:r>
          </w:p>
        </w:tc>
        <w:tc>
          <w:tcPr>
            <w:tcW w:w="1701" w:type="dxa"/>
            <w:vAlign w:val="center"/>
            <w:hideMark/>
          </w:tcPr>
          <w:p w14:paraId="2DF0FFB5"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396,249.44 </w:t>
            </w:r>
          </w:p>
        </w:tc>
        <w:tc>
          <w:tcPr>
            <w:tcW w:w="1560" w:type="dxa"/>
            <w:vAlign w:val="center"/>
            <w:hideMark/>
          </w:tcPr>
          <w:p w14:paraId="118E921B"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   </w:t>
            </w:r>
          </w:p>
        </w:tc>
      </w:tr>
      <w:tr w:rsidR="00201378" w:rsidRPr="00C21886" w14:paraId="52A9C688" w14:textId="77777777" w:rsidTr="00201378">
        <w:trPr>
          <w:divId w:val="446434839"/>
          <w:trHeight w:val="600"/>
        </w:trPr>
        <w:tc>
          <w:tcPr>
            <w:tcW w:w="549" w:type="dxa"/>
            <w:vAlign w:val="center"/>
            <w:hideMark/>
          </w:tcPr>
          <w:p w14:paraId="674FCF86" w14:textId="77777777" w:rsidR="00C21886" w:rsidRPr="00201378" w:rsidRDefault="00C21886" w:rsidP="00201378">
            <w:pPr>
              <w:tabs>
                <w:tab w:val="left" w:pos="7260"/>
              </w:tabs>
              <w:jc w:val="center"/>
              <w:rPr>
                <w:rFonts w:ascii="Monserat medium" w:eastAsia="Times New Roman" w:hAnsi="Monserat medium" w:cs="Arial"/>
                <w:sz w:val="16"/>
                <w:szCs w:val="16"/>
              </w:rPr>
            </w:pPr>
            <w:r w:rsidRPr="00201378">
              <w:rPr>
                <w:rFonts w:ascii="Monserat medium" w:eastAsia="Times New Roman" w:hAnsi="Monserat medium" w:cs="Arial"/>
                <w:sz w:val="16"/>
                <w:szCs w:val="16"/>
              </w:rPr>
              <w:t>558</w:t>
            </w:r>
          </w:p>
        </w:tc>
        <w:tc>
          <w:tcPr>
            <w:tcW w:w="3415" w:type="dxa"/>
            <w:vAlign w:val="center"/>
            <w:hideMark/>
          </w:tcPr>
          <w:p w14:paraId="7BD92E2E" w14:textId="77777777" w:rsidR="00C21886" w:rsidRPr="00201378" w:rsidRDefault="00C21886" w:rsidP="00201378">
            <w:pPr>
              <w:tabs>
                <w:tab w:val="left" w:pos="7260"/>
              </w:tabs>
              <w:rPr>
                <w:rFonts w:ascii="Monserat medium" w:eastAsia="Times New Roman" w:hAnsi="Monserat medium" w:cs="Arial"/>
                <w:sz w:val="16"/>
                <w:szCs w:val="16"/>
              </w:rPr>
            </w:pPr>
            <w:r w:rsidRPr="00201378">
              <w:rPr>
                <w:rFonts w:ascii="Monserat medium" w:eastAsia="Times New Roman" w:hAnsi="Monserat medium" w:cs="Arial"/>
                <w:sz w:val="16"/>
                <w:szCs w:val="16"/>
              </w:rPr>
              <w:t>INSTITUTO DE LA FUNCIÓN REGISTRAL DEL ESTADO DE OAXACA</w:t>
            </w:r>
          </w:p>
        </w:tc>
        <w:tc>
          <w:tcPr>
            <w:tcW w:w="1701" w:type="dxa"/>
            <w:vAlign w:val="center"/>
            <w:hideMark/>
          </w:tcPr>
          <w:p w14:paraId="55CD8722"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10,767,444.20 </w:t>
            </w:r>
          </w:p>
        </w:tc>
        <w:tc>
          <w:tcPr>
            <w:tcW w:w="1701" w:type="dxa"/>
            <w:vAlign w:val="center"/>
            <w:hideMark/>
          </w:tcPr>
          <w:p w14:paraId="48C5F6E5"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35,417,760.04 </w:t>
            </w:r>
          </w:p>
        </w:tc>
        <w:tc>
          <w:tcPr>
            <w:tcW w:w="1560" w:type="dxa"/>
            <w:vAlign w:val="center"/>
            <w:hideMark/>
          </w:tcPr>
          <w:p w14:paraId="6D9D9D55"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24,650,315.84 </w:t>
            </w:r>
          </w:p>
        </w:tc>
      </w:tr>
      <w:tr w:rsidR="00201378" w:rsidRPr="00C21886" w14:paraId="7F243420" w14:textId="77777777" w:rsidTr="00201378">
        <w:trPr>
          <w:divId w:val="446434839"/>
          <w:trHeight w:val="600"/>
        </w:trPr>
        <w:tc>
          <w:tcPr>
            <w:tcW w:w="549" w:type="dxa"/>
            <w:vAlign w:val="center"/>
            <w:hideMark/>
          </w:tcPr>
          <w:p w14:paraId="56322499" w14:textId="77777777" w:rsidR="00C21886" w:rsidRPr="00201378" w:rsidRDefault="00C21886" w:rsidP="00201378">
            <w:pPr>
              <w:tabs>
                <w:tab w:val="left" w:pos="7260"/>
              </w:tabs>
              <w:jc w:val="center"/>
              <w:rPr>
                <w:rFonts w:ascii="Monserat medium" w:eastAsia="Times New Roman" w:hAnsi="Monserat medium" w:cs="Arial"/>
                <w:sz w:val="16"/>
                <w:szCs w:val="16"/>
              </w:rPr>
            </w:pPr>
            <w:r w:rsidRPr="00201378">
              <w:rPr>
                <w:rFonts w:ascii="Monserat medium" w:eastAsia="Times New Roman" w:hAnsi="Monserat medium" w:cs="Arial"/>
                <w:sz w:val="16"/>
                <w:szCs w:val="16"/>
              </w:rPr>
              <w:t>559</w:t>
            </w:r>
          </w:p>
        </w:tc>
        <w:tc>
          <w:tcPr>
            <w:tcW w:w="3415" w:type="dxa"/>
            <w:vAlign w:val="center"/>
            <w:hideMark/>
          </w:tcPr>
          <w:p w14:paraId="5CB2EF93" w14:textId="77777777" w:rsidR="00C21886" w:rsidRPr="00201378" w:rsidRDefault="00C21886" w:rsidP="00201378">
            <w:pPr>
              <w:tabs>
                <w:tab w:val="left" w:pos="7260"/>
              </w:tabs>
              <w:rPr>
                <w:rFonts w:ascii="Monserat medium" w:eastAsia="Times New Roman" w:hAnsi="Monserat medium" w:cs="Arial"/>
                <w:sz w:val="16"/>
                <w:szCs w:val="16"/>
              </w:rPr>
            </w:pPr>
            <w:r w:rsidRPr="00201378">
              <w:rPr>
                <w:rFonts w:ascii="Monserat medium" w:eastAsia="Times New Roman" w:hAnsi="Monserat medium" w:cs="Arial"/>
                <w:sz w:val="16"/>
                <w:szCs w:val="16"/>
              </w:rPr>
              <w:t>SECRETARÍA EJECUTIVA DEL SISTEMA ESTATAL DE COMBATE A LA CORRUPCIÓN</w:t>
            </w:r>
          </w:p>
        </w:tc>
        <w:tc>
          <w:tcPr>
            <w:tcW w:w="1701" w:type="dxa"/>
            <w:vAlign w:val="center"/>
            <w:hideMark/>
          </w:tcPr>
          <w:p w14:paraId="579DCD1E"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313,854.64 </w:t>
            </w:r>
          </w:p>
        </w:tc>
        <w:tc>
          <w:tcPr>
            <w:tcW w:w="1701" w:type="dxa"/>
            <w:vAlign w:val="center"/>
            <w:hideMark/>
          </w:tcPr>
          <w:p w14:paraId="5BD2D542"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616,926.20 </w:t>
            </w:r>
          </w:p>
        </w:tc>
        <w:tc>
          <w:tcPr>
            <w:tcW w:w="1560" w:type="dxa"/>
            <w:vAlign w:val="center"/>
            <w:hideMark/>
          </w:tcPr>
          <w:p w14:paraId="424C2B41"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303,071.56 </w:t>
            </w:r>
          </w:p>
        </w:tc>
      </w:tr>
      <w:tr w:rsidR="00201378" w:rsidRPr="00C21886" w14:paraId="3888FFF0" w14:textId="77777777" w:rsidTr="00201378">
        <w:trPr>
          <w:divId w:val="446434839"/>
          <w:trHeight w:val="600"/>
        </w:trPr>
        <w:tc>
          <w:tcPr>
            <w:tcW w:w="549" w:type="dxa"/>
            <w:vAlign w:val="center"/>
            <w:hideMark/>
          </w:tcPr>
          <w:p w14:paraId="2AF0B5D3" w14:textId="77777777" w:rsidR="00C21886" w:rsidRPr="00201378" w:rsidRDefault="00C21886" w:rsidP="00201378">
            <w:pPr>
              <w:tabs>
                <w:tab w:val="left" w:pos="7260"/>
              </w:tabs>
              <w:jc w:val="center"/>
              <w:rPr>
                <w:rFonts w:ascii="Monserat medium" w:eastAsia="Times New Roman" w:hAnsi="Monserat medium" w:cs="Arial"/>
                <w:sz w:val="16"/>
                <w:szCs w:val="16"/>
              </w:rPr>
            </w:pPr>
            <w:r w:rsidRPr="00201378">
              <w:rPr>
                <w:rFonts w:ascii="Monserat medium" w:eastAsia="Times New Roman" w:hAnsi="Monserat medium" w:cs="Arial"/>
                <w:sz w:val="16"/>
                <w:szCs w:val="16"/>
              </w:rPr>
              <w:t>561</w:t>
            </w:r>
          </w:p>
        </w:tc>
        <w:tc>
          <w:tcPr>
            <w:tcW w:w="3415" w:type="dxa"/>
            <w:vAlign w:val="center"/>
            <w:hideMark/>
          </w:tcPr>
          <w:p w14:paraId="6F7C1F6A" w14:textId="77777777" w:rsidR="00C21886" w:rsidRPr="00201378" w:rsidRDefault="00C21886" w:rsidP="00201378">
            <w:pPr>
              <w:tabs>
                <w:tab w:val="left" w:pos="7260"/>
              </w:tabs>
              <w:rPr>
                <w:rFonts w:ascii="Monserat medium" w:eastAsia="Times New Roman" w:hAnsi="Monserat medium" w:cs="Arial"/>
                <w:sz w:val="16"/>
                <w:szCs w:val="16"/>
              </w:rPr>
            </w:pPr>
            <w:r w:rsidRPr="00201378">
              <w:rPr>
                <w:rFonts w:ascii="Monserat medium" w:eastAsia="Times New Roman" w:hAnsi="Monserat medium" w:cs="Arial"/>
                <w:sz w:val="16"/>
                <w:szCs w:val="16"/>
              </w:rPr>
              <w:t>ORGANISMO OPERADOR ENCARGADO DE LA GESTIÓN Y MANEJO INTEGRAL DE LOS RESIDUOS SÓLIDOS URBANOS Y DE MANEJO ESPECIAL DEL ESTADO DE OAXACA</w:t>
            </w:r>
          </w:p>
        </w:tc>
        <w:tc>
          <w:tcPr>
            <w:tcW w:w="1701" w:type="dxa"/>
            <w:vAlign w:val="center"/>
            <w:hideMark/>
          </w:tcPr>
          <w:p w14:paraId="07CE1574"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1,135,515.26 </w:t>
            </w:r>
          </w:p>
        </w:tc>
        <w:tc>
          <w:tcPr>
            <w:tcW w:w="1701" w:type="dxa"/>
            <w:vAlign w:val="center"/>
            <w:hideMark/>
          </w:tcPr>
          <w:p w14:paraId="0819C502"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992,394.87 </w:t>
            </w:r>
          </w:p>
        </w:tc>
        <w:tc>
          <w:tcPr>
            <w:tcW w:w="1560" w:type="dxa"/>
            <w:vAlign w:val="center"/>
            <w:hideMark/>
          </w:tcPr>
          <w:p w14:paraId="5FA7843D"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143,120.39 </w:t>
            </w:r>
          </w:p>
        </w:tc>
      </w:tr>
      <w:tr w:rsidR="00201378" w:rsidRPr="00C21886" w14:paraId="21EA638B" w14:textId="77777777" w:rsidTr="00201378">
        <w:trPr>
          <w:divId w:val="446434839"/>
          <w:trHeight w:val="600"/>
        </w:trPr>
        <w:tc>
          <w:tcPr>
            <w:tcW w:w="549" w:type="dxa"/>
            <w:vAlign w:val="center"/>
            <w:hideMark/>
          </w:tcPr>
          <w:p w14:paraId="7ACF639D" w14:textId="77777777" w:rsidR="00C21886" w:rsidRPr="00201378" w:rsidRDefault="00C21886" w:rsidP="00201378">
            <w:pPr>
              <w:tabs>
                <w:tab w:val="left" w:pos="7260"/>
              </w:tabs>
              <w:jc w:val="center"/>
              <w:rPr>
                <w:rFonts w:ascii="Monserat medium" w:eastAsia="Times New Roman" w:hAnsi="Monserat medium" w:cs="Arial"/>
                <w:sz w:val="16"/>
                <w:szCs w:val="16"/>
              </w:rPr>
            </w:pPr>
            <w:r w:rsidRPr="00201378">
              <w:rPr>
                <w:rFonts w:ascii="Monserat medium" w:eastAsia="Times New Roman" w:hAnsi="Monserat medium" w:cs="Arial"/>
                <w:sz w:val="16"/>
                <w:szCs w:val="16"/>
              </w:rPr>
              <w:t>562</w:t>
            </w:r>
          </w:p>
        </w:tc>
        <w:tc>
          <w:tcPr>
            <w:tcW w:w="3415" w:type="dxa"/>
            <w:vAlign w:val="center"/>
            <w:hideMark/>
          </w:tcPr>
          <w:p w14:paraId="012D7E8B" w14:textId="77777777" w:rsidR="00C21886" w:rsidRPr="00201378" w:rsidRDefault="00C21886" w:rsidP="00201378">
            <w:pPr>
              <w:tabs>
                <w:tab w:val="left" w:pos="7260"/>
              </w:tabs>
              <w:rPr>
                <w:rFonts w:ascii="Monserat medium" w:eastAsia="Times New Roman" w:hAnsi="Monserat medium" w:cs="Arial"/>
                <w:sz w:val="16"/>
                <w:szCs w:val="16"/>
              </w:rPr>
            </w:pPr>
            <w:r w:rsidRPr="00201378">
              <w:rPr>
                <w:rFonts w:ascii="Monserat medium" w:eastAsia="Times New Roman" w:hAnsi="Monserat medium" w:cs="Arial"/>
                <w:sz w:val="16"/>
                <w:szCs w:val="16"/>
              </w:rPr>
              <w:t>COORDINACIÓN DE DELEGADOS DE PAZ SOCIAL</w:t>
            </w:r>
          </w:p>
        </w:tc>
        <w:tc>
          <w:tcPr>
            <w:tcW w:w="1701" w:type="dxa"/>
            <w:vAlign w:val="center"/>
            <w:hideMark/>
          </w:tcPr>
          <w:p w14:paraId="495C3B64"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2,692,316.67 </w:t>
            </w:r>
          </w:p>
        </w:tc>
        <w:tc>
          <w:tcPr>
            <w:tcW w:w="1701" w:type="dxa"/>
            <w:vAlign w:val="center"/>
            <w:hideMark/>
          </w:tcPr>
          <w:p w14:paraId="725F3B33"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2,692,316.67 </w:t>
            </w:r>
          </w:p>
        </w:tc>
        <w:tc>
          <w:tcPr>
            <w:tcW w:w="1560" w:type="dxa"/>
            <w:vAlign w:val="center"/>
            <w:hideMark/>
          </w:tcPr>
          <w:p w14:paraId="4A6F10F5"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   </w:t>
            </w:r>
          </w:p>
        </w:tc>
      </w:tr>
      <w:tr w:rsidR="00201378" w:rsidRPr="00C21886" w14:paraId="298902E7" w14:textId="77777777" w:rsidTr="00201378">
        <w:trPr>
          <w:divId w:val="446434839"/>
          <w:trHeight w:val="300"/>
        </w:trPr>
        <w:tc>
          <w:tcPr>
            <w:tcW w:w="549" w:type="dxa"/>
            <w:vAlign w:val="center"/>
            <w:hideMark/>
          </w:tcPr>
          <w:p w14:paraId="37F98B7C" w14:textId="77777777" w:rsidR="00C21886" w:rsidRPr="00201378" w:rsidRDefault="00C21886" w:rsidP="00201378">
            <w:pPr>
              <w:tabs>
                <w:tab w:val="left" w:pos="7260"/>
              </w:tabs>
              <w:jc w:val="center"/>
              <w:rPr>
                <w:rFonts w:ascii="Monserat medium" w:eastAsia="Times New Roman" w:hAnsi="Monserat medium" w:cs="Arial"/>
                <w:sz w:val="16"/>
                <w:szCs w:val="16"/>
              </w:rPr>
            </w:pPr>
            <w:r w:rsidRPr="00201378">
              <w:rPr>
                <w:rFonts w:ascii="Monserat medium" w:eastAsia="Times New Roman" w:hAnsi="Monserat medium" w:cs="Arial"/>
                <w:sz w:val="16"/>
                <w:szCs w:val="16"/>
              </w:rPr>
              <w:t>563</w:t>
            </w:r>
          </w:p>
        </w:tc>
        <w:tc>
          <w:tcPr>
            <w:tcW w:w="3415" w:type="dxa"/>
            <w:vAlign w:val="center"/>
            <w:hideMark/>
          </w:tcPr>
          <w:p w14:paraId="7B68F287" w14:textId="77777777" w:rsidR="00C21886" w:rsidRPr="00201378" w:rsidRDefault="00C21886" w:rsidP="00201378">
            <w:pPr>
              <w:tabs>
                <w:tab w:val="left" w:pos="7260"/>
              </w:tabs>
              <w:rPr>
                <w:rFonts w:ascii="Monserat medium" w:eastAsia="Times New Roman" w:hAnsi="Monserat medium" w:cs="Arial"/>
                <w:sz w:val="16"/>
                <w:szCs w:val="16"/>
              </w:rPr>
            </w:pPr>
            <w:r w:rsidRPr="00201378">
              <w:rPr>
                <w:rFonts w:ascii="Monserat medium" w:eastAsia="Times New Roman" w:hAnsi="Monserat medium" w:cs="Arial"/>
                <w:sz w:val="16"/>
                <w:szCs w:val="16"/>
              </w:rPr>
              <w:t>TELEBACHILLERATO COMUNITARIO DEL ESTADO DE OAXACA</w:t>
            </w:r>
          </w:p>
        </w:tc>
        <w:tc>
          <w:tcPr>
            <w:tcW w:w="1701" w:type="dxa"/>
            <w:vAlign w:val="center"/>
            <w:hideMark/>
          </w:tcPr>
          <w:p w14:paraId="042D271F"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1,328,770.44 </w:t>
            </w:r>
          </w:p>
        </w:tc>
        <w:tc>
          <w:tcPr>
            <w:tcW w:w="1701" w:type="dxa"/>
            <w:vAlign w:val="center"/>
            <w:hideMark/>
          </w:tcPr>
          <w:p w14:paraId="53429053"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674,665.92 </w:t>
            </w:r>
          </w:p>
        </w:tc>
        <w:tc>
          <w:tcPr>
            <w:tcW w:w="1560" w:type="dxa"/>
            <w:vAlign w:val="center"/>
            <w:hideMark/>
          </w:tcPr>
          <w:p w14:paraId="3BA7A59B"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654,104.52 </w:t>
            </w:r>
          </w:p>
        </w:tc>
      </w:tr>
      <w:tr w:rsidR="00201378" w:rsidRPr="00C21886" w14:paraId="16B2E453" w14:textId="77777777" w:rsidTr="00201378">
        <w:trPr>
          <w:divId w:val="446434839"/>
          <w:trHeight w:val="600"/>
        </w:trPr>
        <w:tc>
          <w:tcPr>
            <w:tcW w:w="549" w:type="dxa"/>
            <w:vAlign w:val="center"/>
            <w:hideMark/>
          </w:tcPr>
          <w:p w14:paraId="0841185C" w14:textId="77777777" w:rsidR="00C21886" w:rsidRPr="00201378" w:rsidRDefault="00C21886" w:rsidP="00201378">
            <w:pPr>
              <w:tabs>
                <w:tab w:val="left" w:pos="7260"/>
              </w:tabs>
              <w:jc w:val="center"/>
              <w:rPr>
                <w:rFonts w:ascii="Monserat medium" w:eastAsia="Times New Roman" w:hAnsi="Monserat medium" w:cs="Arial"/>
                <w:sz w:val="16"/>
                <w:szCs w:val="16"/>
              </w:rPr>
            </w:pPr>
            <w:r w:rsidRPr="00201378">
              <w:rPr>
                <w:rFonts w:ascii="Monserat medium" w:eastAsia="Times New Roman" w:hAnsi="Monserat medium" w:cs="Arial"/>
                <w:sz w:val="16"/>
                <w:szCs w:val="16"/>
              </w:rPr>
              <w:t>564</w:t>
            </w:r>
          </w:p>
        </w:tc>
        <w:tc>
          <w:tcPr>
            <w:tcW w:w="3415" w:type="dxa"/>
            <w:vAlign w:val="center"/>
            <w:hideMark/>
          </w:tcPr>
          <w:p w14:paraId="44503CFD" w14:textId="77777777" w:rsidR="00C21886" w:rsidRPr="00201378" w:rsidRDefault="00C21886" w:rsidP="00201378">
            <w:pPr>
              <w:tabs>
                <w:tab w:val="left" w:pos="7260"/>
              </w:tabs>
              <w:rPr>
                <w:rFonts w:ascii="Monserat medium" w:eastAsia="Times New Roman" w:hAnsi="Monserat medium" w:cs="Arial"/>
                <w:sz w:val="16"/>
                <w:szCs w:val="16"/>
              </w:rPr>
            </w:pPr>
            <w:r w:rsidRPr="00201378">
              <w:rPr>
                <w:rFonts w:ascii="Monserat medium" w:eastAsia="Times New Roman" w:hAnsi="Monserat medium" w:cs="Arial"/>
                <w:sz w:val="16"/>
                <w:szCs w:val="16"/>
              </w:rPr>
              <w:t>COORDINACIÓN GENERAL DE UNIDADES Y CARAVANAS MÓVILES DE SERVICIOS GRATUITOS (EXTINTO) DECRETO 26-12-2022</w:t>
            </w:r>
          </w:p>
        </w:tc>
        <w:tc>
          <w:tcPr>
            <w:tcW w:w="1701" w:type="dxa"/>
            <w:vAlign w:val="center"/>
            <w:hideMark/>
          </w:tcPr>
          <w:p w14:paraId="55409F42"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1,644,662.93 </w:t>
            </w:r>
          </w:p>
        </w:tc>
        <w:tc>
          <w:tcPr>
            <w:tcW w:w="1701" w:type="dxa"/>
            <w:vAlign w:val="center"/>
            <w:hideMark/>
          </w:tcPr>
          <w:p w14:paraId="2B2A8FA7"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   </w:t>
            </w:r>
          </w:p>
        </w:tc>
        <w:tc>
          <w:tcPr>
            <w:tcW w:w="1560" w:type="dxa"/>
            <w:vAlign w:val="center"/>
            <w:hideMark/>
          </w:tcPr>
          <w:p w14:paraId="1AD5C9FE"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1,644,662.93 </w:t>
            </w:r>
          </w:p>
        </w:tc>
      </w:tr>
      <w:tr w:rsidR="00201378" w:rsidRPr="00C21886" w14:paraId="5FF8DBD6" w14:textId="77777777" w:rsidTr="00201378">
        <w:trPr>
          <w:divId w:val="446434839"/>
          <w:trHeight w:val="404"/>
        </w:trPr>
        <w:tc>
          <w:tcPr>
            <w:tcW w:w="549" w:type="dxa"/>
            <w:vAlign w:val="center"/>
            <w:hideMark/>
          </w:tcPr>
          <w:p w14:paraId="67EE0FD4" w14:textId="77777777" w:rsidR="00C21886" w:rsidRPr="00201378" w:rsidRDefault="00C21886" w:rsidP="00201378">
            <w:pPr>
              <w:tabs>
                <w:tab w:val="left" w:pos="7260"/>
              </w:tabs>
              <w:jc w:val="center"/>
              <w:rPr>
                <w:rFonts w:ascii="Monserat medium" w:eastAsia="Times New Roman" w:hAnsi="Monserat medium" w:cs="Arial"/>
                <w:sz w:val="16"/>
                <w:szCs w:val="16"/>
              </w:rPr>
            </w:pPr>
            <w:r w:rsidRPr="00201378">
              <w:rPr>
                <w:rFonts w:ascii="Monserat medium" w:eastAsia="Times New Roman" w:hAnsi="Monserat medium" w:cs="Arial"/>
                <w:sz w:val="16"/>
                <w:szCs w:val="16"/>
              </w:rPr>
              <w:t>565</w:t>
            </w:r>
          </w:p>
        </w:tc>
        <w:tc>
          <w:tcPr>
            <w:tcW w:w="3415" w:type="dxa"/>
            <w:vAlign w:val="center"/>
            <w:hideMark/>
          </w:tcPr>
          <w:p w14:paraId="32E22364" w14:textId="77777777" w:rsidR="00C21886" w:rsidRPr="00201378" w:rsidRDefault="00C21886" w:rsidP="00201378">
            <w:pPr>
              <w:tabs>
                <w:tab w:val="left" w:pos="7260"/>
              </w:tabs>
              <w:rPr>
                <w:rFonts w:ascii="Monserat medium" w:eastAsia="Times New Roman" w:hAnsi="Monserat medium" w:cs="Arial"/>
                <w:sz w:val="16"/>
                <w:szCs w:val="16"/>
              </w:rPr>
            </w:pPr>
            <w:r w:rsidRPr="00201378">
              <w:rPr>
                <w:rFonts w:ascii="Monserat medium" w:eastAsia="Times New Roman" w:hAnsi="Monserat medium" w:cs="Arial"/>
                <w:sz w:val="16"/>
                <w:szCs w:val="16"/>
              </w:rPr>
              <w:t>INSTITUTO DEL DEPORTE</w:t>
            </w:r>
          </w:p>
        </w:tc>
        <w:tc>
          <w:tcPr>
            <w:tcW w:w="1701" w:type="dxa"/>
            <w:vAlign w:val="center"/>
            <w:hideMark/>
          </w:tcPr>
          <w:p w14:paraId="287471F8"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22,621,710.45 </w:t>
            </w:r>
          </w:p>
        </w:tc>
        <w:tc>
          <w:tcPr>
            <w:tcW w:w="1701" w:type="dxa"/>
            <w:vAlign w:val="center"/>
            <w:hideMark/>
          </w:tcPr>
          <w:p w14:paraId="16450B3E"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5,755,004.45 </w:t>
            </w:r>
          </w:p>
        </w:tc>
        <w:tc>
          <w:tcPr>
            <w:tcW w:w="1560" w:type="dxa"/>
            <w:vAlign w:val="center"/>
            <w:hideMark/>
          </w:tcPr>
          <w:p w14:paraId="71CCFC52"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16,866,706.00 </w:t>
            </w:r>
          </w:p>
        </w:tc>
      </w:tr>
      <w:tr w:rsidR="00201378" w:rsidRPr="00C21886" w14:paraId="16AD1D02" w14:textId="77777777" w:rsidTr="00201378">
        <w:trPr>
          <w:divId w:val="446434839"/>
          <w:trHeight w:val="600"/>
        </w:trPr>
        <w:tc>
          <w:tcPr>
            <w:tcW w:w="549" w:type="dxa"/>
            <w:vAlign w:val="center"/>
            <w:hideMark/>
          </w:tcPr>
          <w:p w14:paraId="691678EE" w14:textId="77777777" w:rsidR="00C21886" w:rsidRPr="00201378" w:rsidRDefault="00C21886" w:rsidP="00201378">
            <w:pPr>
              <w:tabs>
                <w:tab w:val="left" w:pos="7260"/>
              </w:tabs>
              <w:jc w:val="center"/>
              <w:rPr>
                <w:rFonts w:ascii="Monserat medium" w:eastAsia="Times New Roman" w:hAnsi="Monserat medium" w:cs="Arial"/>
                <w:sz w:val="16"/>
                <w:szCs w:val="16"/>
              </w:rPr>
            </w:pPr>
            <w:r w:rsidRPr="00201378">
              <w:rPr>
                <w:rFonts w:ascii="Monserat medium" w:eastAsia="Times New Roman" w:hAnsi="Monserat medium" w:cs="Arial"/>
                <w:sz w:val="16"/>
                <w:szCs w:val="16"/>
              </w:rPr>
              <w:t>566</w:t>
            </w:r>
          </w:p>
        </w:tc>
        <w:tc>
          <w:tcPr>
            <w:tcW w:w="3415" w:type="dxa"/>
            <w:vAlign w:val="center"/>
            <w:hideMark/>
          </w:tcPr>
          <w:p w14:paraId="1E2A3AA6" w14:textId="77777777" w:rsidR="00C21886" w:rsidRPr="00201378" w:rsidRDefault="00C21886" w:rsidP="00201378">
            <w:pPr>
              <w:tabs>
                <w:tab w:val="left" w:pos="7260"/>
              </w:tabs>
              <w:rPr>
                <w:rFonts w:ascii="Monserat medium" w:eastAsia="Times New Roman" w:hAnsi="Monserat medium" w:cs="Arial"/>
                <w:sz w:val="16"/>
                <w:szCs w:val="16"/>
              </w:rPr>
            </w:pPr>
            <w:r w:rsidRPr="00201378">
              <w:rPr>
                <w:rFonts w:ascii="Monserat medium" w:eastAsia="Times New Roman" w:hAnsi="Monserat medium" w:cs="Arial"/>
                <w:sz w:val="16"/>
                <w:szCs w:val="16"/>
              </w:rPr>
              <w:t>COORDINACIÓN GENERAL DE ENLACE FEDERAL (EXTINTO) DECRETO 30-06-23</w:t>
            </w:r>
          </w:p>
        </w:tc>
        <w:tc>
          <w:tcPr>
            <w:tcW w:w="1701" w:type="dxa"/>
            <w:vAlign w:val="center"/>
            <w:hideMark/>
          </w:tcPr>
          <w:p w14:paraId="5518B344"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291,379.12 </w:t>
            </w:r>
          </w:p>
        </w:tc>
        <w:tc>
          <w:tcPr>
            <w:tcW w:w="1701" w:type="dxa"/>
            <w:vAlign w:val="center"/>
            <w:hideMark/>
          </w:tcPr>
          <w:p w14:paraId="2FA2240D"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275,494.03 </w:t>
            </w:r>
          </w:p>
        </w:tc>
        <w:tc>
          <w:tcPr>
            <w:tcW w:w="1560" w:type="dxa"/>
            <w:vAlign w:val="center"/>
            <w:hideMark/>
          </w:tcPr>
          <w:p w14:paraId="7A4DD339"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566,873.15 </w:t>
            </w:r>
          </w:p>
        </w:tc>
      </w:tr>
      <w:tr w:rsidR="00201378" w:rsidRPr="00C21886" w14:paraId="11B9CCE9" w14:textId="77777777" w:rsidTr="00201378">
        <w:trPr>
          <w:divId w:val="446434839"/>
          <w:trHeight w:val="600"/>
        </w:trPr>
        <w:tc>
          <w:tcPr>
            <w:tcW w:w="549" w:type="dxa"/>
            <w:vAlign w:val="center"/>
            <w:hideMark/>
          </w:tcPr>
          <w:p w14:paraId="0A3E8D67" w14:textId="77777777" w:rsidR="00C21886" w:rsidRPr="00201378" w:rsidRDefault="00C21886" w:rsidP="00201378">
            <w:pPr>
              <w:tabs>
                <w:tab w:val="left" w:pos="7260"/>
              </w:tabs>
              <w:jc w:val="center"/>
              <w:rPr>
                <w:rFonts w:ascii="Monserat medium" w:eastAsia="Times New Roman" w:hAnsi="Monserat medium" w:cs="Arial"/>
                <w:sz w:val="16"/>
                <w:szCs w:val="16"/>
              </w:rPr>
            </w:pPr>
            <w:r w:rsidRPr="00201378">
              <w:rPr>
                <w:rFonts w:ascii="Monserat medium" w:eastAsia="Times New Roman" w:hAnsi="Monserat medium" w:cs="Arial"/>
                <w:sz w:val="16"/>
                <w:szCs w:val="16"/>
              </w:rPr>
              <w:t>567</w:t>
            </w:r>
          </w:p>
        </w:tc>
        <w:tc>
          <w:tcPr>
            <w:tcW w:w="3415" w:type="dxa"/>
            <w:vAlign w:val="center"/>
            <w:hideMark/>
          </w:tcPr>
          <w:p w14:paraId="1CC35A53" w14:textId="77777777" w:rsidR="00C21886" w:rsidRPr="00201378" w:rsidRDefault="00C21886" w:rsidP="00201378">
            <w:pPr>
              <w:tabs>
                <w:tab w:val="left" w:pos="7260"/>
              </w:tabs>
              <w:rPr>
                <w:rFonts w:ascii="Monserat medium" w:eastAsia="Times New Roman" w:hAnsi="Monserat medium" w:cs="Arial"/>
                <w:sz w:val="16"/>
                <w:szCs w:val="16"/>
              </w:rPr>
            </w:pPr>
            <w:r w:rsidRPr="00201378">
              <w:rPr>
                <w:rFonts w:ascii="Monserat medium" w:eastAsia="Times New Roman" w:hAnsi="Monserat medium" w:cs="Arial"/>
                <w:sz w:val="16"/>
                <w:szCs w:val="16"/>
              </w:rPr>
              <w:t>COORDINACIÓN GENERAL DE RELACIONES INTERNACIONALES (EXTINTO) DECRETO 30-06-2023</w:t>
            </w:r>
          </w:p>
        </w:tc>
        <w:tc>
          <w:tcPr>
            <w:tcW w:w="1701" w:type="dxa"/>
            <w:vAlign w:val="center"/>
            <w:hideMark/>
          </w:tcPr>
          <w:p w14:paraId="0D6CD495"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543,441.93 </w:t>
            </w:r>
          </w:p>
        </w:tc>
        <w:tc>
          <w:tcPr>
            <w:tcW w:w="1701" w:type="dxa"/>
            <w:vAlign w:val="center"/>
            <w:hideMark/>
          </w:tcPr>
          <w:p w14:paraId="232414F9"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71,634.70 </w:t>
            </w:r>
          </w:p>
        </w:tc>
        <w:tc>
          <w:tcPr>
            <w:tcW w:w="1560" w:type="dxa"/>
            <w:vAlign w:val="center"/>
            <w:hideMark/>
          </w:tcPr>
          <w:p w14:paraId="3A455AD1"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615,076.63 </w:t>
            </w:r>
          </w:p>
        </w:tc>
      </w:tr>
      <w:tr w:rsidR="00201378" w:rsidRPr="00C21886" w14:paraId="24C5CD60" w14:textId="77777777" w:rsidTr="00201378">
        <w:trPr>
          <w:divId w:val="446434839"/>
          <w:trHeight w:val="300"/>
        </w:trPr>
        <w:tc>
          <w:tcPr>
            <w:tcW w:w="549" w:type="dxa"/>
            <w:vAlign w:val="center"/>
            <w:hideMark/>
          </w:tcPr>
          <w:p w14:paraId="1FF6B6FA" w14:textId="77777777" w:rsidR="00C21886" w:rsidRPr="00201378" w:rsidRDefault="00C21886" w:rsidP="00201378">
            <w:pPr>
              <w:tabs>
                <w:tab w:val="left" w:pos="7260"/>
              </w:tabs>
              <w:jc w:val="center"/>
              <w:rPr>
                <w:rFonts w:ascii="Monserat medium" w:eastAsia="Times New Roman" w:hAnsi="Monserat medium" w:cs="Arial"/>
                <w:sz w:val="16"/>
                <w:szCs w:val="16"/>
              </w:rPr>
            </w:pPr>
            <w:r w:rsidRPr="00201378">
              <w:rPr>
                <w:rFonts w:ascii="Monserat medium" w:eastAsia="Times New Roman" w:hAnsi="Monserat medium" w:cs="Arial"/>
                <w:sz w:val="16"/>
                <w:szCs w:val="16"/>
              </w:rPr>
              <w:t>568</w:t>
            </w:r>
          </w:p>
        </w:tc>
        <w:tc>
          <w:tcPr>
            <w:tcW w:w="3415" w:type="dxa"/>
            <w:vAlign w:val="center"/>
            <w:hideMark/>
          </w:tcPr>
          <w:p w14:paraId="56D64E5D" w14:textId="77777777" w:rsidR="00C21886" w:rsidRPr="00201378" w:rsidRDefault="00C21886" w:rsidP="00201378">
            <w:pPr>
              <w:tabs>
                <w:tab w:val="left" w:pos="7260"/>
              </w:tabs>
              <w:rPr>
                <w:rFonts w:ascii="Monserat medium" w:eastAsia="Times New Roman" w:hAnsi="Monserat medium" w:cs="Arial"/>
                <w:sz w:val="16"/>
                <w:szCs w:val="16"/>
              </w:rPr>
            </w:pPr>
            <w:r w:rsidRPr="00201378">
              <w:rPr>
                <w:rFonts w:ascii="Monserat medium" w:eastAsia="Times New Roman" w:hAnsi="Monserat medium" w:cs="Arial"/>
                <w:sz w:val="16"/>
                <w:szCs w:val="16"/>
              </w:rPr>
              <w:t>SISTEMA DE TRANSPORTE COLECTIVO METROPOLITANO CITYBUS OAXACA</w:t>
            </w:r>
          </w:p>
        </w:tc>
        <w:tc>
          <w:tcPr>
            <w:tcW w:w="1701" w:type="dxa"/>
            <w:vAlign w:val="center"/>
            <w:hideMark/>
          </w:tcPr>
          <w:p w14:paraId="768932CE"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37,520,645.26 </w:t>
            </w:r>
          </w:p>
        </w:tc>
        <w:tc>
          <w:tcPr>
            <w:tcW w:w="1701" w:type="dxa"/>
            <w:vAlign w:val="center"/>
            <w:hideMark/>
          </w:tcPr>
          <w:p w14:paraId="086EEDB1"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37,520,645.26 </w:t>
            </w:r>
          </w:p>
        </w:tc>
        <w:tc>
          <w:tcPr>
            <w:tcW w:w="1560" w:type="dxa"/>
            <w:vAlign w:val="center"/>
            <w:hideMark/>
          </w:tcPr>
          <w:p w14:paraId="22A165A9"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   </w:t>
            </w:r>
          </w:p>
        </w:tc>
      </w:tr>
      <w:tr w:rsidR="00201378" w:rsidRPr="00C21886" w14:paraId="1FA5996E" w14:textId="77777777" w:rsidTr="00201378">
        <w:trPr>
          <w:divId w:val="446434839"/>
          <w:trHeight w:val="600"/>
        </w:trPr>
        <w:tc>
          <w:tcPr>
            <w:tcW w:w="549" w:type="dxa"/>
            <w:vAlign w:val="center"/>
            <w:hideMark/>
          </w:tcPr>
          <w:p w14:paraId="5364B291" w14:textId="77777777" w:rsidR="00C21886" w:rsidRPr="00201378" w:rsidRDefault="00C21886" w:rsidP="00201378">
            <w:pPr>
              <w:tabs>
                <w:tab w:val="left" w:pos="7260"/>
              </w:tabs>
              <w:jc w:val="center"/>
              <w:rPr>
                <w:rFonts w:ascii="Monserat medium" w:eastAsia="Times New Roman" w:hAnsi="Monserat medium" w:cs="Arial"/>
                <w:sz w:val="16"/>
                <w:szCs w:val="16"/>
              </w:rPr>
            </w:pPr>
            <w:r w:rsidRPr="00201378">
              <w:rPr>
                <w:rFonts w:ascii="Monserat medium" w:eastAsia="Times New Roman" w:hAnsi="Monserat medium" w:cs="Arial"/>
                <w:sz w:val="16"/>
                <w:szCs w:val="16"/>
              </w:rPr>
              <w:t>569</w:t>
            </w:r>
          </w:p>
        </w:tc>
        <w:tc>
          <w:tcPr>
            <w:tcW w:w="3415" w:type="dxa"/>
            <w:vAlign w:val="center"/>
            <w:hideMark/>
          </w:tcPr>
          <w:p w14:paraId="59234495" w14:textId="77777777" w:rsidR="00C21886" w:rsidRPr="00201378" w:rsidRDefault="00C21886" w:rsidP="00201378">
            <w:pPr>
              <w:tabs>
                <w:tab w:val="left" w:pos="7260"/>
              </w:tabs>
              <w:rPr>
                <w:rFonts w:ascii="Monserat medium" w:eastAsia="Times New Roman" w:hAnsi="Monserat medium" w:cs="Arial"/>
                <w:sz w:val="16"/>
                <w:szCs w:val="16"/>
              </w:rPr>
            </w:pPr>
            <w:r w:rsidRPr="00201378">
              <w:rPr>
                <w:rFonts w:ascii="Monserat medium" w:eastAsia="Times New Roman" w:hAnsi="Monserat medium" w:cs="Arial"/>
                <w:sz w:val="16"/>
                <w:szCs w:val="16"/>
              </w:rPr>
              <w:t>UNIVERSIDAD POLITÉCNICA DE NOCHIXTLÁN ABRAHAM CASTELLANOS</w:t>
            </w:r>
          </w:p>
        </w:tc>
        <w:tc>
          <w:tcPr>
            <w:tcW w:w="1701" w:type="dxa"/>
            <w:vAlign w:val="center"/>
            <w:hideMark/>
          </w:tcPr>
          <w:p w14:paraId="390AF526"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3,862,928.36 </w:t>
            </w:r>
          </w:p>
        </w:tc>
        <w:tc>
          <w:tcPr>
            <w:tcW w:w="1701" w:type="dxa"/>
            <w:vAlign w:val="center"/>
            <w:hideMark/>
          </w:tcPr>
          <w:p w14:paraId="746B97A8"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3,723,160.36 </w:t>
            </w:r>
          </w:p>
        </w:tc>
        <w:tc>
          <w:tcPr>
            <w:tcW w:w="1560" w:type="dxa"/>
            <w:vAlign w:val="center"/>
            <w:hideMark/>
          </w:tcPr>
          <w:p w14:paraId="5EA5F49A"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139,768.00 </w:t>
            </w:r>
          </w:p>
        </w:tc>
      </w:tr>
      <w:tr w:rsidR="00201378" w:rsidRPr="00C21886" w14:paraId="3D2324A1" w14:textId="77777777" w:rsidTr="00201378">
        <w:trPr>
          <w:divId w:val="446434839"/>
          <w:trHeight w:val="600"/>
        </w:trPr>
        <w:tc>
          <w:tcPr>
            <w:tcW w:w="549" w:type="dxa"/>
            <w:vAlign w:val="center"/>
            <w:hideMark/>
          </w:tcPr>
          <w:p w14:paraId="2EFBD080" w14:textId="77777777" w:rsidR="00C21886" w:rsidRPr="00201378" w:rsidRDefault="00C21886" w:rsidP="00201378">
            <w:pPr>
              <w:tabs>
                <w:tab w:val="left" w:pos="7260"/>
              </w:tabs>
              <w:jc w:val="center"/>
              <w:rPr>
                <w:rFonts w:ascii="Monserat medium" w:eastAsia="Times New Roman" w:hAnsi="Monserat medium" w:cs="Arial"/>
                <w:sz w:val="16"/>
                <w:szCs w:val="16"/>
              </w:rPr>
            </w:pPr>
            <w:r w:rsidRPr="00201378">
              <w:rPr>
                <w:rFonts w:ascii="Monserat medium" w:eastAsia="Times New Roman" w:hAnsi="Monserat medium" w:cs="Arial"/>
                <w:sz w:val="16"/>
                <w:szCs w:val="16"/>
              </w:rPr>
              <w:t>571</w:t>
            </w:r>
          </w:p>
        </w:tc>
        <w:tc>
          <w:tcPr>
            <w:tcW w:w="3415" w:type="dxa"/>
            <w:vAlign w:val="center"/>
            <w:hideMark/>
          </w:tcPr>
          <w:p w14:paraId="0D7A998B" w14:textId="77777777" w:rsidR="00C21886" w:rsidRPr="00201378" w:rsidRDefault="00C21886" w:rsidP="00201378">
            <w:pPr>
              <w:tabs>
                <w:tab w:val="left" w:pos="7260"/>
              </w:tabs>
              <w:rPr>
                <w:rFonts w:ascii="Monserat medium" w:eastAsia="Times New Roman" w:hAnsi="Monserat medium" w:cs="Arial"/>
                <w:sz w:val="16"/>
                <w:szCs w:val="16"/>
              </w:rPr>
            </w:pPr>
            <w:r w:rsidRPr="00201378">
              <w:rPr>
                <w:rFonts w:ascii="Monserat medium" w:eastAsia="Times New Roman" w:hAnsi="Monserat medium" w:cs="Arial"/>
                <w:sz w:val="16"/>
                <w:szCs w:val="16"/>
              </w:rPr>
              <w:t>COMISIÓN ESTATAL DE BÚSQUEDA DE PERSONAS DESAPARECIDAS PARA EL ESTADO DE OAXACA</w:t>
            </w:r>
          </w:p>
        </w:tc>
        <w:tc>
          <w:tcPr>
            <w:tcW w:w="1701" w:type="dxa"/>
            <w:vAlign w:val="center"/>
            <w:hideMark/>
          </w:tcPr>
          <w:p w14:paraId="33611136"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14,070,548.84 </w:t>
            </w:r>
          </w:p>
        </w:tc>
        <w:tc>
          <w:tcPr>
            <w:tcW w:w="1701" w:type="dxa"/>
            <w:vAlign w:val="center"/>
            <w:hideMark/>
          </w:tcPr>
          <w:p w14:paraId="2DDE026F"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14,070,548.84 </w:t>
            </w:r>
          </w:p>
        </w:tc>
        <w:tc>
          <w:tcPr>
            <w:tcW w:w="1560" w:type="dxa"/>
            <w:vAlign w:val="center"/>
            <w:hideMark/>
          </w:tcPr>
          <w:p w14:paraId="3910308B"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   </w:t>
            </w:r>
          </w:p>
        </w:tc>
      </w:tr>
      <w:tr w:rsidR="00201378" w:rsidRPr="00C21886" w14:paraId="5A63EB9E" w14:textId="77777777" w:rsidTr="00201378">
        <w:trPr>
          <w:divId w:val="446434839"/>
          <w:trHeight w:val="300"/>
        </w:trPr>
        <w:tc>
          <w:tcPr>
            <w:tcW w:w="549" w:type="dxa"/>
            <w:vAlign w:val="center"/>
            <w:hideMark/>
          </w:tcPr>
          <w:p w14:paraId="0841100E" w14:textId="77777777" w:rsidR="00C21886" w:rsidRPr="00201378" w:rsidRDefault="00C21886" w:rsidP="00201378">
            <w:pPr>
              <w:tabs>
                <w:tab w:val="left" w:pos="7260"/>
              </w:tabs>
              <w:jc w:val="center"/>
              <w:rPr>
                <w:rFonts w:ascii="Monserat medium" w:eastAsia="Times New Roman" w:hAnsi="Monserat medium" w:cs="Arial"/>
                <w:sz w:val="16"/>
                <w:szCs w:val="16"/>
              </w:rPr>
            </w:pPr>
            <w:r w:rsidRPr="00201378">
              <w:rPr>
                <w:rFonts w:ascii="Monserat medium" w:eastAsia="Times New Roman" w:hAnsi="Monserat medium" w:cs="Arial"/>
                <w:sz w:val="16"/>
                <w:szCs w:val="16"/>
              </w:rPr>
              <w:lastRenderedPageBreak/>
              <w:t>572</w:t>
            </w:r>
          </w:p>
        </w:tc>
        <w:tc>
          <w:tcPr>
            <w:tcW w:w="3415" w:type="dxa"/>
            <w:vAlign w:val="center"/>
            <w:hideMark/>
          </w:tcPr>
          <w:p w14:paraId="43119B37" w14:textId="77777777" w:rsidR="00C21886" w:rsidRPr="00201378" w:rsidRDefault="00C21886" w:rsidP="00201378">
            <w:pPr>
              <w:tabs>
                <w:tab w:val="left" w:pos="7260"/>
              </w:tabs>
              <w:rPr>
                <w:rFonts w:ascii="Monserat medium" w:eastAsia="Times New Roman" w:hAnsi="Monserat medium" w:cs="Arial"/>
                <w:sz w:val="16"/>
                <w:szCs w:val="16"/>
              </w:rPr>
            </w:pPr>
            <w:r w:rsidRPr="00201378">
              <w:rPr>
                <w:rFonts w:ascii="Monserat medium" w:eastAsia="Times New Roman" w:hAnsi="Monserat medium" w:cs="Arial"/>
                <w:sz w:val="16"/>
                <w:szCs w:val="16"/>
              </w:rPr>
              <w:t>DIRECCIÓN GENERAL DEL HANGAR OFICIAL DEL GOBIERNO DEL ESTADO</w:t>
            </w:r>
          </w:p>
        </w:tc>
        <w:tc>
          <w:tcPr>
            <w:tcW w:w="1701" w:type="dxa"/>
            <w:vAlign w:val="center"/>
            <w:hideMark/>
          </w:tcPr>
          <w:p w14:paraId="157C5451"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23,163,523.56 </w:t>
            </w:r>
          </w:p>
        </w:tc>
        <w:tc>
          <w:tcPr>
            <w:tcW w:w="1701" w:type="dxa"/>
            <w:vAlign w:val="center"/>
            <w:hideMark/>
          </w:tcPr>
          <w:p w14:paraId="5DBB57E7"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13,430,474.57 </w:t>
            </w:r>
          </w:p>
        </w:tc>
        <w:tc>
          <w:tcPr>
            <w:tcW w:w="1560" w:type="dxa"/>
            <w:vAlign w:val="center"/>
            <w:hideMark/>
          </w:tcPr>
          <w:p w14:paraId="772826C3"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9,733,048.99 </w:t>
            </w:r>
          </w:p>
        </w:tc>
      </w:tr>
      <w:tr w:rsidR="00201378" w:rsidRPr="00C21886" w14:paraId="71099C95" w14:textId="77777777" w:rsidTr="00201378">
        <w:trPr>
          <w:divId w:val="446434839"/>
          <w:trHeight w:val="600"/>
        </w:trPr>
        <w:tc>
          <w:tcPr>
            <w:tcW w:w="549" w:type="dxa"/>
            <w:vAlign w:val="center"/>
            <w:hideMark/>
          </w:tcPr>
          <w:p w14:paraId="4652F213" w14:textId="77777777" w:rsidR="00C21886" w:rsidRPr="00201378" w:rsidRDefault="00C21886" w:rsidP="00201378">
            <w:pPr>
              <w:tabs>
                <w:tab w:val="left" w:pos="7260"/>
              </w:tabs>
              <w:jc w:val="center"/>
              <w:rPr>
                <w:rFonts w:ascii="Monserat medium" w:eastAsia="Times New Roman" w:hAnsi="Monserat medium" w:cs="Arial"/>
                <w:sz w:val="16"/>
                <w:szCs w:val="16"/>
              </w:rPr>
            </w:pPr>
            <w:r w:rsidRPr="00201378">
              <w:rPr>
                <w:rFonts w:ascii="Monserat medium" w:eastAsia="Times New Roman" w:hAnsi="Monserat medium" w:cs="Arial"/>
                <w:sz w:val="16"/>
                <w:szCs w:val="16"/>
              </w:rPr>
              <w:t>573</w:t>
            </w:r>
          </w:p>
        </w:tc>
        <w:tc>
          <w:tcPr>
            <w:tcW w:w="3415" w:type="dxa"/>
            <w:vAlign w:val="center"/>
            <w:hideMark/>
          </w:tcPr>
          <w:p w14:paraId="771DAF65" w14:textId="77777777" w:rsidR="00C21886" w:rsidRPr="00201378" w:rsidRDefault="00C21886" w:rsidP="00201378">
            <w:pPr>
              <w:tabs>
                <w:tab w:val="left" w:pos="7260"/>
              </w:tabs>
              <w:rPr>
                <w:rFonts w:ascii="Monserat medium" w:eastAsia="Times New Roman" w:hAnsi="Monserat medium" w:cs="Arial"/>
                <w:sz w:val="16"/>
                <w:szCs w:val="16"/>
              </w:rPr>
            </w:pPr>
            <w:r w:rsidRPr="00201378">
              <w:rPr>
                <w:rFonts w:ascii="Monserat medium" w:eastAsia="Times New Roman" w:hAnsi="Monserat medium" w:cs="Arial"/>
                <w:sz w:val="16"/>
                <w:szCs w:val="16"/>
              </w:rPr>
              <w:t>CENTRO DE CONCILIACIÓN LABORAL DEL ESTADO DE OAXACA</w:t>
            </w:r>
          </w:p>
        </w:tc>
        <w:tc>
          <w:tcPr>
            <w:tcW w:w="1701" w:type="dxa"/>
            <w:vAlign w:val="center"/>
            <w:hideMark/>
          </w:tcPr>
          <w:p w14:paraId="48DEB67E"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5,986,924.20 </w:t>
            </w:r>
          </w:p>
        </w:tc>
        <w:tc>
          <w:tcPr>
            <w:tcW w:w="1701" w:type="dxa"/>
            <w:vAlign w:val="center"/>
            <w:hideMark/>
          </w:tcPr>
          <w:p w14:paraId="230BE2E8"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11,431,479.25 </w:t>
            </w:r>
          </w:p>
        </w:tc>
        <w:tc>
          <w:tcPr>
            <w:tcW w:w="1560" w:type="dxa"/>
            <w:vAlign w:val="center"/>
            <w:hideMark/>
          </w:tcPr>
          <w:p w14:paraId="1A0C9DAC"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5,444,555.05 </w:t>
            </w:r>
          </w:p>
        </w:tc>
      </w:tr>
      <w:tr w:rsidR="00201378" w:rsidRPr="00C21886" w14:paraId="4C3C3AE0" w14:textId="77777777" w:rsidTr="00201378">
        <w:trPr>
          <w:divId w:val="446434839"/>
          <w:trHeight w:val="600"/>
        </w:trPr>
        <w:tc>
          <w:tcPr>
            <w:tcW w:w="549" w:type="dxa"/>
            <w:vAlign w:val="center"/>
            <w:hideMark/>
          </w:tcPr>
          <w:p w14:paraId="18C8FCD0" w14:textId="77777777" w:rsidR="00C21886" w:rsidRPr="00201378" w:rsidRDefault="00C21886" w:rsidP="00201378">
            <w:pPr>
              <w:tabs>
                <w:tab w:val="left" w:pos="7260"/>
              </w:tabs>
              <w:jc w:val="center"/>
              <w:rPr>
                <w:rFonts w:ascii="Monserat medium" w:eastAsia="Times New Roman" w:hAnsi="Monserat medium" w:cs="Arial"/>
                <w:sz w:val="16"/>
                <w:szCs w:val="16"/>
              </w:rPr>
            </w:pPr>
            <w:r w:rsidRPr="00201378">
              <w:rPr>
                <w:rFonts w:ascii="Monserat medium" w:eastAsia="Times New Roman" w:hAnsi="Monserat medium" w:cs="Arial"/>
                <w:sz w:val="16"/>
                <w:szCs w:val="16"/>
              </w:rPr>
              <w:t>574</w:t>
            </w:r>
          </w:p>
        </w:tc>
        <w:tc>
          <w:tcPr>
            <w:tcW w:w="3415" w:type="dxa"/>
            <w:vAlign w:val="center"/>
            <w:hideMark/>
          </w:tcPr>
          <w:p w14:paraId="719774A0" w14:textId="77777777" w:rsidR="00C21886" w:rsidRPr="00201378" w:rsidRDefault="00C21886" w:rsidP="00201378">
            <w:pPr>
              <w:tabs>
                <w:tab w:val="left" w:pos="7260"/>
              </w:tabs>
              <w:rPr>
                <w:rFonts w:ascii="Monserat medium" w:eastAsia="Times New Roman" w:hAnsi="Monserat medium" w:cs="Arial"/>
                <w:sz w:val="16"/>
                <w:szCs w:val="16"/>
              </w:rPr>
            </w:pPr>
            <w:r w:rsidRPr="00201378">
              <w:rPr>
                <w:rFonts w:ascii="Monserat medium" w:eastAsia="Times New Roman" w:hAnsi="Monserat medium" w:cs="Arial"/>
                <w:sz w:val="16"/>
                <w:szCs w:val="16"/>
              </w:rPr>
              <w:t>PROCURADURÍA DE PROTECCIÓN AL AMBIENTE DEL ESTADO DE OAXACA</w:t>
            </w:r>
          </w:p>
        </w:tc>
        <w:tc>
          <w:tcPr>
            <w:tcW w:w="1701" w:type="dxa"/>
            <w:vAlign w:val="center"/>
            <w:hideMark/>
          </w:tcPr>
          <w:p w14:paraId="5A621FC0"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173,996.48 </w:t>
            </w:r>
          </w:p>
        </w:tc>
        <w:tc>
          <w:tcPr>
            <w:tcW w:w="1701" w:type="dxa"/>
            <w:vAlign w:val="center"/>
            <w:hideMark/>
          </w:tcPr>
          <w:p w14:paraId="0168EBE2"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   </w:t>
            </w:r>
          </w:p>
        </w:tc>
        <w:tc>
          <w:tcPr>
            <w:tcW w:w="1560" w:type="dxa"/>
            <w:vAlign w:val="center"/>
            <w:hideMark/>
          </w:tcPr>
          <w:p w14:paraId="312DFC7E"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173,996.48 </w:t>
            </w:r>
          </w:p>
        </w:tc>
      </w:tr>
      <w:tr w:rsidR="00201378" w:rsidRPr="00C21886" w14:paraId="00F618AB" w14:textId="77777777" w:rsidTr="00201378">
        <w:trPr>
          <w:divId w:val="446434839"/>
          <w:trHeight w:val="300"/>
        </w:trPr>
        <w:tc>
          <w:tcPr>
            <w:tcW w:w="549" w:type="dxa"/>
            <w:vAlign w:val="center"/>
            <w:hideMark/>
          </w:tcPr>
          <w:p w14:paraId="3DAB8532" w14:textId="77777777" w:rsidR="00C21886" w:rsidRPr="00201378" w:rsidRDefault="00C21886" w:rsidP="00201378">
            <w:pPr>
              <w:tabs>
                <w:tab w:val="left" w:pos="7260"/>
              </w:tabs>
              <w:jc w:val="center"/>
              <w:rPr>
                <w:rFonts w:ascii="Monserat medium" w:eastAsia="Times New Roman" w:hAnsi="Monserat medium" w:cs="Arial"/>
                <w:sz w:val="16"/>
                <w:szCs w:val="16"/>
              </w:rPr>
            </w:pPr>
            <w:r w:rsidRPr="00201378">
              <w:rPr>
                <w:rFonts w:ascii="Monserat medium" w:eastAsia="Times New Roman" w:hAnsi="Monserat medium" w:cs="Arial"/>
                <w:sz w:val="16"/>
                <w:szCs w:val="16"/>
              </w:rPr>
              <w:t>575</w:t>
            </w:r>
          </w:p>
        </w:tc>
        <w:tc>
          <w:tcPr>
            <w:tcW w:w="3415" w:type="dxa"/>
            <w:vAlign w:val="center"/>
            <w:hideMark/>
          </w:tcPr>
          <w:p w14:paraId="78219AD7" w14:textId="77777777" w:rsidR="00C21886" w:rsidRPr="00201378" w:rsidRDefault="00C21886" w:rsidP="00201378">
            <w:pPr>
              <w:tabs>
                <w:tab w:val="left" w:pos="7260"/>
              </w:tabs>
              <w:rPr>
                <w:rFonts w:ascii="Monserat medium" w:eastAsia="Times New Roman" w:hAnsi="Monserat medium" w:cs="Arial"/>
                <w:sz w:val="16"/>
                <w:szCs w:val="16"/>
              </w:rPr>
            </w:pPr>
            <w:r w:rsidRPr="00201378">
              <w:rPr>
                <w:rFonts w:ascii="Monserat medium" w:eastAsia="Times New Roman" w:hAnsi="Monserat medium" w:cs="Arial"/>
                <w:sz w:val="16"/>
                <w:szCs w:val="16"/>
              </w:rPr>
              <w:t>COMISIÓN EJECUTIVA ESTATAL DE ATENCIÓN INTEGRAL A VÍCTIMAS</w:t>
            </w:r>
          </w:p>
        </w:tc>
        <w:tc>
          <w:tcPr>
            <w:tcW w:w="1701" w:type="dxa"/>
            <w:vAlign w:val="center"/>
            <w:hideMark/>
          </w:tcPr>
          <w:p w14:paraId="3C3E157A"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   </w:t>
            </w:r>
          </w:p>
        </w:tc>
        <w:tc>
          <w:tcPr>
            <w:tcW w:w="1701" w:type="dxa"/>
            <w:vAlign w:val="center"/>
            <w:hideMark/>
          </w:tcPr>
          <w:p w14:paraId="34CACE66" w14:textId="77777777"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92,852.19 </w:t>
            </w:r>
          </w:p>
        </w:tc>
        <w:tc>
          <w:tcPr>
            <w:tcW w:w="1560" w:type="dxa"/>
            <w:vAlign w:val="center"/>
            <w:hideMark/>
          </w:tcPr>
          <w:p w14:paraId="635CFA2A" w14:textId="1614D005" w:rsidR="00C21886" w:rsidRPr="00201378" w:rsidRDefault="00C21886"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w:t>
            </w:r>
            <w:r w:rsidR="00201378">
              <w:rPr>
                <w:rFonts w:ascii="Monserat medium" w:eastAsia="Times New Roman" w:hAnsi="Monserat medium" w:cs="Arial"/>
                <w:sz w:val="16"/>
                <w:szCs w:val="16"/>
              </w:rPr>
              <w:t>-</w:t>
            </w:r>
            <w:r w:rsidRPr="00201378">
              <w:rPr>
                <w:rFonts w:ascii="Monserat medium" w:eastAsia="Times New Roman" w:hAnsi="Monserat medium" w:cs="Arial"/>
                <w:sz w:val="16"/>
                <w:szCs w:val="16"/>
              </w:rPr>
              <w:t xml:space="preserve">       92,852.19 </w:t>
            </w:r>
          </w:p>
        </w:tc>
      </w:tr>
      <w:tr w:rsidR="00201378" w:rsidRPr="00C21886" w14:paraId="2E1DC73E" w14:textId="77777777" w:rsidTr="00201378">
        <w:trPr>
          <w:divId w:val="446434839"/>
          <w:trHeight w:val="300"/>
        </w:trPr>
        <w:tc>
          <w:tcPr>
            <w:tcW w:w="549" w:type="dxa"/>
            <w:vAlign w:val="center"/>
          </w:tcPr>
          <w:p w14:paraId="22530EA3" w14:textId="551F1CB7" w:rsidR="00201378" w:rsidRPr="00201378" w:rsidRDefault="00201378" w:rsidP="00201378">
            <w:pPr>
              <w:tabs>
                <w:tab w:val="left" w:pos="7260"/>
              </w:tabs>
              <w:jc w:val="center"/>
              <w:rPr>
                <w:rFonts w:ascii="Monserat medium" w:eastAsia="Times New Roman" w:hAnsi="Monserat medium" w:cs="Arial"/>
                <w:sz w:val="16"/>
                <w:szCs w:val="16"/>
              </w:rPr>
            </w:pPr>
            <w:r w:rsidRPr="00201378">
              <w:rPr>
                <w:rFonts w:ascii="Monserat medium" w:eastAsia="Times New Roman" w:hAnsi="Monserat medium" w:cs="Arial"/>
                <w:sz w:val="16"/>
                <w:szCs w:val="16"/>
              </w:rPr>
              <w:t>576</w:t>
            </w:r>
          </w:p>
        </w:tc>
        <w:tc>
          <w:tcPr>
            <w:tcW w:w="3415" w:type="dxa"/>
            <w:vAlign w:val="center"/>
          </w:tcPr>
          <w:p w14:paraId="676542AD" w14:textId="259D7D7C" w:rsidR="00201378" w:rsidRPr="00201378" w:rsidRDefault="00201378" w:rsidP="00201378">
            <w:pPr>
              <w:tabs>
                <w:tab w:val="left" w:pos="7260"/>
              </w:tabs>
              <w:rPr>
                <w:rFonts w:ascii="Monserat medium" w:eastAsia="Times New Roman" w:hAnsi="Monserat medium" w:cs="Arial"/>
                <w:sz w:val="16"/>
                <w:szCs w:val="16"/>
              </w:rPr>
            </w:pPr>
            <w:r w:rsidRPr="00201378">
              <w:rPr>
                <w:rFonts w:ascii="Monserat medium" w:eastAsia="Times New Roman" w:hAnsi="Monserat medium" w:cs="Arial"/>
                <w:sz w:val="16"/>
                <w:szCs w:val="16"/>
              </w:rPr>
              <w:t>ARCHIVO GENERAL DEL ESTADO DE OAXACA</w:t>
            </w:r>
          </w:p>
        </w:tc>
        <w:tc>
          <w:tcPr>
            <w:tcW w:w="1701" w:type="dxa"/>
            <w:vAlign w:val="center"/>
          </w:tcPr>
          <w:p w14:paraId="32BBE148" w14:textId="25E3D231" w:rsidR="00201378" w:rsidRPr="00201378" w:rsidRDefault="00201378"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   </w:t>
            </w:r>
          </w:p>
        </w:tc>
        <w:tc>
          <w:tcPr>
            <w:tcW w:w="1701" w:type="dxa"/>
            <w:vAlign w:val="center"/>
          </w:tcPr>
          <w:p w14:paraId="6CBE595A" w14:textId="30037AF7" w:rsidR="00201378" w:rsidRPr="00201378" w:rsidRDefault="00201378"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   </w:t>
            </w:r>
          </w:p>
        </w:tc>
        <w:tc>
          <w:tcPr>
            <w:tcW w:w="1560" w:type="dxa"/>
            <w:vAlign w:val="center"/>
          </w:tcPr>
          <w:p w14:paraId="5D76B580" w14:textId="1091356B" w:rsidR="00201378" w:rsidRPr="00201378" w:rsidRDefault="00201378"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   </w:t>
            </w:r>
          </w:p>
        </w:tc>
      </w:tr>
      <w:tr w:rsidR="00201378" w:rsidRPr="00C21886" w14:paraId="0794FC17" w14:textId="77777777" w:rsidTr="00201378">
        <w:trPr>
          <w:divId w:val="446434839"/>
          <w:trHeight w:val="300"/>
        </w:trPr>
        <w:tc>
          <w:tcPr>
            <w:tcW w:w="549" w:type="dxa"/>
            <w:vAlign w:val="center"/>
          </w:tcPr>
          <w:p w14:paraId="35355E6A" w14:textId="04A3408C" w:rsidR="00201378" w:rsidRPr="00201378" w:rsidRDefault="00201378" w:rsidP="00201378">
            <w:pPr>
              <w:tabs>
                <w:tab w:val="left" w:pos="7260"/>
              </w:tabs>
              <w:jc w:val="center"/>
              <w:rPr>
                <w:rFonts w:ascii="Monserat medium" w:eastAsia="Times New Roman" w:hAnsi="Monserat medium" w:cs="Arial"/>
                <w:sz w:val="16"/>
                <w:szCs w:val="16"/>
              </w:rPr>
            </w:pPr>
            <w:r w:rsidRPr="00201378">
              <w:rPr>
                <w:rFonts w:ascii="Monserat medium" w:eastAsia="Times New Roman" w:hAnsi="Monserat medium" w:cs="Arial"/>
                <w:sz w:val="16"/>
                <w:szCs w:val="16"/>
              </w:rPr>
              <w:t>577</w:t>
            </w:r>
          </w:p>
        </w:tc>
        <w:tc>
          <w:tcPr>
            <w:tcW w:w="3415" w:type="dxa"/>
            <w:vAlign w:val="center"/>
          </w:tcPr>
          <w:p w14:paraId="5B73E289" w14:textId="05EFE32D" w:rsidR="00201378" w:rsidRPr="00201378" w:rsidRDefault="00201378" w:rsidP="00201378">
            <w:pPr>
              <w:tabs>
                <w:tab w:val="left" w:pos="7260"/>
              </w:tabs>
              <w:rPr>
                <w:rFonts w:ascii="Monserat medium" w:eastAsia="Times New Roman" w:hAnsi="Monserat medium" w:cs="Arial"/>
                <w:sz w:val="16"/>
                <w:szCs w:val="16"/>
              </w:rPr>
            </w:pPr>
            <w:r w:rsidRPr="00201378">
              <w:rPr>
                <w:rFonts w:ascii="Monserat medium" w:eastAsia="Times New Roman" w:hAnsi="Monserat medium" w:cs="Arial"/>
                <w:sz w:val="16"/>
                <w:szCs w:val="16"/>
              </w:rPr>
              <w:t>COORDINACIÓN ESTATAL DEL CORREDOR INTEROCEÁNICO DEL ISTMO DE TEHUANTEPEC</w:t>
            </w:r>
          </w:p>
        </w:tc>
        <w:tc>
          <w:tcPr>
            <w:tcW w:w="1701" w:type="dxa"/>
            <w:vAlign w:val="center"/>
          </w:tcPr>
          <w:p w14:paraId="07C688B0" w14:textId="5EEADE2F" w:rsidR="00201378" w:rsidRPr="00201378" w:rsidRDefault="00201378"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   </w:t>
            </w:r>
          </w:p>
        </w:tc>
        <w:tc>
          <w:tcPr>
            <w:tcW w:w="1701" w:type="dxa"/>
            <w:vAlign w:val="center"/>
          </w:tcPr>
          <w:p w14:paraId="66767ABD" w14:textId="735A8AB0" w:rsidR="00201378" w:rsidRPr="00201378" w:rsidRDefault="00201378"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   </w:t>
            </w:r>
          </w:p>
        </w:tc>
        <w:tc>
          <w:tcPr>
            <w:tcW w:w="1560" w:type="dxa"/>
            <w:vAlign w:val="center"/>
          </w:tcPr>
          <w:p w14:paraId="6A4F8457" w14:textId="73876511" w:rsidR="00201378" w:rsidRPr="00201378" w:rsidRDefault="00201378"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   </w:t>
            </w:r>
          </w:p>
        </w:tc>
      </w:tr>
      <w:tr w:rsidR="00201378" w:rsidRPr="00C21886" w14:paraId="0FC8FDF4" w14:textId="77777777" w:rsidTr="00201378">
        <w:trPr>
          <w:divId w:val="446434839"/>
          <w:trHeight w:val="300"/>
        </w:trPr>
        <w:tc>
          <w:tcPr>
            <w:tcW w:w="549" w:type="dxa"/>
            <w:vAlign w:val="center"/>
          </w:tcPr>
          <w:p w14:paraId="79BED1B4" w14:textId="2C3D2301" w:rsidR="00201378" w:rsidRPr="00201378" w:rsidRDefault="00201378" w:rsidP="00201378">
            <w:pPr>
              <w:tabs>
                <w:tab w:val="left" w:pos="7260"/>
              </w:tabs>
              <w:jc w:val="center"/>
              <w:rPr>
                <w:rFonts w:ascii="Monserat medium" w:eastAsia="Times New Roman" w:hAnsi="Monserat medium" w:cs="Arial"/>
                <w:sz w:val="16"/>
                <w:szCs w:val="16"/>
              </w:rPr>
            </w:pPr>
            <w:r w:rsidRPr="00201378">
              <w:rPr>
                <w:rFonts w:ascii="Monserat medium" w:eastAsia="Times New Roman" w:hAnsi="Monserat medium" w:cs="Arial"/>
                <w:sz w:val="16"/>
                <w:szCs w:val="16"/>
              </w:rPr>
              <w:t>601</w:t>
            </w:r>
          </w:p>
        </w:tc>
        <w:tc>
          <w:tcPr>
            <w:tcW w:w="3415" w:type="dxa"/>
            <w:vAlign w:val="center"/>
          </w:tcPr>
          <w:p w14:paraId="287FD104" w14:textId="4074B182" w:rsidR="00201378" w:rsidRPr="00201378" w:rsidRDefault="00201378" w:rsidP="00201378">
            <w:pPr>
              <w:tabs>
                <w:tab w:val="left" w:pos="7260"/>
              </w:tabs>
              <w:rPr>
                <w:rFonts w:ascii="Monserat medium" w:eastAsia="Times New Roman" w:hAnsi="Monserat medium" w:cs="Arial"/>
                <w:sz w:val="16"/>
                <w:szCs w:val="16"/>
              </w:rPr>
            </w:pPr>
            <w:r w:rsidRPr="00201378">
              <w:rPr>
                <w:rFonts w:ascii="Monserat medium" w:eastAsia="Times New Roman" w:hAnsi="Monserat medium" w:cs="Arial"/>
                <w:sz w:val="16"/>
                <w:szCs w:val="16"/>
              </w:rPr>
              <w:t>FIDEICOMISO PARA EL DESARROLLO LOGÍSTICO DEL ESTADO DE OAXACA</w:t>
            </w:r>
          </w:p>
        </w:tc>
        <w:tc>
          <w:tcPr>
            <w:tcW w:w="1701" w:type="dxa"/>
            <w:vAlign w:val="center"/>
          </w:tcPr>
          <w:p w14:paraId="4A8257C0" w14:textId="57CAA164" w:rsidR="00201378" w:rsidRPr="00201378" w:rsidRDefault="00201378"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438,357.56 </w:t>
            </w:r>
          </w:p>
        </w:tc>
        <w:tc>
          <w:tcPr>
            <w:tcW w:w="1701" w:type="dxa"/>
            <w:vAlign w:val="center"/>
          </w:tcPr>
          <w:p w14:paraId="056D3DAA" w14:textId="139E5904" w:rsidR="00201378" w:rsidRPr="00201378" w:rsidRDefault="00201378"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427,802.36 </w:t>
            </w:r>
          </w:p>
        </w:tc>
        <w:tc>
          <w:tcPr>
            <w:tcW w:w="1560" w:type="dxa"/>
            <w:vAlign w:val="center"/>
          </w:tcPr>
          <w:p w14:paraId="4AE35F39" w14:textId="3CC9A035" w:rsidR="00201378" w:rsidRPr="00201378" w:rsidRDefault="00201378"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10,555.20 </w:t>
            </w:r>
          </w:p>
        </w:tc>
      </w:tr>
      <w:tr w:rsidR="00201378" w:rsidRPr="00C21886" w14:paraId="48592CD6" w14:textId="77777777" w:rsidTr="00201378">
        <w:trPr>
          <w:divId w:val="446434839"/>
          <w:trHeight w:val="300"/>
        </w:trPr>
        <w:tc>
          <w:tcPr>
            <w:tcW w:w="549" w:type="dxa"/>
            <w:vAlign w:val="center"/>
          </w:tcPr>
          <w:p w14:paraId="767D3900" w14:textId="12521765" w:rsidR="00201378" w:rsidRPr="00201378" w:rsidRDefault="00201378" w:rsidP="00201378">
            <w:pPr>
              <w:tabs>
                <w:tab w:val="left" w:pos="7260"/>
              </w:tabs>
              <w:jc w:val="center"/>
              <w:rPr>
                <w:rFonts w:ascii="Monserat medium" w:eastAsia="Times New Roman" w:hAnsi="Monserat medium" w:cs="Arial"/>
                <w:sz w:val="16"/>
                <w:szCs w:val="16"/>
              </w:rPr>
            </w:pPr>
            <w:r w:rsidRPr="00201378">
              <w:rPr>
                <w:rFonts w:ascii="Monserat medium" w:eastAsia="Times New Roman" w:hAnsi="Monserat medium" w:cs="Arial"/>
                <w:sz w:val="16"/>
                <w:szCs w:val="16"/>
              </w:rPr>
              <w:t>602</w:t>
            </w:r>
          </w:p>
        </w:tc>
        <w:tc>
          <w:tcPr>
            <w:tcW w:w="3415" w:type="dxa"/>
            <w:vAlign w:val="center"/>
          </w:tcPr>
          <w:p w14:paraId="3D00AF35" w14:textId="72583882" w:rsidR="00201378" w:rsidRPr="00201378" w:rsidRDefault="00201378" w:rsidP="00201378">
            <w:pPr>
              <w:tabs>
                <w:tab w:val="left" w:pos="7260"/>
              </w:tabs>
              <w:rPr>
                <w:rFonts w:ascii="Monserat medium" w:eastAsia="Times New Roman" w:hAnsi="Monserat medium" w:cs="Arial"/>
                <w:sz w:val="16"/>
                <w:szCs w:val="16"/>
              </w:rPr>
            </w:pPr>
            <w:r w:rsidRPr="00201378">
              <w:rPr>
                <w:rFonts w:ascii="Monserat medium" w:eastAsia="Times New Roman" w:hAnsi="Monserat medium" w:cs="Arial"/>
                <w:sz w:val="16"/>
                <w:szCs w:val="16"/>
              </w:rPr>
              <w:t>FIDEICOMISO DE FOMENTO PARA EL ESTADO DE OAXACA</w:t>
            </w:r>
          </w:p>
        </w:tc>
        <w:tc>
          <w:tcPr>
            <w:tcW w:w="1701" w:type="dxa"/>
            <w:vAlign w:val="center"/>
          </w:tcPr>
          <w:p w14:paraId="5E4E67FB" w14:textId="3D7CC39F" w:rsidR="00201378" w:rsidRPr="00201378" w:rsidRDefault="00201378"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104,150.00 </w:t>
            </w:r>
          </w:p>
        </w:tc>
        <w:tc>
          <w:tcPr>
            <w:tcW w:w="1701" w:type="dxa"/>
            <w:vAlign w:val="center"/>
          </w:tcPr>
          <w:p w14:paraId="00F7FF53" w14:textId="76696FEB" w:rsidR="00201378" w:rsidRPr="00201378" w:rsidRDefault="00201378"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39,909.08 </w:t>
            </w:r>
          </w:p>
        </w:tc>
        <w:tc>
          <w:tcPr>
            <w:tcW w:w="1560" w:type="dxa"/>
            <w:vAlign w:val="center"/>
          </w:tcPr>
          <w:p w14:paraId="450ABF49" w14:textId="45F77D50" w:rsidR="00201378" w:rsidRPr="00201378" w:rsidRDefault="00201378"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64,240.92 </w:t>
            </w:r>
          </w:p>
        </w:tc>
      </w:tr>
      <w:tr w:rsidR="00201378" w:rsidRPr="00C21886" w14:paraId="5FE6BC66" w14:textId="77777777" w:rsidTr="00201378">
        <w:trPr>
          <w:divId w:val="446434839"/>
          <w:trHeight w:val="300"/>
        </w:trPr>
        <w:tc>
          <w:tcPr>
            <w:tcW w:w="549" w:type="dxa"/>
            <w:vAlign w:val="center"/>
          </w:tcPr>
          <w:p w14:paraId="19C227F7" w14:textId="428F321D" w:rsidR="00201378" w:rsidRPr="00201378" w:rsidRDefault="00201378" w:rsidP="00201378">
            <w:pPr>
              <w:tabs>
                <w:tab w:val="left" w:pos="7260"/>
              </w:tabs>
              <w:jc w:val="center"/>
              <w:rPr>
                <w:rFonts w:ascii="Monserat medium" w:eastAsia="Times New Roman" w:hAnsi="Monserat medium" w:cs="Arial"/>
                <w:sz w:val="16"/>
                <w:szCs w:val="16"/>
              </w:rPr>
            </w:pPr>
            <w:r w:rsidRPr="00201378">
              <w:rPr>
                <w:rFonts w:ascii="Monserat medium" w:eastAsia="Times New Roman" w:hAnsi="Monserat medium" w:cs="Arial"/>
                <w:sz w:val="16"/>
                <w:szCs w:val="16"/>
              </w:rPr>
              <w:t>603</w:t>
            </w:r>
          </w:p>
        </w:tc>
        <w:tc>
          <w:tcPr>
            <w:tcW w:w="3415" w:type="dxa"/>
            <w:vAlign w:val="center"/>
          </w:tcPr>
          <w:p w14:paraId="4883DCD0" w14:textId="0A826A64" w:rsidR="00201378" w:rsidRPr="00201378" w:rsidRDefault="00201378" w:rsidP="00201378">
            <w:pPr>
              <w:tabs>
                <w:tab w:val="left" w:pos="7260"/>
              </w:tabs>
              <w:rPr>
                <w:rFonts w:ascii="Monserat medium" w:eastAsia="Times New Roman" w:hAnsi="Monserat medium" w:cs="Arial"/>
                <w:sz w:val="16"/>
                <w:szCs w:val="16"/>
              </w:rPr>
            </w:pPr>
            <w:r w:rsidRPr="00201378">
              <w:rPr>
                <w:rFonts w:ascii="Monserat medium" w:eastAsia="Times New Roman" w:hAnsi="Monserat medium" w:cs="Arial"/>
                <w:sz w:val="16"/>
                <w:szCs w:val="16"/>
              </w:rPr>
              <w:t>OFICINA DE CONVENCIONES Y VISITANTES DE OAXACA 'OCV OAXACA' (EXTINTO) DECRETO 26-07-2023</w:t>
            </w:r>
          </w:p>
        </w:tc>
        <w:tc>
          <w:tcPr>
            <w:tcW w:w="1701" w:type="dxa"/>
            <w:vAlign w:val="center"/>
          </w:tcPr>
          <w:p w14:paraId="05BAE63E" w14:textId="4838285D" w:rsidR="00201378" w:rsidRPr="00201378" w:rsidRDefault="00201378"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4,866,799.93 </w:t>
            </w:r>
          </w:p>
        </w:tc>
        <w:tc>
          <w:tcPr>
            <w:tcW w:w="1701" w:type="dxa"/>
            <w:vAlign w:val="center"/>
          </w:tcPr>
          <w:p w14:paraId="6E1F815B" w14:textId="2D714DCE" w:rsidR="00201378" w:rsidRPr="00201378" w:rsidRDefault="00201378"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4,866,799.93 </w:t>
            </w:r>
          </w:p>
        </w:tc>
        <w:tc>
          <w:tcPr>
            <w:tcW w:w="1560" w:type="dxa"/>
            <w:vAlign w:val="center"/>
          </w:tcPr>
          <w:p w14:paraId="49B28009" w14:textId="6EC29F64" w:rsidR="00201378" w:rsidRPr="00201378" w:rsidRDefault="00201378"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   </w:t>
            </w:r>
          </w:p>
        </w:tc>
      </w:tr>
      <w:tr w:rsidR="00201378" w:rsidRPr="00C21886" w14:paraId="1B307609" w14:textId="77777777" w:rsidTr="00201378">
        <w:trPr>
          <w:divId w:val="446434839"/>
          <w:trHeight w:val="300"/>
        </w:trPr>
        <w:tc>
          <w:tcPr>
            <w:tcW w:w="549" w:type="dxa"/>
            <w:vAlign w:val="center"/>
          </w:tcPr>
          <w:p w14:paraId="630EE9BA" w14:textId="3B69AB13" w:rsidR="00201378" w:rsidRPr="00201378" w:rsidRDefault="00201378" w:rsidP="00201378">
            <w:pPr>
              <w:tabs>
                <w:tab w:val="left" w:pos="7260"/>
              </w:tabs>
              <w:jc w:val="center"/>
              <w:rPr>
                <w:rFonts w:ascii="Monserat medium" w:eastAsia="Times New Roman" w:hAnsi="Monserat medium" w:cs="Arial"/>
                <w:sz w:val="16"/>
                <w:szCs w:val="16"/>
              </w:rPr>
            </w:pPr>
            <w:r w:rsidRPr="00201378">
              <w:rPr>
                <w:rFonts w:ascii="Monserat medium" w:eastAsia="Times New Roman" w:hAnsi="Monserat medium" w:cs="Arial"/>
                <w:sz w:val="16"/>
                <w:szCs w:val="16"/>
              </w:rPr>
              <w:t>801</w:t>
            </w:r>
          </w:p>
        </w:tc>
        <w:tc>
          <w:tcPr>
            <w:tcW w:w="3415" w:type="dxa"/>
            <w:vAlign w:val="center"/>
          </w:tcPr>
          <w:p w14:paraId="4E297783" w14:textId="5FD4D988" w:rsidR="00201378" w:rsidRPr="00201378" w:rsidRDefault="00201378" w:rsidP="00201378">
            <w:pPr>
              <w:tabs>
                <w:tab w:val="left" w:pos="7260"/>
              </w:tabs>
              <w:rPr>
                <w:rFonts w:ascii="Monserat medium" w:eastAsia="Times New Roman" w:hAnsi="Monserat medium" w:cs="Arial"/>
                <w:sz w:val="16"/>
                <w:szCs w:val="16"/>
              </w:rPr>
            </w:pPr>
            <w:r w:rsidRPr="00201378">
              <w:rPr>
                <w:rFonts w:ascii="Monserat medium" w:eastAsia="Times New Roman" w:hAnsi="Monserat medium" w:cs="Arial"/>
                <w:sz w:val="16"/>
                <w:szCs w:val="16"/>
              </w:rPr>
              <w:t>OFICINA DE PENSIONES DEL ESTADO DE OAXACA</w:t>
            </w:r>
          </w:p>
        </w:tc>
        <w:tc>
          <w:tcPr>
            <w:tcW w:w="1701" w:type="dxa"/>
            <w:vAlign w:val="center"/>
          </w:tcPr>
          <w:p w14:paraId="27DAA87E" w14:textId="03AA2A40" w:rsidR="00201378" w:rsidRPr="00201378" w:rsidRDefault="00201378"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169,913.64 </w:t>
            </w:r>
          </w:p>
        </w:tc>
        <w:tc>
          <w:tcPr>
            <w:tcW w:w="1701" w:type="dxa"/>
            <w:vAlign w:val="center"/>
          </w:tcPr>
          <w:p w14:paraId="0A7EC3B1" w14:textId="322385AF" w:rsidR="00201378" w:rsidRPr="00201378" w:rsidRDefault="00201378"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172,696.48 </w:t>
            </w:r>
          </w:p>
        </w:tc>
        <w:tc>
          <w:tcPr>
            <w:tcW w:w="1560" w:type="dxa"/>
            <w:vAlign w:val="center"/>
          </w:tcPr>
          <w:p w14:paraId="3C260F94" w14:textId="17CC5967" w:rsidR="00201378" w:rsidRPr="00201378" w:rsidRDefault="00201378" w:rsidP="00201378">
            <w:pPr>
              <w:tabs>
                <w:tab w:val="left" w:pos="7260"/>
              </w:tabs>
              <w:jc w:val="right"/>
              <w:rPr>
                <w:rFonts w:ascii="Monserat medium" w:eastAsia="Times New Roman" w:hAnsi="Monserat medium" w:cs="Arial"/>
                <w:sz w:val="16"/>
                <w:szCs w:val="16"/>
              </w:rPr>
            </w:pPr>
            <w:r w:rsidRPr="00201378">
              <w:rPr>
                <w:rFonts w:ascii="Monserat medium" w:eastAsia="Times New Roman" w:hAnsi="Monserat medium" w:cs="Arial"/>
                <w:sz w:val="16"/>
                <w:szCs w:val="16"/>
              </w:rPr>
              <w:t xml:space="preserve">                     2,782.84 </w:t>
            </w:r>
          </w:p>
        </w:tc>
      </w:tr>
    </w:tbl>
    <w:p w14:paraId="4193C373" w14:textId="5E09A145" w:rsidR="006077E4" w:rsidRDefault="006077E4" w:rsidP="008F07BB">
      <w:pPr>
        <w:tabs>
          <w:tab w:val="left" w:pos="7260"/>
        </w:tabs>
        <w:jc w:val="both"/>
        <w:rPr>
          <w:rFonts w:ascii="Monserat medium" w:eastAsia="Times New Roman" w:hAnsi="Monserat medium" w:cs="Arial"/>
          <w:sz w:val="20"/>
          <w:szCs w:val="20"/>
        </w:rPr>
      </w:pPr>
      <w:r w:rsidRPr="006077E4">
        <w:rPr>
          <w:rFonts w:ascii="Monserat medium" w:eastAsia="Times New Roman" w:hAnsi="Monserat medium" w:cs="Arial"/>
          <w:sz w:val="20"/>
          <w:szCs w:val="20"/>
        </w:rPr>
        <w:fldChar w:fldCharType="end"/>
      </w:r>
    </w:p>
    <w:p w14:paraId="63703809" w14:textId="77777777" w:rsidR="00D11DF7" w:rsidRPr="006077E4" w:rsidRDefault="00D11DF7" w:rsidP="008F07BB">
      <w:pPr>
        <w:tabs>
          <w:tab w:val="left" w:pos="7260"/>
        </w:tabs>
        <w:jc w:val="both"/>
        <w:rPr>
          <w:rFonts w:ascii="Monserat medium" w:eastAsia="Times New Roman" w:hAnsi="Monserat medium" w:cs="Arial"/>
          <w:sz w:val="20"/>
          <w:szCs w:val="20"/>
        </w:rPr>
      </w:pPr>
    </w:p>
    <w:p w14:paraId="184E7E4A" w14:textId="40AE13B3" w:rsidR="005556D5" w:rsidRPr="00A5739A" w:rsidRDefault="005556D5">
      <w:pPr>
        <w:pStyle w:val="Prrafodelista"/>
        <w:widowControl w:val="0"/>
        <w:numPr>
          <w:ilvl w:val="0"/>
          <w:numId w:val="6"/>
        </w:numPr>
        <w:ind w:left="426" w:hanging="426"/>
        <w:jc w:val="both"/>
        <w:rPr>
          <w:rFonts w:ascii="Monserat medium" w:hAnsi="Monserat medium"/>
          <w:b/>
          <w:sz w:val="24"/>
          <w:szCs w:val="24"/>
        </w:rPr>
      </w:pPr>
      <w:r w:rsidRPr="00A5739A">
        <w:rPr>
          <w:rFonts w:ascii="Monserat medium" w:hAnsi="Monserat medium"/>
          <w:b/>
          <w:sz w:val="24"/>
          <w:szCs w:val="24"/>
        </w:rPr>
        <w:t>Fideicomisos, Mandatos y Análogos.</w:t>
      </w:r>
    </w:p>
    <w:p w14:paraId="36243407" w14:textId="7AB57A2D" w:rsidR="005556D5" w:rsidRDefault="005556D5" w:rsidP="005556D5">
      <w:pPr>
        <w:tabs>
          <w:tab w:val="left" w:pos="7260"/>
        </w:tabs>
        <w:jc w:val="both"/>
        <w:rPr>
          <w:rFonts w:ascii="Monserat medium" w:eastAsia="Times New Roman" w:hAnsi="Monserat medium" w:cs="Arial"/>
        </w:rPr>
      </w:pPr>
      <w:r w:rsidRPr="00BB255B">
        <w:rPr>
          <w:rFonts w:ascii="Monserat medium" w:eastAsia="Times New Roman" w:hAnsi="Monserat medium" w:cs="Arial"/>
        </w:rPr>
        <w:t>A la fecha</w:t>
      </w:r>
      <w:r w:rsidR="00FF6653">
        <w:rPr>
          <w:rFonts w:ascii="Monserat medium" w:eastAsia="Times New Roman" w:hAnsi="Monserat medium" w:cs="Arial"/>
        </w:rPr>
        <w:t>,</w:t>
      </w:r>
      <w:r w:rsidRPr="00BB255B">
        <w:rPr>
          <w:rFonts w:ascii="Monserat medium" w:eastAsia="Times New Roman" w:hAnsi="Monserat medium" w:cs="Arial"/>
        </w:rPr>
        <w:t xml:space="preserve"> </w:t>
      </w:r>
      <w:r w:rsidR="00BA73A8">
        <w:rPr>
          <w:rFonts w:ascii="Monserat medium" w:eastAsia="Times New Roman" w:hAnsi="Monserat medium" w:cs="Arial"/>
        </w:rPr>
        <w:t>el Estado cuenta con</w:t>
      </w:r>
      <w:r w:rsidRPr="00BB255B">
        <w:rPr>
          <w:rFonts w:ascii="Monserat medium" w:eastAsia="Times New Roman" w:hAnsi="Monserat medium" w:cs="Arial"/>
        </w:rPr>
        <w:t xml:space="preserve"> </w:t>
      </w:r>
      <w:r w:rsidR="00BA73A8">
        <w:rPr>
          <w:rFonts w:ascii="Monserat medium" w:eastAsia="Times New Roman" w:hAnsi="Monserat medium" w:cs="Arial"/>
        </w:rPr>
        <w:t xml:space="preserve">23 </w:t>
      </w:r>
      <w:r w:rsidRPr="00BB255B">
        <w:rPr>
          <w:rFonts w:ascii="Monserat medium" w:eastAsia="Times New Roman" w:hAnsi="Monserat medium" w:cs="Arial"/>
        </w:rPr>
        <w:t>Fideicomisos</w:t>
      </w:r>
      <w:r w:rsidR="00BA73A8">
        <w:rPr>
          <w:rFonts w:ascii="Monserat medium" w:eastAsia="Times New Roman" w:hAnsi="Monserat medium" w:cs="Arial"/>
        </w:rPr>
        <w:t>, cuyo detalle se encuentra en el Tomo 1A</w:t>
      </w:r>
      <w:r w:rsidRPr="00BB255B">
        <w:rPr>
          <w:rFonts w:ascii="Monserat medium" w:eastAsia="Times New Roman" w:hAnsi="Monserat medium" w:cs="Arial"/>
        </w:rPr>
        <w:t>:</w:t>
      </w:r>
    </w:p>
    <w:p w14:paraId="3BE40610" w14:textId="05D7D511" w:rsidR="00BA73A8" w:rsidRDefault="00BA73A8" w:rsidP="005556D5">
      <w:r>
        <w:rPr>
          <w:rFonts w:ascii="Monserat medium" w:eastAsia="Times New Roman" w:hAnsi="Monserat medium" w:cs="Arial"/>
        </w:rPr>
        <w:fldChar w:fldCharType="begin"/>
      </w:r>
      <w:r>
        <w:rPr>
          <w:rFonts w:ascii="Monserat medium" w:eastAsia="Times New Roman" w:hAnsi="Monserat medium" w:cs="Arial"/>
        </w:rPr>
        <w:instrText xml:space="preserve"> LINK </w:instrText>
      </w:r>
      <w:r w:rsidR="00C21886">
        <w:rPr>
          <w:rFonts w:ascii="Monserat medium" w:eastAsia="Times New Roman" w:hAnsi="Monserat medium" w:cs="Arial"/>
        </w:rPr>
        <w:instrText>Excel.Sheet.12 "C:\\Users\\Admin\\Documents\\0 CCSC CARS\\CUENTA P</w:instrText>
      </w:r>
      <w:r w:rsidR="00C21886">
        <w:rPr>
          <w:rFonts w:ascii="Monserat medium" w:eastAsia="Times New Roman" w:hAnsi="Monserat medium" w:cs="Arial" w:hint="eastAsia"/>
        </w:rPr>
        <w:instrText>Ú</w:instrText>
      </w:r>
      <w:r w:rsidR="00C21886">
        <w:rPr>
          <w:rFonts w:ascii="Monserat medium" w:eastAsia="Times New Roman" w:hAnsi="Monserat medium" w:cs="Arial"/>
        </w:rPr>
        <w:instrText>BLICA Y AVANCE DE GESTI</w:instrText>
      </w:r>
      <w:r w:rsidR="00C21886">
        <w:rPr>
          <w:rFonts w:ascii="Monserat medium" w:eastAsia="Times New Roman" w:hAnsi="Monserat medium" w:cs="Arial" w:hint="eastAsia"/>
        </w:rPr>
        <w:instrText>Ó</w:instrText>
      </w:r>
      <w:r w:rsidR="00C21886">
        <w:rPr>
          <w:rFonts w:ascii="Monserat medium" w:eastAsia="Times New Roman" w:hAnsi="Monserat medium" w:cs="Arial"/>
        </w:rPr>
        <w:instrText>N\\CUENTA P</w:instrText>
      </w:r>
      <w:r w:rsidR="00C21886">
        <w:rPr>
          <w:rFonts w:ascii="Monserat medium" w:eastAsia="Times New Roman" w:hAnsi="Monserat medium" w:cs="Arial" w:hint="eastAsia"/>
        </w:rPr>
        <w:instrText>Ú</w:instrText>
      </w:r>
      <w:r w:rsidR="00C21886">
        <w:rPr>
          <w:rFonts w:ascii="Monserat medium" w:eastAsia="Times New Roman" w:hAnsi="Monserat medium" w:cs="Arial"/>
        </w:rPr>
        <w:instrText>BLICA 2023\\TRIMESTRE 4\\TESORER</w:instrText>
      </w:r>
      <w:r w:rsidR="00C21886">
        <w:rPr>
          <w:rFonts w:ascii="Monserat medium" w:eastAsia="Times New Roman" w:hAnsi="Monserat medium" w:cs="Arial" w:hint="eastAsia"/>
        </w:rPr>
        <w:instrText>Í</w:instrText>
      </w:r>
      <w:r w:rsidR="00C21886">
        <w:rPr>
          <w:rFonts w:ascii="Monserat medium" w:eastAsia="Times New Roman" w:hAnsi="Monserat medium" w:cs="Arial"/>
        </w:rPr>
        <w:instrText xml:space="preserve">A\\CONTROL FINANCIERO\\PUNTO 7 FIDEICOMISOS VIGENTES AL 31 DE DICIEMBREE 2023.xlsx" Hoja1!F1C1:F25C5 </w:instrText>
      </w:r>
      <w:r>
        <w:rPr>
          <w:rFonts w:ascii="Monserat medium" w:eastAsia="Times New Roman" w:hAnsi="Monserat medium" w:cs="Arial"/>
        </w:rPr>
        <w:instrText xml:space="preserve">\a \f 5 \h  \* MERGEFORMAT </w:instrText>
      </w:r>
      <w:r>
        <w:rPr>
          <w:rFonts w:ascii="Monserat medium" w:eastAsia="Times New Roman" w:hAnsi="Monserat medium" w:cs="Arial"/>
        </w:rPr>
        <w:fldChar w:fldCharType="separate"/>
      </w:r>
    </w:p>
    <w:tbl>
      <w:tblPr>
        <w:tblStyle w:val="Tablaconcuadrcula"/>
        <w:tblW w:w="8926" w:type="dxa"/>
        <w:tblLook w:val="04A0" w:firstRow="1" w:lastRow="0" w:firstColumn="1" w:lastColumn="0" w:noHBand="0" w:noVBand="1"/>
      </w:tblPr>
      <w:tblGrid>
        <w:gridCol w:w="704"/>
        <w:gridCol w:w="1209"/>
        <w:gridCol w:w="3390"/>
        <w:gridCol w:w="2121"/>
        <w:gridCol w:w="1502"/>
      </w:tblGrid>
      <w:tr w:rsidR="00BA73A8" w:rsidRPr="00BA73A8" w14:paraId="2EB1EC41" w14:textId="77777777" w:rsidTr="00201378">
        <w:trPr>
          <w:trHeight w:val="454"/>
          <w:tblHeader/>
        </w:trPr>
        <w:tc>
          <w:tcPr>
            <w:tcW w:w="704" w:type="dxa"/>
            <w:vAlign w:val="center"/>
            <w:hideMark/>
          </w:tcPr>
          <w:p w14:paraId="51C94FEB" w14:textId="4EB61F85" w:rsidR="00BA73A8" w:rsidRPr="00BA73A8" w:rsidRDefault="00BA73A8" w:rsidP="0087788F">
            <w:pPr>
              <w:ind w:right="97"/>
              <w:jc w:val="center"/>
              <w:rPr>
                <w:rFonts w:ascii="Monserat medium" w:eastAsia="Times New Roman" w:hAnsi="Monserat medium" w:cs="Arial"/>
                <w:b/>
                <w:bCs/>
                <w:sz w:val="16"/>
                <w:szCs w:val="16"/>
              </w:rPr>
            </w:pPr>
            <w:r w:rsidRPr="00BA73A8">
              <w:rPr>
                <w:rFonts w:ascii="Monserat medium" w:eastAsia="Times New Roman" w:hAnsi="Monserat medium" w:cs="Arial"/>
                <w:b/>
                <w:bCs/>
                <w:sz w:val="16"/>
                <w:szCs w:val="16"/>
              </w:rPr>
              <w:t>NO.</w:t>
            </w:r>
          </w:p>
        </w:tc>
        <w:tc>
          <w:tcPr>
            <w:tcW w:w="1209" w:type="dxa"/>
            <w:vAlign w:val="center"/>
            <w:hideMark/>
          </w:tcPr>
          <w:p w14:paraId="330BD119" w14:textId="2D82FBA7" w:rsidR="00BA73A8" w:rsidRPr="00BA73A8" w:rsidRDefault="00BA73A8" w:rsidP="00014A4A">
            <w:pPr>
              <w:jc w:val="center"/>
              <w:rPr>
                <w:rFonts w:ascii="Monserat medium" w:eastAsia="Times New Roman" w:hAnsi="Monserat medium" w:cs="Arial"/>
                <w:b/>
                <w:bCs/>
                <w:sz w:val="16"/>
                <w:szCs w:val="16"/>
              </w:rPr>
            </w:pPr>
            <w:r w:rsidRPr="00BA73A8">
              <w:rPr>
                <w:rFonts w:ascii="Monserat medium" w:eastAsia="Times New Roman" w:hAnsi="Monserat medium" w:cs="Arial"/>
                <w:b/>
                <w:bCs/>
                <w:sz w:val="16"/>
                <w:szCs w:val="16"/>
              </w:rPr>
              <w:t>NÚM. FIDEICOMISO</w:t>
            </w:r>
          </w:p>
        </w:tc>
        <w:tc>
          <w:tcPr>
            <w:tcW w:w="3611" w:type="dxa"/>
            <w:vAlign w:val="center"/>
            <w:hideMark/>
          </w:tcPr>
          <w:p w14:paraId="6761870B" w14:textId="77777777" w:rsidR="00BA73A8" w:rsidRPr="00BA73A8" w:rsidRDefault="00BA73A8" w:rsidP="00014A4A">
            <w:pPr>
              <w:jc w:val="center"/>
              <w:rPr>
                <w:rFonts w:ascii="Monserat medium" w:eastAsia="Times New Roman" w:hAnsi="Monserat medium" w:cs="Arial"/>
                <w:b/>
                <w:bCs/>
                <w:sz w:val="16"/>
                <w:szCs w:val="16"/>
              </w:rPr>
            </w:pPr>
            <w:r w:rsidRPr="00BA73A8">
              <w:rPr>
                <w:rFonts w:ascii="Monserat medium" w:eastAsia="Times New Roman" w:hAnsi="Monserat medium" w:cs="Arial"/>
                <w:b/>
                <w:bCs/>
                <w:sz w:val="16"/>
                <w:szCs w:val="16"/>
              </w:rPr>
              <w:t>NOMBRE FIDEICOMISO</w:t>
            </w:r>
          </w:p>
        </w:tc>
        <w:tc>
          <w:tcPr>
            <w:tcW w:w="2183" w:type="dxa"/>
            <w:vAlign w:val="center"/>
            <w:hideMark/>
          </w:tcPr>
          <w:p w14:paraId="23869E78" w14:textId="77777777" w:rsidR="00BA73A8" w:rsidRPr="00BA73A8" w:rsidRDefault="00BA73A8" w:rsidP="00014A4A">
            <w:pPr>
              <w:jc w:val="center"/>
              <w:rPr>
                <w:rFonts w:ascii="Monserat medium" w:eastAsia="Times New Roman" w:hAnsi="Monserat medium" w:cs="Arial"/>
                <w:b/>
                <w:bCs/>
                <w:sz w:val="16"/>
                <w:szCs w:val="16"/>
              </w:rPr>
            </w:pPr>
            <w:r w:rsidRPr="00BA73A8">
              <w:rPr>
                <w:rFonts w:ascii="Monserat medium" w:eastAsia="Times New Roman" w:hAnsi="Monserat medium" w:cs="Arial"/>
                <w:b/>
                <w:bCs/>
                <w:sz w:val="16"/>
                <w:szCs w:val="16"/>
              </w:rPr>
              <w:t>TIPO</w:t>
            </w:r>
          </w:p>
        </w:tc>
        <w:tc>
          <w:tcPr>
            <w:tcW w:w="1219" w:type="dxa"/>
            <w:vAlign w:val="center"/>
            <w:hideMark/>
          </w:tcPr>
          <w:p w14:paraId="7E7A2387" w14:textId="77777777" w:rsidR="00BA73A8" w:rsidRPr="00BA73A8" w:rsidRDefault="00BA73A8" w:rsidP="00A966A5">
            <w:pPr>
              <w:jc w:val="right"/>
              <w:rPr>
                <w:rFonts w:ascii="Monserat medium" w:eastAsia="Times New Roman" w:hAnsi="Monserat medium" w:cs="Arial"/>
                <w:b/>
                <w:bCs/>
                <w:sz w:val="16"/>
                <w:szCs w:val="16"/>
              </w:rPr>
            </w:pPr>
            <w:r w:rsidRPr="00BA73A8">
              <w:rPr>
                <w:rFonts w:ascii="Monserat medium" w:eastAsia="Times New Roman" w:hAnsi="Monserat medium" w:cs="Arial"/>
                <w:b/>
                <w:bCs/>
                <w:sz w:val="16"/>
                <w:szCs w:val="16"/>
              </w:rPr>
              <w:t>SALDO</w:t>
            </w:r>
          </w:p>
        </w:tc>
      </w:tr>
      <w:tr w:rsidR="00BA73A8" w:rsidRPr="00BA73A8" w14:paraId="3744B75B" w14:textId="77777777" w:rsidTr="00201378">
        <w:trPr>
          <w:trHeight w:val="454"/>
        </w:trPr>
        <w:tc>
          <w:tcPr>
            <w:tcW w:w="704" w:type="dxa"/>
            <w:noWrap/>
            <w:vAlign w:val="center"/>
            <w:hideMark/>
          </w:tcPr>
          <w:p w14:paraId="7AC136FA" w14:textId="77777777" w:rsidR="00BA73A8" w:rsidRPr="00BA73A8" w:rsidRDefault="00BA73A8" w:rsidP="0087788F">
            <w:pPr>
              <w:jc w:val="center"/>
              <w:rPr>
                <w:rFonts w:ascii="Monserat medium" w:eastAsia="Times New Roman" w:hAnsi="Monserat medium" w:cs="Arial"/>
                <w:sz w:val="16"/>
                <w:szCs w:val="16"/>
              </w:rPr>
            </w:pPr>
            <w:r w:rsidRPr="00BA73A8">
              <w:rPr>
                <w:rFonts w:ascii="Monserat medium" w:eastAsia="Times New Roman" w:hAnsi="Monserat medium" w:cs="Arial"/>
                <w:sz w:val="16"/>
                <w:szCs w:val="16"/>
              </w:rPr>
              <w:t>1</w:t>
            </w:r>
          </w:p>
        </w:tc>
        <w:tc>
          <w:tcPr>
            <w:tcW w:w="1209" w:type="dxa"/>
            <w:noWrap/>
            <w:vAlign w:val="center"/>
            <w:hideMark/>
          </w:tcPr>
          <w:p w14:paraId="61670BF4" w14:textId="77777777" w:rsidR="00BA73A8" w:rsidRPr="00BA73A8" w:rsidRDefault="00BA73A8" w:rsidP="00BA73A8">
            <w:pPr>
              <w:jc w:val="center"/>
              <w:rPr>
                <w:rFonts w:ascii="Monserat medium" w:eastAsia="Times New Roman" w:hAnsi="Monserat medium" w:cs="Arial"/>
                <w:sz w:val="16"/>
                <w:szCs w:val="16"/>
              </w:rPr>
            </w:pPr>
            <w:r w:rsidRPr="00BA73A8">
              <w:rPr>
                <w:rFonts w:ascii="Monserat medium" w:eastAsia="Times New Roman" w:hAnsi="Monserat medium" w:cs="Arial"/>
                <w:sz w:val="16"/>
                <w:szCs w:val="16"/>
              </w:rPr>
              <w:t>6259</w:t>
            </w:r>
          </w:p>
        </w:tc>
        <w:tc>
          <w:tcPr>
            <w:tcW w:w="3611" w:type="dxa"/>
            <w:vAlign w:val="center"/>
            <w:hideMark/>
          </w:tcPr>
          <w:p w14:paraId="494288A6" w14:textId="7D4C32BF" w:rsidR="00BA73A8" w:rsidRPr="00BA73A8" w:rsidRDefault="00BA73A8" w:rsidP="00BA73A8">
            <w:pPr>
              <w:rPr>
                <w:rFonts w:ascii="Monserat medium" w:eastAsia="Times New Roman" w:hAnsi="Monserat medium" w:cs="Arial"/>
                <w:sz w:val="16"/>
                <w:szCs w:val="16"/>
              </w:rPr>
            </w:pPr>
            <w:r w:rsidRPr="00BA73A8">
              <w:rPr>
                <w:rFonts w:ascii="Monserat medium" w:eastAsia="Times New Roman" w:hAnsi="Monserat medium" w:cs="Arial"/>
                <w:sz w:val="16"/>
                <w:szCs w:val="16"/>
              </w:rPr>
              <w:t>FIDEICOMISO "ALIANZA PARA EL CAMPO DE OAXACA" (FAPCO)</w:t>
            </w:r>
          </w:p>
        </w:tc>
        <w:tc>
          <w:tcPr>
            <w:tcW w:w="2183" w:type="dxa"/>
            <w:vAlign w:val="center"/>
            <w:hideMark/>
          </w:tcPr>
          <w:p w14:paraId="18812F8F" w14:textId="77777777" w:rsidR="00BA73A8" w:rsidRPr="00BA73A8" w:rsidRDefault="00BA73A8" w:rsidP="00BA73A8">
            <w:pPr>
              <w:rPr>
                <w:rFonts w:ascii="Monserat medium" w:eastAsia="Times New Roman" w:hAnsi="Monserat medium" w:cs="Arial"/>
                <w:sz w:val="16"/>
                <w:szCs w:val="16"/>
              </w:rPr>
            </w:pPr>
            <w:r w:rsidRPr="00BA73A8">
              <w:rPr>
                <w:rFonts w:ascii="Monserat medium" w:eastAsia="Times New Roman" w:hAnsi="Monserat medium" w:cs="Arial"/>
                <w:sz w:val="16"/>
                <w:szCs w:val="16"/>
              </w:rPr>
              <w:t xml:space="preserve">INVERSIÓN Y ADMINISTRACIÓN </w:t>
            </w:r>
          </w:p>
        </w:tc>
        <w:tc>
          <w:tcPr>
            <w:tcW w:w="1219" w:type="dxa"/>
            <w:noWrap/>
            <w:vAlign w:val="center"/>
            <w:hideMark/>
          </w:tcPr>
          <w:p w14:paraId="2F0A3FF7" w14:textId="2EF8859C" w:rsidR="00BA73A8" w:rsidRPr="00BA73A8" w:rsidRDefault="00BA73A8" w:rsidP="00A966A5">
            <w:pPr>
              <w:rPr>
                <w:rFonts w:ascii="Monserat medium" w:eastAsia="Times New Roman" w:hAnsi="Monserat medium" w:cs="Arial"/>
                <w:sz w:val="16"/>
                <w:szCs w:val="16"/>
              </w:rPr>
            </w:pPr>
            <w:r w:rsidRPr="00BA73A8">
              <w:rPr>
                <w:rFonts w:ascii="Monserat medium" w:eastAsia="Times New Roman" w:hAnsi="Monserat medium" w:cs="Arial"/>
                <w:sz w:val="16"/>
                <w:szCs w:val="16"/>
              </w:rPr>
              <w:t xml:space="preserve">        67,502,625.83 </w:t>
            </w:r>
          </w:p>
        </w:tc>
      </w:tr>
      <w:tr w:rsidR="00BA73A8" w:rsidRPr="00BA73A8" w14:paraId="2EE22382" w14:textId="77777777" w:rsidTr="00201378">
        <w:trPr>
          <w:trHeight w:val="454"/>
        </w:trPr>
        <w:tc>
          <w:tcPr>
            <w:tcW w:w="704" w:type="dxa"/>
            <w:noWrap/>
            <w:vAlign w:val="center"/>
            <w:hideMark/>
          </w:tcPr>
          <w:p w14:paraId="623AE29E" w14:textId="77777777" w:rsidR="00BA73A8" w:rsidRPr="0087788F" w:rsidRDefault="00BA73A8" w:rsidP="0087788F">
            <w:pPr>
              <w:widowControl w:val="0"/>
              <w:jc w:val="center"/>
              <w:rPr>
                <w:rFonts w:ascii="Monserat medium" w:eastAsia="Times New Roman" w:hAnsi="Monserat medium" w:cs="Arial"/>
                <w:sz w:val="16"/>
                <w:szCs w:val="16"/>
              </w:rPr>
            </w:pPr>
            <w:r w:rsidRPr="0087788F">
              <w:rPr>
                <w:rFonts w:ascii="Monserat medium" w:eastAsia="Times New Roman" w:hAnsi="Monserat medium" w:cs="Arial"/>
                <w:sz w:val="16"/>
                <w:szCs w:val="16"/>
              </w:rPr>
              <w:t>2</w:t>
            </w:r>
          </w:p>
        </w:tc>
        <w:tc>
          <w:tcPr>
            <w:tcW w:w="1209" w:type="dxa"/>
            <w:noWrap/>
            <w:vAlign w:val="center"/>
            <w:hideMark/>
          </w:tcPr>
          <w:p w14:paraId="0814A8F5" w14:textId="77777777" w:rsidR="00BA73A8" w:rsidRPr="00BA73A8" w:rsidRDefault="00BA73A8" w:rsidP="00BA73A8">
            <w:pPr>
              <w:jc w:val="center"/>
              <w:rPr>
                <w:rFonts w:ascii="Monserat medium" w:eastAsia="Times New Roman" w:hAnsi="Monserat medium" w:cs="Arial"/>
                <w:sz w:val="16"/>
                <w:szCs w:val="16"/>
              </w:rPr>
            </w:pPr>
            <w:r w:rsidRPr="00BA73A8">
              <w:rPr>
                <w:rFonts w:ascii="Monserat medium" w:eastAsia="Times New Roman" w:hAnsi="Monserat medium" w:cs="Arial"/>
                <w:sz w:val="16"/>
                <w:szCs w:val="16"/>
              </w:rPr>
              <w:t>360293021</w:t>
            </w:r>
          </w:p>
        </w:tc>
        <w:tc>
          <w:tcPr>
            <w:tcW w:w="3611" w:type="dxa"/>
            <w:vAlign w:val="center"/>
            <w:hideMark/>
          </w:tcPr>
          <w:p w14:paraId="1BA28584" w14:textId="77777777" w:rsidR="00BA73A8" w:rsidRPr="00BA73A8" w:rsidRDefault="00BA73A8" w:rsidP="00BA73A8">
            <w:pPr>
              <w:rPr>
                <w:rFonts w:ascii="Monserat medium" w:eastAsia="Times New Roman" w:hAnsi="Monserat medium" w:cs="Arial"/>
                <w:sz w:val="16"/>
                <w:szCs w:val="16"/>
              </w:rPr>
            </w:pPr>
            <w:r w:rsidRPr="00BA73A8">
              <w:rPr>
                <w:rFonts w:ascii="Monserat medium" w:eastAsia="Times New Roman" w:hAnsi="Monserat medium" w:cs="Arial"/>
                <w:sz w:val="16"/>
                <w:szCs w:val="16"/>
              </w:rPr>
              <w:t>FIDEICOMISO "MENORES DE SANTIAGO XOCHILTEPEC"</w:t>
            </w:r>
          </w:p>
        </w:tc>
        <w:tc>
          <w:tcPr>
            <w:tcW w:w="2183" w:type="dxa"/>
            <w:vAlign w:val="center"/>
            <w:hideMark/>
          </w:tcPr>
          <w:p w14:paraId="44E8C982" w14:textId="77777777" w:rsidR="00BA73A8" w:rsidRPr="00BA73A8" w:rsidRDefault="00BA73A8" w:rsidP="00BA73A8">
            <w:pPr>
              <w:rPr>
                <w:rFonts w:ascii="Monserat medium" w:eastAsia="Times New Roman" w:hAnsi="Monserat medium" w:cs="Arial"/>
                <w:sz w:val="16"/>
                <w:szCs w:val="16"/>
              </w:rPr>
            </w:pPr>
            <w:r w:rsidRPr="00BA73A8">
              <w:rPr>
                <w:rFonts w:ascii="Monserat medium" w:eastAsia="Times New Roman" w:hAnsi="Monserat medium" w:cs="Arial"/>
                <w:sz w:val="16"/>
                <w:szCs w:val="16"/>
              </w:rPr>
              <w:t xml:space="preserve">ADMINISTRACIÓN E INVERSIÓN </w:t>
            </w:r>
          </w:p>
        </w:tc>
        <w:tc>
          <w:tcPr>
            <w:tcW w:w="1219" w:type="dxa"/>
            <w:noWrap/>
            <w:vAlign w:val="center"/>
            <w:hideMark/>
          </w:tcPr>
          <w:p w14:paraId="31874EAD" w14:textId="0F2A6FA4" w:rsidR="00BA73A8" w:rsidRPr="00BA73A8" w:rsidRDefault="00BA73A8" w:rsidP="00A966A5">
            <w:pPr>
              <w:jc w:val="right"/>
              <w:rPr>
                <w:rFonts w:ascii="Monserat medium" w:eastAsia="Times New Roman" w:hAnsi="Monserat medium" w:cs="Arial"/>
                <w:sz w:val="16"/>
                <w:szCs w:val="16"/>
              </w:rPr>
            </w:pPr>
            <w:r w:rsidRPr="00BA73A8">
              <w:rPr>
                <w:rFonts w:ascii="Monserat medium" w:eastAsia="Times New Roman" w:hAnsi="Monserat medium" w:cs="Arial"/>
                <w:sz w:val="16"/>
                <w:szCs w:val="16"/>
              </w:rPr>
              <w:t xml:space="preserve">571,642.09 </w:t>
            </w:r>
          </w:p>
        </w:tc>
      </w:tr>
      <w:tr w:rsidR="00BA73A8" w:rsidRPr="00BA73A8" w14:paraId="5F0CE33A" w14:textId="77777777" w:rsidTr="00201378">
        <w:trPr>
          <w:trHeight w:val="454"/>
        </w:trPr>
        <w:tc>
          <w:tcPr>
            <w:tcW w:w="704" w:type="dxa"/>
            <w:noWrap/>
            <w:vAlign w:val="center"/>
            <w:hideMark/>
          </w:tcPr>
          <w:p w14:paraId="3478F1D7" w14:textId="77777777" w:rsidR="00BA73A8" w:rsidRPr="00BA73A8" w:rsidRDefault="00BA73A8" w:rsidP="0087788F">
            <w:pPr>
              <w:jc w:val="center"/>
              <w:rPr>
                <w:rFonts w:ascii="Monserat medium" w:eastAsia="Times New Roman" w:hAnsi="Monserat medium" w:cs="Arial"/>
                <w:sz w:val="16"/>
                <w:szCs w:val="16"/>
              </w:rPr>
            </w:pPr>
            <w:r w:rsidRPr="00BA73A8">
              <w:rPr>
                <w:rFonts w:ascii="Monserat medium" w:eastAsia="Times New Roman" w:hAnsi="Monserat medium" w:cs="Arial"/>
                <w:sz w:val="16"/>
                <w:szCs w:val="16"/>
              </w:rPr>
              <w:t>3</w:t>
            </w:r>
          </w:p>
        </w:tc>
        <w:tc>
          <w:tcPr>
            <w:tcW w:w="1209" w:type="dxa"/>
            <w:noWrap/>
            <w:vAlign w:val="center"/>
            <w:hideMark/>
          </w:tcPr>
          <w:p w14:paraId="1EE2A71D" w14:textId="77777777" w:rsidR="00BA73A8" w:rsidRPr="00BA73A8" w:rsidRDefault="00BA73A8" w:rsidP="00BA73A8">
            <w:pPr>
              <w:jc w:val="center"/>
              <w:rPr>
                <w:rFonts w:ascii="Monserat medium" w:eastAsia="Times New Roman" w:hAnsi="Monserat medium" w:cs="Arial"/>
                <w:sz w:val="16"/>
                <w:szCs w:val="16"/>
              </w:rPr>
            </w:pPr>
            <w:r w:rsidRPr="00BA73A8">
              <w:rPr>
                <w:rFonts w:ascii="Monserat medium" w:eastAsia="Times New Roman" w:hAnsi="Monserat medium" w:cs="Arial"/>
                <w:sz w:val="16"/>
                <w:szCs w:val="16"/>
              </w:rPr>
              <w:t>11600</w:t>
            </w:r>
          </w:p>
        </w:tc>
        <w:tc>
          <w:tcPr>
            <w:tcW w:w="3611" w:type="dxa"/>
            <w:vAlign w:val="center"/>
            <w:hideMark/>
          </w:tcPr>
          <w:p w14:paraId="7831CD7C" w14:textId="77777777" w:rsidR="00BA73A8" w:rsidRPr="00BA73A8" w:rsidRDefault="00BA73A8" w:rsidP="00BA73A8">
            <w:pPr>
              <w:rPr>
                <w:rFonts w:ascii="Monserat medium" w:eastAsia="Times New Roman" w:hAnsi="Monserat medium" w:cs="Arial"/>
                <w:sz w:val="16"/>
                <w:szCs w:val="16"/>
              </w:rPr>
            </w:pPr>
            <w:r w:rsidRPr="00BA73A8">
              <w:rPr>
                <w:rFonts w:ascii="Monserat medium" w:eastAsia="Times New Roman" w:hAnsi="Monserat medium" w:cs="Arial"/>
                <w:sz w:val="16"/>
                <w:szCs w:val="16"/>
              </w:rPr>
              <w:t xml:space="preserve">CONTRATO DE FIDEICOMISO IRREVOCABLE DE ADMINISTRACIÓN Y PAGO </w:t>
            </w:r>
          </w:p>
        </w:tc>
        <w:tc>
          <w:tcPr>
            <w:tcW w:w="2183" w:type="dxa"/>
            <w:vAlign w:val="center"/>
            <w:hideMark/>
          </w:tcPr>
          <w:p w14:paraId="29A518F7" w14:textId="77777777" w:rsidR="00BA73A8" w:rsidRPr="00BA73A8" w:rsidRDefault="00BA73A8" w:rsidP="00BA73A8">
            <w:pPr>
              <w:rPr>
                <w:rFonts w:ascii="Monserat medium" w:eastAsia="Times New Roman" w:hAnsi="Monserat medium" w:cs="Arial"/>
                <w:sz w:val="16"/>
                <w:szCs w:val="16"/>
              </w:rPr>
            </w:pPr>
            <w:r w:rsidRPr="00BA73A8">
              <w:rPr>
                <w:rFonts w:ascii="Monserat medium" w:eastAsia="Times New Roman" w:hAnsi="Monserat medium" w:cs="Arial"/>
                <w:sz w:val="16"/>
                <w:szCs w:val="16"/>
              </w:rPr>
              <w:t>IRREVOCABLE DE ADMINISTRACIÓN Y PAGO</w:t>
            </w:r>
          </w:p>
        </w:tc>
        <w:tc>
          <w:tcPr>
            <w:tcW w:w="1219" w:type="dxa"/>
            <w:noWrap/>
            <w:vAlign w:val="center"/>
            <w:hideMark/>
          </w:tcPr>
          <w:p w14:paraId="3DBB8C94" w14:textId="6A09A25E" w:rsidR="00BA73A8" w:rsidRPr="00BA73A8" w:rsidRDefault="00BA73A8" w:rsidP="00A966A5">
            <w:pPr>
              <w:jc w:val="right"/>
              <w:rPr>
                <w:rFonts w:ascii="Monserat medium" w:eastAsia="Times New Roman" w:hAnsi="Monserat medium" w:cs="Arial"/>
                <w:sz w:val="16"/>
                <w:szCs w:val="16"/>
              </w:rPr>
            </w:pPr>
            <w:r w:rsidRPr="00BA73A8">
              <w:rPr>
                <w:rFonts w:ascii="Monserat medium" w:eastAsia="Times New Roman" w:hAnsi="Monserat medium" w:cs="Arial"/>
                <w:sz w:val="16"/>
                <w:szCs w:val="16"/>
              </w:rPr>
              <w:t xml:space="preserve">-   </w:t>
            </w:r>
          </w:p>
        </w:tc>
      </w:tr>
      <w:tr w:rsidR="00BA73A8" w:rsidRPr="00BA73A8" w14:paraId="4922719C" w14:textId="77777777" w:rsidTr="00201378">
        <w:trPr>
          <w:trHeight w:val="454"/>
        </w:trPr>
        <w:tc>
          <w:tcPr>
            <w:tcW w:w="704" w:type="dxa"/>
            <w:noWrap/>
            <w:vAlign w:val="center"/>
            <w:hideMark/>
          </w:tcPr>
          <w:p w14:paraId="0C7623A1" w14:textId="77777777" w:rsidR="00BA73A8" w:rsidRPr="00BA73A8" w:rsidRDefault="00BA73A8" w:rsidP="0087788F">
            <w:pPr>
              <w:jc w:val="center"/>
              <w:rPr>
                <w:rFonts w:ascii="Monserat medium" w:eastAsia="Times New Roman" w:hAnsi="Monserat medium" w:cs="Arial"/>
                <w:sz w:val="16"/>
                <w:szCs w:val="16"/>
              </w:rPr>
            </w:pPr>
            <w:r w:rsidRPr="00BA73A8">
              <w:rPr>
                <w:rFonts w:ascii="Monserat medium" w:eastAsia="Times New Roman" w:hAnsi="Monserat medium" w:cs="Arial"/>
                <w:sz w:val="16"/>
                <w:szCs w:val="16"/>
              </w:rPr>
              <w:t>4</w:t>
            </w:r>
          </w:p>
        </w:tc>
        <w:tc>
          <w:tcPr>
            <w:tcW w:w="1209" w:type="dxa"/>
            <w:noWrap/>
            <w:vAlign w:val="center"/>
            <w:hideMark/>
          </w:tcPr>
          <w:p w14:paraId="2B419F1F" w14:textId="77777777" w:rsidR="00BA73A8" w:rsidRPr="00BA73A8" w:rsidRDefault="00BA73A8" w:rsidP="00BA73A8">
            <w:pPr>
              <w:jc w:val="center"/>
              <w:rPr>
                <w:rFonts w:ascii="Monserat medium" w:eastAsia="Times New Roman" w:hAnsi="Monserat medium" w:cs="Arial"/>
                <w:sz w:val="16"/>
                <w:szCs w:val="16"/>
              </w:rPr>
            </w:pPr>
            <w:r w:rsidRPr="00BA73A8">
              <w:rPr>
                <w:rFonts w:ascii="Monserat medium" w:eastAsia="Times New Roman" w:hAnsi="Monserat medium" w:cs="Arial"/>
                <w:sz w:val="16"/>
                <w:szCs w:val="16"/>
              </w:rPr>
              <w:t>17556</w:t>
            </w:r>
          </w:p>
        </w:tc>
        <w:tc>
          <w:tcPr>
            <w:tcW w:w="3611" w:type="dxa"/>
            <w:vAlign w:val="center"/>
            <w:hideMark/>
          </w:tcPr>
          <w:p w14:paraId="0F82349E" w14:textId="77777777" w:rsidR="00BA73A8" w:rsidRPr="00BA73A8" w:rsidRDefault="00BA73A8" w:rsidP="00BA73A8">
            <w:pPr>
              <w:rPr>
                <w:rFonts w:ascii="Monserat medium" w:eastAsia="Times New Roman" w:hAnsi="Monserat medium" w:cs="Arial"/>
                <w:sz w:val="16"/>
                <w:szCs w:val="16"/>
              </w:rPr>
            </w:pPr>
            <w:r w:rsidRPr="00BA73A8">
              <w:rPr>
                <w:rFonts w:ascii="Monserat medium" w:eastAsia="Times New Roman" w:hAnsi="Monserat medium" w:cs="Arial"/>
                <w:sz w:val="16"/>
                <w:szCs w:val="16"/>
              </w:rPr>
              <w:t>FIDEICOMISOS IRREVOCABLE DE ADMINISTRACIÓN E INVERSIÓN (POLICÍAS ACAECIDOS EN CUMPLIMIENTO DE SU DEBER)</w:t>
            </w:r>
          </w:p>
        </w:tc>
        <w:tc>
          <w:tcPr>
            <w:tcW w:w="2183" w:type="dxa"/>
            <w:vAlign w:val="center"/>
            <w:hideMark/>
          </w:tcPr>
          <w:p w14:paraId="11294866" w14:textId="77777777" w:rsidR="00BA73A8" w:rsidRPr="00BA73A8" w:rsidRDefault="00BA73A8" w:rsidP="00BA73A8">
            <w:pPr>
              <w:rPr>
                <w:rFonts w:ascii="Monserat medium" w:eastAsia="Times New Roman" w:hAnsi="Monserat medium" w:cs="Arial"/>
                <w:sz w:val="16"/>
                <w:szCs w:val="16"/>
              </w:rPr>
            </w:pPr>
            <w:r w:rsidRPr="00BA73A8">
              <w:rPr>
                <w:rFonts w:ascii="Monserat medium" w:eastAsia="Times New Roman" w:hAnsi="Monserat medium" w:cs="Arial"/>
                <w:sz w:val="16"/>
                <w:szCs w:val="16"/>
              </w:rPr>
              <w:t xml:space="preserve">IRREVOCABLE DE ADMINISTRACIÓN E INVERSIÓN </w:t>
            </w:r>
          </w:p>
        </w:tc>
        <w:tc>
          <w:tcPr>
            <w:tcW w:w="1219" w:type="dxa"/>
            <w:noWrap/>
            <w:vAlign w:val="center"/>
            <w:hideMark/>
          </w:tcPr>
          <w:p w14:paraId="77CB30F7" w14:textId="0EA6EE68" w:rsidR="00BA73A8" w:rsidRPr="00BA73A8" w:rsidRDefault="00BA73A8" w:rsidP="00A966A5">
            <w:pPr>
              <w:jc w:val="right"/>
              <w:rPr>
                <w:rFonts w:ascii="Monserat medium" w:eastAsia="Times New Roman" w:hAnsi="Monserat medium" w:cs="Arial"/>
                <w:sz w:val="16"/>
                <w:szCs w:val="16"/>
              </w:rPr>
            </w:pPr>
            <w:r w:rsidRPr="00BA73A8">
              <w:rPr>
                <w:rFonts w:ascii="Monserat medium" w:eastAsia="Times New Roman" w:hAnsi="Monserat medium" w:cs="Arial"/>
                <w:sz w:val="16"/>
                <w:szCs w:val="16"/>
              </w:rPr>
              <w:t xml:space="preserve">546,511.45 </w:t>
            </w:r>
          </w:p>
        </w:tc>
      </w:tr>
      <w:tr w:rsidR="00BA73A8" w:rsidRPr="00BA73A8" w14:paraId="17C381FC" w14:textId="77777777" w:rsidTr="00201378">
        <w:trPr>
          <w:trHeight w:val="454"/>
        </w:trPr>
        <w:tc>
          <w:tcPr>
            <w:tcW w:w="704" w:type="dxa"/>
            <w:noWrap/>
            <w:vAlign w:val="center"/>
            <w:hideMark/>
          </w:tcPr>
          <w:p w14:paraId="496D4D81" w14:textId="77777777" w:rsidR="00BA73A8" w:rsidRPr="00BA73A8" w:rsidRDefault="00BA73A8" w:rsidP="0087788F">
            <w:pPr>
              <w:jc w:val="center"/>
              <w:rPr>
                <w:rFonts w:ascii="Monserat medium" w:eastAsia="Times New Roman" w:hAnsi="Monserat medium" w:cs="Arial"/>
                <w:sz w:val="16"/>
                <w:szCs w:val="16"/>
              </w:rPr>
            </w:pPr>
            <w:r w:rsidRPr="00BA73A8">
              <w:rPr>
                <w:rFonts w:ascii="Monserat medium" w:eastAsia="Times New Roman" w:hAnsi="Monserat medium" w:cs="Arial"/>
                <w:sz w:val="16"/>
                <w:szCs w:val="16"/>
              </w:rPr>
              <w:t>5</w:t>
            </w:r>
          </w:p>
        </w:tc>
        <w:tc>
          <w:tcPr>
            <w:tcW w:w="1209" w:type="dxa"/>
            <w:noWrap/>
            <w:vAlign w:val="center"/>
            <w:hideMark/>
          </w:tcPr>
          <w:p w14:paraId="014333EB" w14:textId="77777777" w:rsidR="00BA73A8" w:rsidRPr="00BA73A8" w:rsidRDefault="00BA73A8" w:rsidP="00BA73A8">
            <w:pPr>
              <w:jc w:val="center"/>
              <w:rPr>
                <w:rFonts w:ascii="Monserat medium" w:eastAsia="Times New Roman" w:hAnsi="Monserat medium" w:cs="Arial"/>
                <w:sz w:val="16"/>
                <w:szCs w:val="16"/>
              </w:rPr>
            </w:pPr>
            <w:r w:rsidRPr="00BA73A8">
              <w:rPr>
                <w:rFonts w:ascii="Monserat medium" w:eastAsia="Times New Roman" w:hAnsi="Monserat medium" w:cs="Arial"/>
                <w:sz w:val="16"/>
                <w:szCs w:val="16"/>
              </w:rPr>
              <w:t>80678</w:t>
            </w:r>
          </w:p>
        </w:tc>
        <w:tc>
          <w:tcPr>
            <w:tcW w:w="3611" w:type="dxa"/>
            <w:vAlign w:val="center"/>
            <w:hideMark/>
          </w:tcPr>
          <w:p w14:paraId="0A2B80FC" w14:textId="77777777" w:rsidR="00BA73A8" w:rsidRPr="00BA73A8" w:rsidRDefault="00BA73A8" w:rsidP="00BA73A8">
            <w:pPr>
              <w:rPr>
                <w:rFonts w:ascii="Monserat medium" w:eastAsia="Times New Roman" w:hAnsi="Monserat medium" w:cs="Arial"/>
                <w:sz w:val="16"/>
                <w:szCs w:val="16"/>
              </w:rPr>
            </w:pPr>
            <w:r w:rsidRPr="00BA73A8">
              <w:rPr>
                <w:rFonts w:ascii="Monserat medium" w:eastAsia="Times New Roman" w:hAnsi="Monserat medium" w:cs="Arial"/>
                <w:sz w:val="16"/>
                <w:szCs w:val="16"/>
              </w:rPr>
              <w:t>FIDEICOMISO PARA EL DESARROLLO LOGÍSTICO DEL ESTADO DE OAXACA / FIDELO</w:t>
            </w:r>
          </w:p>
        </w:tc>
        <w:tc>
          <w:tcPr>
            <w:tcW w:w="2183" w:type="dxa"/>
            <w:vAlign w:val="center"/>
            <w:hideMark/>
          </w:tcPr>
          <w:p w14:paraId="42000962" w14:textId="77777777" w:rsidR="00BA73A8" w:rsidRPr="00BA73A8" w:rsidRDefault="00BA73A8" w:rsidP="00BA73A8">
            <w:pPr>
              <w:rPr>
                <w:rFonts w:ascii="Monserat medium" w:eastAsia="Times New Roman" w:hAnsi="Monserat medium" w:cs="Arial"/>
                <w:sz w:val="16"/>
                <w:szCs w:val="16"/>
              </w:rPr>
            </w:pPr>
            <w:r w:rsidRPr="00BA73A8">
              <w:rPr>
                <w:rFonts w:ascii="Monserat medium" w:eastAsia="Times New Roman" w:hAnsi="Monserat medium" w:cs="Arial"/>
                <w:sz w:val="16"/>
                <w:szCs w:val="16"/>
              </w:rPr>
              <w:t>IRREVOCABLE TRASLATIVO DE DOMINIO Y DE ADMINISTRACIÓN</w:t>
            </w:r>
          </w:p>
        </w:tc>
        <w:tc>
          <w:tcPr>
            <w:tcW w:w="1219" w:type="dxa"/>
            <w:noWrap/>
            <w:vAlign w:val="center"/>
            <w:hideMark/>
          </w:tcPr>
          <w:p w14:paraId="1674BEAC" w14:textId="3514C1BB" w:rsidR="00BA73A8" w:rsidRPr="00BA73A8" w:rsidRDefault="00BA73A8" w:rsidP="00A966A5">
            <w:pPr>
              <w:jc w:val="right"/>
              <w:rPr>
                <w:rFonts w:ascii="Monserat medium" w:eastAsia="Times New Roman" w:hAnsi="Monserat medium" w:cs="Arial"/>
                <w:sz w:val="16"/>
                <w:szCs w:val="16"/>
              </w:rPr>
            </w:pPr>
            <w:r w:rsidRPr="00BA73A8">
              <w:rPr>
                <w:rFonts w:ascii="Monserat medium" w:eastAsia="Times New Roman" w:hAnsi="Monserat medium" w:cs="Arial"/>
                <w:sz w:val="16"/>
                <w:szCs w:val="16"/>
              </w:rPr>
              <w:t xml:space="preserve">19,388,103.61 </w:t>
            </w:r>
          </w:p>
        </w:tc>
      </w:tr>
      <w:tr w:rsidR="00BA73A8" w:rsidRPr="00BA73A8" w14:paraId="53E0AB83" w14:textId="77777777" w:rsidTr="00201378">
        <w:trPr>
          <w:trHeight w:val="454"/>
        </w:trPr>
        <w:tc>
          <w:tcPr>
            <w:tcW w:w="704" w:type="dxa"/>
            <w:noWrap/>
            <w:vAlign w:val="center"/>
            <w:hideMark/>
          </w:tcPr>
          <w:p w14:paraId="425E6E8C" w14:textId="77777777" w:rsidR="00BA73A8" w:rsidRPr="00BA73A8" w:rsidRDefault="00BA73A8" w:rsidP="0087788F">
            <w:pPr>
              <w:jc w:val="center"/>
              <w:rPr>
                <w:rFonts w:ascii="Monserat medium" w:eastAsia="Times New Roman" w:hAnsi="Monserat medium" w:cs="Arial"/>
                <w:sz w:val="16"/>
                <w:szCs w:val="16"/>
              </w:rPr>
            </w:pPr>
            <w:r w:rsidRPr="00BA73A8">
              <w:rPr>
                <w:rFonts w:ascii="Monserat medium" w:eastAsia="Times New Roman" w:hAnsi="Monserat medium" w:cs="Arial"/>
                <w:sz w:val="16"/>
                <w:szCs w:val="16"/>
              </w:rPr>
              <w:t>6</w:t>
            </w:r>
          </w:p>
        </w:tc>
        <w:tc>
          <w:tcPr>
            <w:tcW w:w="1209" w:type="dxa"/>
            <w:noWrap/>
            <w:vAlign w:val="center"/>
            <w:hideMark/>
          </w:tcPr>
          <w:p w14:paraId="3BC3CE12" w14:textId="77777777" w:rsidR="00BA73A8" w:rsidRPr="00BA73A8" w:rsidRDefault="00BA73A8" w:rsidP="00BA73A8">
            <w:pPr>
              <w:jc w:val="center"/>
              <w:rPr>
                <w:rFonts w:ascii="Monserat medium" w:eastAsia="Times New Roman" w:hAnsi="Monserat medium" w:cs="Arial"/>
                <w:sz w:val="16"/>
                <w:szCs w:val="16"/>
              </w:rPr>
            </w:pPr>
            <w:r w:rsidRPr="00BA73A8">
              <w:rPr>
                <w:rFonts w:ascii="Monserat medium" w:eastAsia="Times New Roman" w:hAnsi="Monserat medium" w:cs="Arial"/>
                <w:sz w:val="16"/>
                <w:szCs w:val="16"/>
              </w:rPr>
              <w:t>2050</w:t>
            </w:r>
          </w:p>
        </w:tc>
        <w:tc>
          <w:tcPr>
            <w:tcW w:w="3611" w:type="dxa"/>
            <w:vAlign w:val="center"/>
            <w:hideMark/>
          </w:tcPr>
          <w:p w14:paraId="61C560E1" w14:textId="77777777" w:rsidR="00BA73A8" w:rsidRPr="00BA73A8" w:rsidRDefault="00BA73A8" w:rsidP="00BA73A8">
            <w:pPr>
              <w:rPr>
                <w:rFonts w:ascii="Monserat medium" w:eastAsia="Times New Roman" w:hAnsi="Monserat medium" w:cs="Arial"/>
                <w:sz w:val="16"/>
                <w:szCs w:val="16"/>
              </w:rPr>
            </w:pPr>
            <w:r w:rsidRPr="00BA73A8">
              <w:rPr>
                <w:rFonts w:ascii="Monserat medium" w:eastAsia="Times New Roman" w:hAnsi="Monserat medium" w:cs="Arial"/>
                <w:sz w:val="16"/>
                <w:szCs w:val="16"/>
              </w:rPr>
              <w:t>FIDEICOMISO PARA EL DESARROLLO REGIONAL SUR SURESTE (FIDESUR)</w:t>
            </w:r>
          </w:p>
        </w:tc>
        <w:tc>
          <w:tcPr>
            <w:tcW w:w="2183" w:type="dxa"/>
            <w:vAlign w:val="center"/>
            <w:hideMark/>
          </w:tcPr>
          <w:p w14:paraId="6C22777F" w14:textId="77777777" w:rsidR="00BA73A8" w:rsidRPr="00BA73A8" w:rsidRDefault="00BA73A8" w:rsidP="00BA73A8">
            <w:pPr>
              <w:rPr>
                <w:rFonts w:ascii="Monserat medium" w:eastAsia="Times New Roman" w:hAnsi="Monserat medium" w:cs="Arial"/>
                <w:sz w:val="16"/>
                <w:szCs w:val="16"/>
              </w:rPr>
            </w:pPr>
            <w:r w:rsidRPr="00BA73A8">
              <w:rPr>
                <w:rFonts w:ascii="Monserat medium" w:eastAsia="Times New Roman" w:hAnsi="Monserat medium" w:cs="Arial"/>
                <w:sz w:val="16"/>
                <w:szCs w:val="16"/>
              </w:rPr>
              <w:t>INVERSIÓN Y FUENTE DE PAGO</w:t>
            </w:r>
          </w:p>
        </w:tc>
        <w:tc>
          <w:tcPr>
            <w:tcW w:w="1219" w:type="dxa"/>
            <w:noWrap/>
            <w:vAlign w:val="center"/>
            <w:hideMark/>
          </w:tcPr>
          <w:p w14:paraId="014F223A" w14:textId="7858F461" w:rsidR="00BA73A8" w:rsidRPr="00BA73A8" w:rsidRDefault="00BA73A8" w:rsidP="00A966A5">
            <w:pPr>
              <w:jc w:val="right"/>
              <w:rPr>
                <w:rFonts w:ascii="Monserat medium" w:eastAsia="Times New Roman" w:hAnsi="Monserat medium" w:cs="Arial"/>
                <w:sz w:val="16"/>
                <w:szCs w:val="16"/>
              </w:rPr>
            </w:pPr>
            <w:r w:rsidRPr="00BA73A8">
              <w:rPr>
                <w:rFonts w:ascii="Monserat medium" w:eastAsia="Times New Roman" w:hAnsi="Monserat medium" w:cs="Arial"/>
                <w:sz w:val="16"/>
                <w:szCs w:val="16"/>
              </w:rPr>
              <w:t xml:space="preserve">4,466,764.64 </w:t>
            </w:r>
          </w:p>
        </w:tc>
      </w:tr>
      <w:tr w:rsidR="00BA73A8" w:rsidRPr="00BA73A8" w14:paraId="5DDD7424" w14:textId="77777777" w:rsidTr="00201378">
        <w:trPr>
          <w:trHeight w:val="454"/>
        </w:trPr>
        <w:tc>
          <w:tcPr>
            <w:tcW w:w="704" w:type="dxa"/>
            <w:noWrap/>
            <w:vAlign w:val="center"/>
            <w:hideMark/>
          </w:tcPr>
          <w:p w14:paraId="6D20B361" w14:textId="77777777" w:rsidR="00BA73A8" w:rsidRPr="00BA73A8" w:rsidRDefault="00BA73A8" w:rsidP="0087788F">
            <w:pPr>
              <w:jc w:val="center"/>
              <w:rPr>
                <w:rFonts w:ascii="Monserat medium" w:eastAsia="Times New Roman" w:hAnsi="Monserat medium" w:cs="Arial"/>
                <w:sz w:val="16"/>
                <w:szCs w:val="16"/>
              </w:rPr>
            </w:pPr>
            <w:r w:rsidRPr="00BA73A8">
              <w:rPr>
                <w:rFonts w:ascii="Monserat medium" w:eastAsia="Times New Roman" w:hAnsi="Monserat medium" w:cs="Arial"/>
                <w:sz w:val="16"/>
                <w:szCs w:val="16"/>
              </w:rPr>
              <w:t>7</w:t>
            </w:r>
          </w:p>
        </w:tc>
        <w:tc>
          <w:tcPr>
            <w:tcW w:w="1209" w:type="dxa"/>
            <w:noWrap/>
            <w:vAlign w:val="center"/>
            <w:hideMark/>
          </w:tcPr>
          <w:p w14:paraId="1A8E8009" w14:textId="77777777" w:rsidR="00BA73A8" w:rsidRPr="00BA73A8" w:rsidRDefault="00BA73A8" w:rsidP="00BA73A8">
            <w:pPr>
              <w:jc w:val="center"/>
              <w:rPr>
                <w:rFonts w:ascii="Monserat medium" w:eastAsia="Times New Roman" w:hAnsi="Monserat medium" w:cs="Arial"/>
                <w:sz w:val="16"/>
                <w:szCs w:val="16"/>
              </w:rPr>
            </w:pPr>
            <w:r w:rsidRPr="00BA73A8">
              <w:rPr>
                <w:rFonts w:ascii="Monserat medium" w:eastAsia="Times New Roman" w:hAnsi="Monserat medium" w:cs="Arial"/>
                <w:sz w:val="16"/>
                <w:szCs w:val="16"/>
              </w:rPr>
              <w:t>5868</w:t>
            </w:r>
          </w:p>
        </w:tc>
        <w:tc>
          <w:tcPr>
            <w:tcW w:w="3611" w:type="dxa"/>
            <w:vAlign w:val="center"/>
            <w:hideMark/>
          </w:tcPr>
          <w:p w14:paraId="67D28D0B" w14:textId="77777777" w:rsidR="00BA73A8" w:rsidRPr="00BA73A8" w:rsidRDefault="00BA73A8" w:rsidP="00BA73A8">
            <w:pPr>
              <w:rPr>
                <w:rFonts w:ascii="Monserat medium" w:eastAsia="Times New Roman" w:hAnsi="Monserat medium" w:cs="Arial"/>
                <w:sz w:val="16"/>
                <w:szCs w:val="16"/>
              </w:rPr>
            </w:pPr>
            <w:r w:rsidRPr="00BA73A8">
              <w:rPr>
                <w:rFonts w:ascii="Monserat medium" w:eastAsia="Times New Roman" w:hAnsi="Monserat medium" w:cs="Arial"/>
                <w:sz w:val="16"/>
                <w:szCs w:val="16"/>
              </w:rPr>
              <w:t>FIDEICOMISO DE FONDO DE VIVIENDA MAGISTERIAL (FIPROVIM)</w:t>
            </w:r>
          </w:p>
        </w:tc>
        <w:tc>
          <w:tcPr>
            <w:tcW w:w="2183" w:type="dxa"/>
            <w:vAlign w:val="center"/>
            <w:hideMark/>
          </w:tcPr>
          <w:p w14:paraId="1379CC8B" w14:textId="77777777" w:rsidR="00BA73A8" w:rsidRPr="00BA73A8" w:rsidRDefault="00BA73A8" w:rsidP="00BA73A8">
            <w:pPr>
              <w:rPr>
                <w:rFonts w:ascii="Monserat medium" w:eastAsia="Times New Roman" w:hAnsi="Monserat medium" w:cs="Arial"/>
                <w:sz w:val="16"/>
                <w:szCs w:val="16"/>
              </w:rPr>
            </w:pPr>
            <w:r w:rsidRPr="00BA73A8">
              <w:rPr>
                <w:rFonts w:ascii="Monserat medium" w:eastAsia="Times New Roman" w:hAnsi="Monserat medium" w:cs="Arial"/>
                <w:sz w:val="16"/>
                <w:szCs w:val="16"/>
              </w:rPr>
              <w:t>ADMINISTRACIÓN</w:t>
            </w:r>
          </w:p>
        </w:tc>
        <w:tc>
          <w:tcPr>
            <w:tcW w:w="1219" w:type="dxa"/>
            <w:noWrap/>
            <w:vAlign w:val="center"/>
            <w:hideMark/>
          </w:tcPr>
          <w:p w14:paraId="42A8B967" w14:textId="07A41817" w:rsidR="00BA73A8" w:rsidRPr="00BA73A8" w:rsidRDefault="00BA73A8" w:rsidP="00A966A5">
            <w:pPr>
              <w:jc w:val="right"/>
              <w:rPr>
                <w:rFonts w:ascii="Monserat medium" w:eastAsia="Times New Roman" w:hAnsi="Monserat medium" w:cs="Arial"/>
                <w:sz w:val="16"/>
                <w:szCs w:val="16"/>
              </w:rPr>
            </w:pPr>
            <w:r w:rsidRPr="00BA73A8">
              <w:rPr>
                <w:rFonts w:ascii="Monserat medium" w:eastAsia="Times New Roman" w:hAnsi="Monserat medium" w:cs="Arial"/>
                <w:sz w:val="16"/>
                <w:szCs w:val="16"/>
              </w:rPr>
              <w:t xml:space="preserve">65,817,365.96 </w:t>
            </w:r>
          </w:p>
        </w:tc>
      </w:tr>
      <w:tr w:rsidR="00BA73A8" w:rsidRPr="00BA73A8" w14:paraId="1562A7EB" w14:textId="77777777" w:rsidTr="00201378">
        <w:trPr>
          <w:trHeight w:val="454"/>
        </w:trPr>
        <w:tc>
          <w:tcPr>
            <w:tcW w:w="704" w:type="dxa"/>
            <w:noWrap/>
            <w:vAlign w:val="center"/>
            <w:hideMark/>
          </w:tcPr>
          <w:p w14:paraId="13BD6D1C" w14:textId="77777777" w:rsidR="00BA73A8" w:rsidRPr="00BA73A8" w:rsidRDefault="00BA73A8" w:rsidP="0087788F">
            <w:pPr>
              <w:jc w:val="center"/>
              <w:rPr>
                <w:rFonts w:ascii="Monserat medium" w:eastAsia="Times New Roman" w:hAnsi="Monserat medium" w:cs="Arial"/>
                <w:sz w:val="16"/>
                <w:szCs w:val="16"/>
              </w:rPr>
            </w:pPr>
            <w:r w:rsidRPr="00BA73A8">
              <w:rPr>
                <w:rFonts w:ascii="Monserat medium" w:eastAsia="Times New Roman" w:hAnsi="Monserat medium" w:cs="Arial"/>
                <w:sz w:val="16"/>
                <w:szCs w:val="16"/>
              </w:rPr>
              <w:t>8</w:t>
            </w:r>
          </w:p>
        </w:tc>
        <w:tc>
          <w:tcPr>
            <w:tcW w:w="1209" w:type="dxa"/>
            <w:noWrap/>
            <w:vAlign w:val="center"/>
            <w:hideMark/>
          </w:tcPr>
          <w:p w14:paraId="650F9174" w14:textId="77777777" w:rsidR="00BA73A8" w:rsidRPr="00BA73A8" w:rsidRDefault="00BA73A8" w:rsidP="00BA73A8">
            <w:pPr>
              <w:jc w:val="center"/>
              <w:rPr>
                <w:rFonts w:ascii="Monserat medium" w:eastAsia="Times New Roman" w:hAnsi="Monserat medium" w:cs="Arial"/>
                <w:sz w:val="16"/>
                <w:szCs w:val="16"/>
              </w:rPr>
            </w:pPr>
            <w:r w:rsidRPr="00BA73A8">
              <w:rPr>
                <w:rFonts w:ascii="Monserat medium" w:eastAsia="Times New Roman" w:hAnsi="Monserat medium" w:cs="Arial"/>
                <w:sz w:val="16"/>
                <w:szCs w:val="16"/>
              </w:rPr>
              <w:t>360314033</w:t>
            </w:r>
          </w:p>
        </w:tc>
        <w:tc>
          <w:tcPr>
            <w:tcW w:w="3611" w:type="dxa"/>
            <w:vAlign w:val="center"/>
            <w:hideMark/>
          </w:tcPr>
          <w:p w14:paraId="214BF785" w14:textId="77777777" w:rsidR="00BA73A8" w:rsidRPr="00BA73A8" w:rsidRDefault="00BA73A8" w:rsidP="00BA73A8">
            <w:pPr>
              <w:rPr>
                <w:rFonts w:ascii="Monserat medium" w:eastAsia="Times New Roman" w:hAnsi="Monserat medium" w:cs="Arial"/>
                <w:sz w:val="16"/>
                <w:szCs w:val="16"/>
              </w:rPr>
            </w:pPr>
            <w:r w:rsidRPr="00BA73A8">
              <w:rPr>
                <w:rFonts w:ascii="Monserat medium" w:eastAsia="Times New Roman" w:hAnsi="Monserat medium" w:cs="Arial"/>
                <w:sz w:val="16"/>
                <w:szCs w:val="16"/>
              </w:rPr>
              <w:t>FIDEICOMISO "FONDO DE GARANTÍA PARA LAS EMPRESAS DE SOLIDARIDAD DEL ESTADO DE OAXACA (FOGAROAX)"</w:t>
            </w:r>
          </w:p>
        </w:tc>
        <w:tc>
          <w:tcPr>
            <w:tcW w:w="2183" w:type="dxa"/>
            <w:vAlign w:val="center"/>
            <w:hideMark/>
          </w:tcPr>
          <w:p w14:paraId="7A635DC3" w14:textId="77777777" w:rsidR="00BA73A8" w:rsidRPr="00BA73A8" w:rsidRDefault="00BA73A8" w:rsidP="00BA73A8">
            <w:pPr>
              <w:rPr>
                <w:rFonts w:ascii="Monserat medium" w:eastAsia="Times New Roman" w:hAnsi="Monserat medium" w:cs="Arial"/>
                <w:sz w:val="16"/>
                <w:szCs w:val="16"/>
              </w:rPr>
            </w:pPr>
            <w:r w:rsidRPr="00BA73A8">
              <w:rPr>
                <w:rFonts w:ascii="Monserat medium" w:eastAsia="Times New Roman" w:hAnsi="Monserat medium" w:cs="Arial"/>
                <w:sz w:val="16"/>
                <w:szCs w:val="16"/>
              </w:rPr>
              <w:t>INVERSIÓN Y GARANTÍA</w:t>
            </w:r>
            <w:r w:rsidRPr="00BA73A8">
              <w:rPr>
                <w:rFonts w:ascii="Monserat medium" w:eastAsia="Times New Roman" w:hAnsi="Monserat medium" w:cs="Arial"/>
                <w:sz w:val="16"/>
                <w:szCs w:val="16"/>
              </w:rPr>
              <w:br/>
              <w:t>COMPLEMENTARIA</w:t>
            </w:r>
          </w:p>
        </w:tc>
        <w:tc>
          <w:tcPr>
            <w:tcW w:w="1219" w:type="dxa"/>
            <w:noWrap/>
            <w:vAlign w:val="center"/>
            <w:hideMark/>
          </w:tcPr>
          <w:p w14:paraId="511107BC" w14:textId="3D3CDEBB" w:rsidR="00BA73A8" w:rsidRPr="00BA73A8" w:rsidRDefault="00BA73A8" w:rsidP="00A966A5">
            <w:pPr>
              <w:jc w:val="right"/>
              <w:rPr>
                <w:rFonts w:ascii="Monserat medium" w:eastAsia="Times New Roman" w:hAnsi="Monserat medium" w:cs="Arial"/>
                <w:sz w:val="16"/>
                <w:szCs w:val="16"/>
              </w:rPr>
            </w:pPr>
            <w:r w:rsidRPr="00BA73A8">
              <w:rPr>
                <w:rFonts w:ascii="Monserat medium" w:eastAsia="Times New Roman" w:hAnsi="Monserat medium" w:cs="Arial"/>
                <w:sz w:val="16"/>
                <w:szCs w:val="16"/>
              </w:rPr>
              <w:t xml:space="preserve">3,126,739.98 </w:t>
            </w:r>
          </w:p>
        </w:tc>
      </w:tr>
      <w:tr w:rsidR="00BA73A8" w:rsidRPr="00BA73A8" w14:paraId="4C35B37D" w14:textId="77777777" w:rsidTr="00201378">
        <w:trPr>
          <w:trHeight w:val="454"/>
        </w:trPr>
        <w:tc>
          <w:tcPr>
            <w:tcW w:w="704" w:type="dxa"/>
            <w:noWrap/>
            <w:vAlign w:val="center"/>
            <w:hideMark/>
          </w:tcPr>
          <w:p w14:paraId="04D09613" w14:textId="77777777" w:rsidR="00BA73A8" w:rsidRPr="00BA73A8" w:rsidRDefault="00BA73A8" w:rsidP="0087788F">
            <w:pPr>
              <w:jc w:val="center"/>
              <w:rPr>
                <w:rFonts w:ascii="Monserat medium" w:eastAsia="Times New Roman" w:hAnsi="Monserat medium" w:cs="Arial"/>
                <w:sz w:val="16"/>
                <w:szCs w:val="16"/>
              </w:rPr>
            </w:pPr>
            <w:r w:rsidRPr="00BA73A8">
              <w:rPr>
                <w:rFonts w:ascii="Monserat medium" w:eastAsia="Times New Roman" w:hAnsi="Monserat medium" w:cs="Arial"/>
                <w:sz w:val="16"/>
                <w:szCs w:val="16"/>
              </w:rPr>
              <w:lastRenderedPageBreak/>
              <w:t>9</w:t>
            </w:r>
          </w:p>
        </w:tc>
        <w:tc>
          <w:tcPr>
            <w:tcW w:w="1209" w:type="dxa"/>
            <w:noWrap/>
            <w:vAlign w:val="center"/>
            <w:hideMark/>
          </w:tcPr>
          <w:p w14:paraId="511A171D" w14:textId="77777777" w:rsidR="00BA73A8" w:rsidRPr="00BA73A8" w:rsidRDefault="00BA73A8" w:rsidP="00BA73A8">
            <w:pPr>
              <w:jc w:val="center"/>
              <w:rPr>
                <w:rFonts w:ascii="Monserat medium" w:eastAsia="Times New Roman" w:hAnsi="Monserat medium" w:cs="Arial"/>
                <w:sz w:val="16"/>
                <w:szCs w:val="16"/>
              </w:rPr>
            </w:pPr>
            <w:r w:rsidRPr="00BA73A8">
              <w:rPr>
                <w:rFonts w:ascii="Monserat medium" w:eastAsia="Times New Roman" w:hAnsi="Monserat medium" w:cs="Arial"/>
                <w:sz w:val="16"/>
                <w:szCs w:val="16"/>
              </w:rPr>
              <w:t>28445-5</w:t>
            </w:r>
          </w:p>
        </w:tc>
        <w:tc>
          <w:tcPr>
            <w:tcW w:w="3611" w:type="dxa"/>
            <w:vAlign w:val="center"/>
            <w:hideMark/>
          </w:tcPr>
          <w:p w14:paraId="70F5A6EC" w14:textId="77777777" w:rsidR="00BA73A8" w:rsidRPr="00BA73A8" w:rsidRDefault="00BA73A8" w:rsidP="00BA73A8">
            <w:pPr>
              <w:rPr>
                <w:rFonts w:ascii="Monserat medium" w:eastAsia="Times New Roman" w:hAnsi="Monserat medium" w:cs="Arial"/>
                <w:sz w:val="16"/>
                <w:szCs w:val="16"/>
              </w:rPr>
            </w:pPr>
            <w:r w:rsidRPr="00BA73A8">
              <w:rPr>
                <w:rFonts w:ascii="Monserat medium" w:eastAsia="Times New Roman" w:hAnsi="Monserat medium" w:cs="Arial"/>
                <w:sz w:val="16"/>
                <w:szCs w:val="16"/>
              </w:rPr>
              <w:t>FIDEICOMISO PARA EL PROGRAMA ESPECIAL DE FINANCIAMIENTO A LA VIVIENDA PARA EL MAGISTERIO DEL ESTADO DE OAXACA (FOVIMOAX)</w:t>
            </w:r>
          </w:p>
        </w:tc>
        <w:tc>
          <w:tcPr>
            <w:tcW w:w="2183" w:type="dxa"/>
            <w:vAlign w:val="center"/>
            <w:hideMark/>
          </w:tcPr>
          <w:p w14:paraId="1B11A173" w14:textId="77777777" w:rsidR="00BA73A8" w:rsidRPr="00BA73A8" w:rsidRDefault="00BA73A8" w:rsidP="00BA73A8">
            <w:pPr>
              <w:rPr>
                <w:rFonts w:ascii="Monserat medium" w:eastAsia="Times New Roman" w:hAnsi="Monserat medium" w:cs="Arial"/>
                <w:sz w:val="16"/>
                <w:szCs w:val="16"/>
              </w:rPr>
            </w:pPr>
            <w:r w:rsidRPr="00BA73A8">
              <w:rPr>
                <w:rFonts w:ascii="Monserat medium" w:eastAsia="Times New Roman" w:hAnsi="Monserat medium" w:cs="Arial"/>
                <w:sz w:val="16"/>
                <w:szCs w:val="16"/>
              </w:rPr>
              <w:t xml:space="preserve">INVERSIÓN Y ADMINISTRACIÓN </w:t>
            </w:r>
          </w:p>
        </w:tc>
        <w:tc>
          <w:tcPr>
            <w:tcW w:w="1219" w:type="dxa"/>
            <w:noWrap/>
            <w:vAlign w:val="center"/>
            <w:hideMark/>
          </w:tcPr>
          <w:p w14:paraId="0E6B7A0B" w14:textId="6339847F" w:rsidR="00BA73A8" w:rsidRPr="00BA73A8" w:rsidRDefault="00BA73A8" w:rsidP="00A966A5">
            <w:pPr>
              <w:jc w:val="right"/>
              <w:rPr>
                <w:rFonts w:ascii="Monserat medium" w:eastAsia="Times New Roman" w:hAnsi="Monserat medium" w:cs="Arial"/>
                <w:sz w:val="16"/>
                <w:szCs w:val="16"/>
              </w:rPr>
            </w:pPr>
            <w:r w:rsidRPr="00BA73A8">
              <w:rPr>
                <w:rFonts w:ascii="Monserat medium" w:eastAsia="Times New Roman" w:hAnsi="Monserat medium" w:cs="Arial"/>
                <w:sz w:val="16"/>
                <w:szCs w:val="16"/>
              </w:rPr>
              <w:t xml:space="preserve">59,325,061.34 </w:t>
            </w:r>
          </w:p>
        </w:tc>
      </w:tr>
      <w:tr w:rsidR="00BA73A8" w:rsidRPr="00BA73A8" w14:paraId="2BEC6797" w14:textId="77777777" w:rsidTr="00201378">
        <w:trPr>
          <w:trHeight w:val="454"/>
        </w:trPr>
        <w:tc>
          <w:tcPr>
            <w:tcW w:w="704" w:type="dxa"/>
            <w:noWrap/>
            <w:vAlign w:val="center"/>
            <w:hideMark/>
          </w:tcPr>
          <w:p w14:paraId="4333A4CB" w14:textId="77777777" w:rsidR="00BA73A8" w:rsidRPr="00BA73A8" w:rsidRDefault="00BA73A8" w:rsidP="0087788F">
            <w:pPr>
              <w:jc w:val="center"/>
              <w:rPr>
                <w:rFonts w:ascii="Monserat medium" w:eastAsia="Times New Roman" w:hAnsi="Monserat medium" w:cs="Arial"/>
                <w:sz w:val="16"/>
                <w:szCs w:val="16"/>
              </w:rPr>
            </w:pPr>
            <w:r w:rsidRPr="00BA73A8">
              <w:rPr>
                <w:rFonts w:ascii="Monserat medium" w:eastAsia="Times New Roman" w:hAnsi="Monserat medium" w:cs="Arial"/>
                <w:sz w:val="16"/>
                <w:szCs w:val="16"/>
              </w:rPr>
              <w:t>10</w:t>
            </w:r>
          </w:p>
        </w:tc>
        <w:tc>
          <w:tcPr>
            <w:tcW w:w="1209" w:type="dxa"/>
            <w:noWrap/>
            <w:vAlign w:val="center"/>
            <w:hideMark/>
          </w:tcPr>
          <w:p w14:paraId="2F45C62E" w14:textId="77777777" w:rsidR="00BA73A8" w:rsidRPr="00BA73A8" w:rsidRDefault="00BA73A8" w:rsidP="00BA73A8">
            <w:pPr>
              <w:jc w:val="center"/>
              <w:rPr>
                <w:rFonts w:ascii="Monserat medium" w:eastAsia="Times New Roman" w:hAnsi="Monserat medium" w:cs="Arial"/>
                <w:sz w:val="16"/>
                <w:szCs w:val="16"/>
              </w:rPr>
            </w:pPr>
            <w:r w:rsidRPr="00BA73A8">
              <w:rPr>
                <w:rFonts w:ascii="Monserat medium" w:eastAsia="Times New Roman" w:hAnsi="Monserat medium" w:cs="Arial"/>
                <w:sz w:val="16"/>
                <w:szCs w:val="16"/>
              </w:rPr>
              <w:t>80697</w:t>
            </w:r>
          </w:p>
        </w:tc>
        <w:tc>
          <w:tcPr>
            <w:tcW w:w="3611" w:type="dxa"/>
            <w:vAlign w:val="center"/>
            <w:hideMark/>
          </w:tcPr>
          <w:p w14:paraId="22D0A2A9" w14:textId="77777777" w:rsidR="00BA73A8" w:rsidRPr="00BA73A8" w:rsidRDefault="00BA73A8" w:rsidP="00BA73A8">
            <w:pPr>
              <w:rPr>
                <w:rFonts w:ascii="Monserat medium" w:eastAsia="Times New Roman" w:hAnsi="Monserat medium" w:cs="Arial"/>
                <w:sz w:val="16"/>
                <w:szCs w:val="16"/>
              </w:rPr>
            </w:pPr>
            <w:r w:rsidRPr="00BA73A8">
              <w:rPr>
                <w:rFonts w:ascii="Monserat medium" w:eastAsia="Times New Roman" w:hAnsi="Monserat medium" w:cs="Arial"/>
                <w:sz w:val="16"/>
                <w:szCs w:val="16"/>
              </w:rPr>
              <w:t>FIDEICOMISO "OFICINA DE CONVENCIONES Y VISITANTES DE OAXACA, OCV OAXACA (OCV)"</w:t>
            </w:r>
          </w:p>
        </w:tc>
        <w:tc>
          <w:tcPr>
            <w:tcW w:w="2183" w:type="dxa"/>
            <w:vAlign w:val="center"/>
            <w:hideMark/>
          </w:tcPr>
          <w:p w14:paraId="38FCFFF7" w14:textId="77777777" w:rsidR="00BA73A8" w:rsidRPr="00BA73A8" w:rsidRDefault="00BA73A8" w:rsidP="00BA73A8">
            <w:pPr>
              <w:rPr>
                <w:rFonts w:ascii="Monserat medium" w:eastAsia="Times New Roman" w:hAnsi="Monserat medium" w:cs="Arial"/>
                <w:sz w:val="16"/>
                <w:szCs w:val="16"/>
              </w:rPr>
            </w:pPr>
            <w:r w:rsidRPr="00BA73A8">
              <w:rPr>
                <w:rFonts w:ascii="Monserat medium" w:eastAsia="Times New Roman" w:hAnsi="Monserat medium" w:cs="Arial"/>
                <w:sz w:val="16"/>
                <w:szCs w:val="16"/>
              </w:rPr>
              <w:t>ENTIDAD PARAESTATAL</w:t>
            </w:r>
          </w:p>
        </w:tc>
        <w:tc>
          <w:tcPr>
            <w:tcW w:w="1219" w:type="dxa"/>
            <w:noWrap/>
            <w:vAlign w:val="center"/>
            <w:hideMark/>
          </w:tcPr>
          <w:p w14:paraId="5CF48703" w14:textId="309CF0CD" w:rsidR="00BA73A8" w:rsidRPr="00BA73A8" w:rsidRDefault="00BA73A8" w:rsidP="00A966A5">
            <w:pPr>
              <w:jc w:val="right"/>
              <w:rPr>
                <w:rFonts w:ascii="Monserat medium" w:eastAsia="Times New Roman" w:hAnsi="Monserat medium" w:cs="Arial"/>
                <w:sz w:val="16"/>
                <w:szCs w:val="16"/>
              </w:rPr>
            </w:pPr>
            <w:r w:rsidRPr="00BA73A8">
              <w:rPr>
                <w:rFonts w:ascii="Monserat medium" w:eastAsia="Times New Roman" w:hAnsi="Monserat medium" w:cs="Arial"/>
                <w:sz w:val="16"/>
                <w:szCs w:val="16"/>
              </w:rPr>
              <w:t xml:space="preserve">797,289.05 </w:t>
            </w:r>
          </w:p>
        </w:tc>
      </w:tr>
      <w:tr w:rsidR="00BA73A8" w:rsidRPr="00BA73A8" w14:paraId="4FEFDEC5" w14:textId="77777777" w:rsidTr="00201378">
        <w:trPr>
          <w:trHeight w:val="454"/>
        </w:trPr>
        <w:tc>
          <w:tcPr>
            <w:tcW w:w="704" w:type="dxa"/>
            <w:noWrap/>
            <w:vAlign w:val="center"/>
            <w:hideMark/>
          </w:tcPr>
          <w:p w14:paraId="274EDC1B" w14:textId="77777777" w:rsidR="00BA73A8" w:rsidRPr="00BA73A8" w:rsidRDefault="00BA73A8" w:rsidP="0087788F">
            <w:pPr>
              <w:jc w:val="center"/>
              <w:rPr>
                <w:rFonts w:ascii="Monserat medium" w:eastAsia="Times New Roman" w:hAnsi="Monserat medium" w:cs="Arial"/>
                <w:sz w:val="16"/>
                <w:szCs w:val="16"/>
              </w:rPr>
            </w:pPr>
            <w:r w:rsidRPr="00BA73A8">
              <w:rPr>
                <w:rFonts w:ascii="Monserat medium" w:eastAsia="Times New Roman" w:hAnsi="Monserat medium" w:cs="Arial"/>
                <w:sz w:val="16"/>
                <w:szCs w:val="16"/>
              </w:rPr>
              <w:t>11</w:t>
            </w:r>
          </w:p>
        </w:tc>
        <w:tc>
          <w:tcPr>
            <w:tcW w:w="1209" w:type="dxa"/>
            <w:noWrap/>
            <w:vAlign w:val="center"/>
            <w:hideMark/>
          </w:tcPr>
          <w:p w14:paraId="175EBFE4" w14:textId="77777777" w:rsidR="00BA73A8" w:rsidRPr="00BA73A8" w:rsidRDefault="00BA73A8" w:rsidP="00BA73A8">
            <w:pPr>
              <w:jc w:val="center"/>
              <w:rPr>
                <w:rFonts w:ascii="Monserat medium" w:eastAsia="Times New Roman" w:hAnsi="Monserat medium" w:cs="Arial"/>
                <w:sz w:val="16"/>
                <w:szCs w:val="16"/>
              </w:rPr>
            </w:pPr>
            <w:r w:rsidRPr="00BA73A8">
              <w:rPr>
                <w:rFonts w:ascii="Monserat medium" w:eastAsia="Times New Roman" w:hAnsi="Monserat medium" w:cs="Arial"/>
                <w:sz w:val="16"/>
                <w:szCs w:val="16"/>
              </w:rPr>
              <w:t>80736</w:t>
            </w:r>
          </w:p>
        </w:tc>
        <w:tc>
          <w:tcPr>
            <w:tcW w:w="3611" w:type="dxa"/>
            <w:vAlign w:val="center"/>
            <w:hideMark/>
          </w:tcPr>
          <w:p w14:paraId="28F45DA1" w14:textId="77777777" w:rsidR="00BA73A8" w:rsidRPr="00BA73A8" w:rsidRDefault="00BA73A8" w:rsidP="00BA73A8">
            <w:pPr>
              <w:rPr>
                <w:rFonts w:ascii="Monserat medium" w:eastAsia="Times New Roman" w:hAnsi="Monserat medium" w:cs="Arial"/>
                <w:sz w:val="16"/>
                <w:szCs w:val="16"/>
              </w:rPr>
            </w:pPr>
            <w:r w:rsidRPr="00BA73A8">
              <w:rPr>
                <w:rFonts w:ascii="Monserat medium" w:eastAsia="Times New Roman" w:hAnsi="Monserat medium" w:cs="Arial"/>
                <w:sz w:val="16"/>
                <w:szCs w:val="16"/>
              </w:rPr>
              <w:t xml:space="preserve">FIDEICOMISO DE FOMENTO PARA EL ESTADO DE OAXACA    FIFEO      </w:t>
            </w:r>
          </w:p>
        </w:tc>
        <w:tc>
          <w:tcPr>
            <w:tcW w:w="2183" w:type="dxa"/>
            <w:vAlign w:val="center"/>
            <w:hideMark/>
          </w:tcPr>
          <w:p w14:paraId="41B8AE1F" w14:textId="77777777" w:rsidR="00BA73A8" w:rsidRPr="00BA73A8" w:rsidRDefault="00BA73A8" w:rsidP="00BA73A8">
            <w:pPr>
              <w:rPr>
                <w:rFonts w:ascii="Monserat medium" w:eastAsia="Times New Roman" w:hAnsi="Monserat medium" w:cs="Arial"/>
                <w:sz w:val="16"/>
                <w:szCs w:val="16"/>
              </w:rPr>
            </w:pPr>
            <w:r w:rsidRPr="00BA73A8">
              <w:rPr>
                <w:rFonts w:ascii="Monserat medium" w:eastAsia="Times New Roman" w:hAnsi="Monserat medium" w:cs="Arial"/>
                <w:sz w:val="16"/>
                <w:szCs w:val="16"/>
              </w:rPr>
              <w:t>ENTIDAD PARAESTATAL</w:t>
            </w:r>
          </w:p>
        </w:tc>
        <w:tc>
          <w:tcPr>
            <w:tcW w:w="1219" w:type="dxa"/>
            <w:noWrap/>
            <w:vAlign w:val="center"/>
            <w:hideMark/>
          </w:tcPr>
          <w:p w14:paraId="64FCC3C9" w14:textId="0FCEBB32" w:rsidR="00BA73A8" w:rsidRPr="00BA73A8" w:rsidRDefault="00BA73A8" w:rsidP="00A966A5">
            <w:pPr>
              <w:jc w:val="right"/>
              <w:rPr>
                <w:rFonts w:ascii="Monserat medium" w:eastAsia="Times New Roman" w:hAnsi="Monserat medium" w:cs="Arial"/>
                <w:sz w:val="16"/>
                <w:szCs w:val="16"/>
              </w:rPr>
            </w:pPr>
            <w:r w:rsidRPr="00BA73A8">
              <w:rPr>
                <w:rFonts w:ascii="Monserat medium" w:eastAsia="Times New Roman" w:hAnsi="Monserat medium" w:cs="Arial"/>
                <w:sz w:val="16"/>
                <w:szCs w:val="16"/>
              </w:rPr>
              <w:t xml:space="preserve">2,787,810.44 </w:t>
            </w:r>
          </w:p>
        </w:tc>
      </w:tr>
      <w:tr w:rsidR="00BA73A8" w:rsidRPr="00BA73A8" w14:paraId="4D943335" w14:textId="77777777" w:rsidTr="00201378">
        <w:trPr>
          <w:trHeight w:val="454"/>
        </w:trPr>
        <w:tc>
          <w:tcPr>
            <w:tcW w:w="704" w:type="dxa"/>
            <w:noWrap/>
            <w:vAlign w:val="center"/>
            <w:hideMark/>
          </w:tcPr>
          <w:p w14:paraId="404202DC" w14:textId="77777777" w:rsidR="00BA73A8" w:rsidRPr="00BA73A8" w:rsidRDefault="00BA73A8" w:rsidP="0087788F">
            <w:pPr>
              <w:jc w:val="center"/>
              <w:rPr>
                <w:rFonts w:ascii="Monserat medium" w:eastAsia="Times New Roman" w:hAnsi="Monserat medium" w:cs="Arial"/>
                <w:sz w:val="16"/>
                <w:szCs w:val="16"/>
              </w:rPr>
            </w:pPr>
            <w:r w:rsidRPr="00BA73A8">
              <w:rPr>
                <w:rFonts w:ascii="Monserat medium" w:eastAsia="Times New Roman" w:hAnsi="Monserat medium" w:cs="Arial"/>
                <w:sz w:val="16"/>
                <w:szCs w:val="16"/>
              </w:rPr>
              <w:t>12</w:t>
            </w:r>
          </w:p>
        </w:tc>
        <w:tc>
          <w:tcPr>
            <w:tcW w:w="1209" w:type="dxa"/>
            <w:noWrap/>
            <w:vAlign w:val="center"/>
            <w:hideMark/>
          </w:tcPr>
          <w:p w14:paraId="3F747CDA" w14:textId="77777777" w:rsidR="00BA73A8" w:rsidRPr="00BA73A8" w:rsidRDefault="00BA73A8" w:rsidP="00BA73A8">
            <w:pPr>
              <w:jc w:val="center"/>
              <w:rPr>
                <w:rFonts w:ascii="Monserat medium" w:eastAsia="Times New Roman" w:hAnsi="Monserat medium" w:cs="Arial"/>
                <w:sz w:val="16"/>
                <w:szCs w:val="16"/>
              </w:rPr>
            </w:pPr>
            <w:r w:rsidRPr="00BA73A8">
              <w:rPr>
                <w:rFonts w:ascii="Monserat medium" w:eastAsia="Times New Roman" w:hAnsi="Monserat medium" w:cs="Arial"/>
                <w:sz w:val="16"/>
                <w:szCs w:val="16"/>
              </w:rPr>
              <w:t>2003410-1</w:t>
            </w:r>
          </w:p>
        </w:tc>
        <w:tc>
          <w:tcPr>
            <w:tcW w:w="3611" w:type="dxa"/>
            <w:vAlign w:val="center"/>
            <w:hideMark/>
          </w:tcPr>
          <w:p w14:paraId="72E6833F" w14:textId="77777777" w:rsidR="00BA73A8" w:rsidRPr="00BA73A8" w:rsidRDefault="00BA73A8" w:rsidP="00BA73A8">
            <w:pPr>
              <w:rPr>
                <w:rFonts w:ascii="Monserat medium" w:eastAsia="Times New Roman" w:hAnsi="Monserat medium" w:cs="Arial"/>
                <w:sz w:val="16"/>
                <w:szCs w:val="16"/>
              </w:rPr>
            </w:pPr>
            <w:r w:rsidRPr="00BA73A8">
              <w:rPr>
                <w:rFonts w:ascii="Monserat medium" w:eastAsia="Times New Roman" w:hAnsi="Monserat medium" w:cs="Arial"/>
                <w:sz w:val="16"/>
                <w:szCs w:val="16"/>
              </w:rPr>
              <w:t>FONDO DE PENSIONES PARA LOS INTEGRANTES DE LAS INSTITUCIONES POLICIALES DE LA SECRETARÍA DE SEGURIDAD PÚBLICA DEL ESTADO DE OAXACA</w:t>
            </w:r>
          </w:p>
        </w:tc>
        <w:tc>
          <w:tcPr>
            <w:tcW w:w="2183" w:type="dxa"/>
            <w:vAlign w:val="center"/>
            <w:hideMark/>
          </w:tcPr>
          <w:p w14:paraId="1045EFBE" w14:textId="77777777" w:rsidR="00BA73A8" w:rsidRPr="00BA73A8" w:rsidRDefault="00BA73A8" w:rsidP="00BA73A8">
            <w:pPr>
              <w:rPr>
                <w:rFonts w:ascii="Monserat medium" w:eastAsia="Times New Roman" w:hAnsi="Monserat medium" w:cs="Arial"/>
                <w:sz w:val="16"/>
                <w:szCs w:val="16"/>
              </w:rPr>
            </w:pPr>
            <w:r w:rsidRPr="00BA73A8">
              <w:rPr>
                <w:rFonts w:ascii="Monserat medium" w:eastAsia="Times New Roman" w:hAnsi="Monserat medium" w:cs="Arial"/>
                <w:sz w:val="16"/>
                <w:szCs w:val="16"/>
              </w:rPr>
              <w:t xml:space="preserve">ADMINISTRACIÓN, INVERSIÓN Y PAGO </w:t>
            </w:r>
          </w:p>
        </w:tc>
        <w:tc>
          <w:tcPr>
            <w:tcW w:w="1219" w:type="dxa"/>
            <w:noWrap/>
            <w:vAlign w:val="center"/>
            <w:hideMark/>
          </w:tcPr>
          <w:p w14:paraId="660AF635" w14:textId="08F03506" w:rsidR="00BA73A8" w:rsidRPr="00BA73A8" w:rsidRDefault="00BA73A8" w:rsidP="00A966A5">
            <w:pPr>
              <w:jc w:val="right"/>
              <w:rPr>
                <w:rFonts w:ascii="Monserat medium" w:eastAsia="Times New Roman" w:hAnsi="Monserat medium" w:cs="Arial"/>
                <w:sz w:val="16"/>
                <w:szCs w:val="16"/>
              </w:rPr>
            </w:pPr>
            <w:r w:rsidRPr="00BA73A8">
              <w:rPr>
                <w:rFonts w:ascii="Monserat medium" w:eastAsia="Times New Roman" w:hAnsi="Monserat medium" w:cs="Arial"/>
                <w:sz w:val="16"/>
                <w:szCs w:val="16"/>
              </w:rPr>
              <w:t xml:space="preserve">70,094,164.12 </w:t>
            </w:r>
          </w:p>
        </w:tc>
      </w:tr>
      <w:tr w:rsidR="00BA73A8" w:rsidRPr="00BA73A8" w14:paraId="0217E072" w14:textId="77777777" w:rsidTr="00201378">
        <w:trPr>
          <w:trHeight w:val="454"/>
        </w:trPr>
        <w:tc>
          <w:tcPr>
            <w:tcW w:w="704" w:type="dxa"/>
            <w:noWrap/>
            <w:vAlign w:val="center"/>
            <w:hideMark/>
          </w:tcPr>
          <w:p w14:paraId="497D5DEE" w14:textId="77777777" w:rsidR="00BA73A8" w:rsidRPr="00BA73A8" w:rsidRDefault="00BA73A8" w:rsidP="0087788F">
            <w:pPr>
              <w:jc w:val="center"/>
              <w:rPr>
                <w:rFonts w:ascii="Monserat medium" w:eastAsia="Times New Roman" w:hAnsi="Monserat medium" w:cs="Arial"/>
                <w:sz w:val="16"/>
                <w:szCs w:val="16"/>
              </w:rPr>
            </w:pPr>
            <w:r w:rsidRPr="00BA73A8">
              <w:rPr>
                <w:rFonts w:ascii="Monserat medium" w:eastAsia="Times New Roman" w:hAnsi="Monserat medium" w:cs="Arial"/>
                <w:sz w:val="16"/>
                <w:szCs w:val="16"/>
              </w:rPr>
              <w:t>13</w:t>
            </w:r>
          </w:p>
        </w:tc>
        <w:tc>
          <w:tcPr>
            <w:tcW w:w="1209" w:type="dxa"/>
            <w:noWrap/>
            <w:vAlign w:val="center"/>
            <w:hideMark/>
          </w:tcPr>
          <w:p w14:paraId="69895FF4" w14:textId="77777777" w:rsidR="00BA73A8" w:rsidRPr="00BA73A8" w:rsidRDefault="00BA73A8" w:rsidP="00BA73A8">
            <w:pPr>
              <w:jc w:val="center"/>
              <w:rPr>
                <w:rFonts w:ascii="Monserat medium" w:eastAsia="Times New Roman" w:hAnsi="Monserat medium" w:cs="Arial"/>
                <w:sz w:val="16"/>
                <w:szCs w:val="16"/>
              </w:rPr>
            </w:pPr>
            <w:r w:rsidRPr="00BA73A8">
              <w:rPr>
                <w:rFonts w:ascii="Monserat medium" w:eastAsia="Times New Roman" w:hAnsi="Monserat medium" w:cs="Arial"/>
                <w:sz w:val="16"/>
                <w:szCs w:val="16"/>
              </w:rPr>
              <w:t>80063</w:t>
            </w:r>
          </w:p>
        </w:tc>
        <w:tc>
          <w:tcPr>
            <w:tcW w:w="3611" w:type="dxa"/>
            <w:vAlign w:val="center"/>
            <w:hideMark/>
          </w:tcPr>
          <w:p w14:paraId="56331471" w14:textId="01839338" w:rsidR="00BA73A8" w:rsidRPr="00BA73A8" w:rsidRDefault="00BA73A8" w:rsidP="00BA73A8">
            <w:pPr>
              <w:rPr>
                <w:rFonts w:ascii="Monserat medium" w:eastAsia="Times New Roman" w:hAnsi="Monserat medium" w:cs="Arial"/>
                <w:sz w:val="16"/>
                <w:szCs w:val="16"/>
              </w:rPr>
            </w:pPr>
            <w:r w:rsidRPr="00BA73A8">
              <w:rPr>
                <w:rFonts w:ascii="Monserat medium" w:eastAsia="Times New Roman" w:hAnsi="Monserat medium" w:cs="Arial"/>
                <w:sz w:val="16"/>
                <w:szCs w:val="16"/>
              </w:rPr>
              <w:t xml:space="preserve">FIDEICOMISO DEL FONDO PARA EL FOMENTO ESTATAL DE LAS ACTIVIDADES PRODUCTIVAS </w:t>
            </w:r>
            <w:r>
              <w:rPr>
                <w:rFonts w:ascii="Monserat medium" w:eastAsia="Times New Roman" w:hAnsi="Monserat medium" w:cs="Arial"/>
                <w:sz w:val="16"/>
                <w:szCs w:val="16"/>
              </w:rPr>
              <w:t xml:space="preserve">DE </w:t>
            </w:r>
            <w:r w:rsidRPr="00BA73A8">
              <w:rPr>
                <w:rFonts w:ascii="Monserat medium" w:eastAsia="Times New Roman" w:hAnsi="Monserat medium" w:cs="Arial"/>
                <w:sz w:val="16"/>
                <w:szCs w:val="16"/>
              </w:rPr>
              <w:t xml:space="preserve">OAXACA (FIDEAPO)  </w:t>
            </w:r>
          </w:p>
        </w:tc>
        <w:tc>
          <w:tcPr>
            <w:tcW w:w="2183" w:type="dxa"/>
            <w:vAlign w:val="center"/>
            <w:hideMark/>
          </w:tcPr>
          <w:p w14:paraId="00A4161C" w14:textId="77777777" w:rsidR="00BA73A8" w:rsidRPr="00BA73A8" w:rsidRDefault="00BA73A8" w:rsidP="00BA73A8">
            <w:pPr>
              <w:rPr>
                <w:rFonts w:ascii="Monserat medium" w:eastAsia="Times New Roman" w:hAnsi="Monserat medium" w:cs="Arial"/>
                <w:sz w:val="16"/>
                <w:szCs w:val="16"/>
              </w:rPr>
            </w:pPr>
            <w:r w:rsidRPr="00BA73A8">
              <w:rPr>
                <w:rFonts w:ascii="Monserat medium" w:eastAsia="Times New Roman" w:hAnsi="Monserat medium" w:cs="Arial"/>
                <w:sz w:val="16"/>
                <w:szCs w:val="16"/>
              </w:rPr>
              <w:t>ENTIDAD PARAESTATAL</w:t>
            </w:r>
          </w:p>
        </w:tc>
        <w:tc>
          <w:tcPr>
            <w:tcW w:w="1219" w:type="dxa"/>
            <w:noWrap/>
            <w:vAlign w:val="center"/>
            <w:hideMark/>
          </w:tcPr>
          <w:p w14:paraId="31F0E898" w14:textId="022EE214" w:rsidR="00BA73A8" w:rsidRPr="00BA73A8" w:rsidRDefault="00BA73A8" w:rsidP="00A966A5">
            <w:pPr>
              <w:jc w:val="right"/>
              <w:rPr>
                <w:rFonts w:ascii="Monserat medium" w:eastAsia="Times New Roman" w:hAnsi="Monserat medium" w:cs="Arial"/>
                <w:sz w:val="16"/>
                <w:szCs w:val="16"/>
              </w:rPr>
            </w:pPr>
            <w:r w:rsidRPr="00BA73A8">
              <w:rPr>
                <w:rFonts w:ascii="Monserat medium" w:eastAsia="Times New Roman" w:hAnsi="Monserat medium" w:cs="Arial"/>
                <w:sz w:val="16"/>
                <w:szCs w:val="16"/>
              </w:rPr>
              <w:t xml:space="preserve">13,878,980.29 </w:t>
            </w:r>
          </w:p>
        </w:tc>
      </w:tr>
      <w:tr w:rsidR="00BA73A8" w:rsidRPr="00BA73A8" w14:paraId="282CCD3C" w14:textId="77777777" w:rsidTr="00201378">
        <w:trPr>
          <w:trHeight w:val="454"/>
        </w:trPr>
        <w:tc>
          <w:tcPr>
            <w:tcW w:w="704" w:type="dxa"/>
            <w:noWrap/>
            <w:vAlign w:val="center"/>
            <w:hideMark/>
          </w:tcPr>
          <w:p w14:paraId="690A307E" w14:textId="77777777" w:rsidR="00BA73A8" w:rsidRPr="00BA73A8" w:rsidRDefault="00BA73A8" w:rsidP="0087788F">
            <w:pPr>
              <w:jc w:val="center"/>
              <w:rPr>
                <w:rFonts w:ascii="Monserat medium" w:eastAsia="Times New Roman" w:hAnsi="Monserat medium" w:cs="Arial"/>
                <w:sz w:val="16"/>
                <w:szCs w:val="16"/>
              </w:rPr>
            </w:pPr>
            <w:r w:rsidRPr="00BA73A8">
              <w:rPr>
                <w:rFonts w:ascii="Monserat medium" w:eastAsia="Times New Roman" w:hAnsi="Monserat medium" w:cs="Arial"/>
                <w:sz w:val="16"/>
                <w:szCs w:val="16"/>
              </w:rPr>
              <w:t>14</w:t>
            </w:r>
          </w:p>
        </w:tc>
        <w:tc>
          <w:tcPr>
            <w:tcW w:w="1209" w:type="dxa"/>
            <w:noWrap/>
            <w:vAlign w:val="center"/>
            <w:hideMark/>
          </w:tcPr>
          <w:p w14:paraId="46F34760" w14:textId="77777777" w:rsidR="00BA73A8" w:rsidRPr="00BA73A8" w:rsidRDefault="00BA73A8" w:rsidP="00BA73A8">
            <w:pPr>
              <w:jc w:val="center"/>
              <w:rPr>
                <w:rFonts w:ascii="Monserat medium" w:eastAsia="Times New Roman" w:hAnsi="Monserat medium" w:cs="Arial"/>
                <w:sz w:val="16"/>
                <w:szCs w:val="16"/>
              </w:rPr>
            </w:pPr>
            <w:r w:rsidRPr="00BA73A8">
              <w:rPr>
                <w:rFonts w:ascii="Monserat medium" w:eastAsia="Times New Roman" w:hAnsi="Monserat medium" w:cs="Arial"/>
                <w:sz w:val="16"/>
                <w:szCs w:val="16"/>
              </w:rPr>
              <w:t>80064</w:t>
            </w:r>
          </w:p>
        </w:tc>
        <w:tc>
          <w:tcPr>
            <w:tcW w:w="3611" w:type="dxa"/>
            <w:vAlign w:val="center"/>
            <w:hideMark/>
          </w:tcPr>
          <w:p w14:paraId="7E060EC1" w14:textId="77777777" w:rsidR="00BA73A8" w:rsidRPr="00BA73A8" w:rsidRDefault="00BA73A8" w:rsidP="00BA73A8">
            <w:pPr>
              <w:rPr>
                <w:rFonts w:ascii="Monserat medium" w:eastAsia="Times New Roman" w:hAnsi="Monserat medium" w:cs="Arial"/>
                <w:sz w:val="16"/>
                <w:szCs w:val="16"/>
              </w:rPr>
            </w:pPr>
            <w:r w:rsidRPr="00BA73A8">
              <w:rPr>
                <w:rFonts w:ascii="Monserat medium" w:eastAsia="Times New Roman" w:hAnsi="Monserat medium" w:cs="Arial"/>
                <w:sz w:val="16"/>
                <w:szCs w:val="16"/>
              </w:rPr>
              <w:t>FIDEICOMISO DEL FONDO DE FOMENTO A EMPRESAS DE SOLIDARIDAD EN EL ISTMO</w:t>
            </w:r>
            <w:r w:rsidRPr="00BA73A8">
              <w:rPr>
                <w:rFonts w:ascii="Monserat medium" w:eastAsia="Times New Roman" w:hAnsi="Monserat medium" w:cs="Arial"/>
                <w:sz w:val="16"/>
                <w:szCs w:val="16"/>
              </w:rPr>
              <w:br/>
              <w:t xml:space="preserve">DE OAXACA (FOFASIO) </w:t>
            </w:r>
          </w:p>
        </w:tc>
        <w:tc>
          <w:tcPr>
            <w:tcW w:w="2183" w:type="dxa"/>
            <w:vAlign w:val="center"/>
            <w:hideMark/>
          </w:tcPr>
          <w:p w14:paraId="4970FCFF" w14:textId="77777777" w:rsidR="00BA73A8" w:rsidRPr="00BA73A8" w:rsidRDefault="00BA73A8" w:rsidP="00BA73A8">
            <w:pPr>
              <w:rPr>
                <w:rFonts w:ascii="Monserat medium" w:eastAsia="Times New Roman" w:hAnsi="Monserat medium" w:cs="Arial"/>
                <w:sz w:val="16"/>
                <w:szCs w:val="16"/>
              </w:rPr>
            </w:pPr>
            <w:r w:rsidRPr="00BA73A8">
              <w:rPr>
                <w:rFonts w:ascii="Monserat medium" w:eastAsia="Times New Roman" w:hAnsi="Monserat medium" w:cs="Arial"/>
                <w:sz w:val="16"/>
                <w:szCs w:val="16"/>
              </w:rPr>
              <w:t>ENTIDAD PARAESTATAL</w:t>
            </w:r>
          </w:p>
        </w:tc>
        <w:tc>
          <w:tcPr>
            <w:tcW w:w="1219" w:type="dxa"/>
            <w:noWrap/>
            <w:vAlign w:val="center"/>
            <w:hideMark/>
          </w:tcPr>
          <w:p w14:paraId="0EA69848" w14:textId="5BA3C3E6" w:rsidR="00BA73A8" w:rsidRPr="00BA73A8" w:rsidRDefault="00BA73A8" w:rsidP="00A966A5">
            <w:pPr>
              <w:jc w:val="right"/>
              <w:rPr>
                <w:rFonts w:ascii="Monserat medium" w:eastAsia="Times New Roman" w:hAnsi="Monserat medium" w:cs="Arial"/>
                <w:sz w:val="16"/>
                <w:szCs w:val="16"/>
              </w:rPr>
            </w:pPr>
            <w:r w:rsidRPr="00BA73A8">
              <w:rPr>
                <w:rFonts w:ascii="Monserat medium" w:eastAsia="Times New Roman" w:hAnsi="Monserat medium" w:cs="Arial"/>
                <w:sz w:val="16"/>
                <w:szCs w:val="16"/>
              </w:rPr>
              <w:t xml:space="preserve">-   </w:t>
            </w:r>
          </w:p>
        </w:tc>
      </w:tr>
      <w:tr w:rsidR="00BA73A8" w:rsidRPr="00BA73A8" w14:paraId="5376D5B8" w14:textId="77777777" w:rsidTr="00201378">
        <w:trPr>
          <w:trHeight w:val="454"/>
        </w:trPr>
        <w:tc>
          <w:tcPr>
            <w:tcW w:w="704" w:type="dxa"/>
            <w:noWrap/>
            <w:vAlign w:val="center"/>
            <w:hideMark/>
          </w:tcPr>
          <w:p w14:paraId="59CA50C9" w14:textId="77777777" w:rsidR="00BA73A8" w:rsidRPr="00BA73A8" w:rsidRDefault="00BA73A8" w:rsidP="0087788F">
            <w:pPr>
              <w:jc w:val="center"/>
              <w:rPr>
                <w:rFonts w:ascii="Monserat medium" w:eastAsia="Times New Roman" w:hAnsi="Monserat medium" w:cs="Arial"/>
                <w:sz w:val="16"/>
                <w:szCs w:val="16"/>
              </w:rPr>
            </w:pPr>
            <w:r w:rsidRPr="00BA73A8">
              <w:rPr>
                <w:rFonts w:ascii="Monserat medium" w:eastAsia="Times New Roman" w:hAnsi="Monserat medium" w:cs="Arial"/>
                <w:sz w:val="16"/>
                <w:szCs w:val="16"/>
              </w:rPr>
              <w:t>15</w:t>
            </w:r>
          </w:p>
        </w:tc>
        <w:tc>
          <w:tcPr>
            <w:tcW w:w="1209" w:type="dxa"/>
            <w:noWrap/>
            <w:vAlign w:val="center"/>
            <w:hideMark/>
          </w:tcPr>
          <w:p w14:paraId="418A0EA1" w14:textId="77777777" w:rsidR="00BA73A8" w:rsidRPr="00BA73A8" w:rsidRDefault="00BA73A8" w:rsidP="00BA73A8">
            <w:pPr>
              <w:jc w:val="center"/>
              <w:rPr>
                <w:rFonts w:ascii="Monserat medium" w:eastAsia="Times New Roman" w:hAnsi="Monserat medium" w:cs="Arial"/>
                <w:sz w:val="16"/>
                <w:szCs w:val="16"/>
              </w:rPr>
            </w:pPr>
            <w:r w:rsidRPr="00BA73A8">
              <w:rPr>
                <w:rFonts w:ascii="Monserat medium" w:eastAsia="Times New Roman" w:hAnsi="Monserat medium" w:cs="Arial"/>
                <w:sz w:val="16"/>
                <w:szCs w:val="16"/>
              </w:rPr>
              <w:t>11150</w:t>
            </w:r>
          </w:p>
        </w:tc>
        <w:tc>
          <w:tcPr>
            <w:tcW w:w="3611" w:type="dxa"/>
            <w:vAlign w:val="center"/>
            <w:hideMark/>
          </w:tcPr>
          <w:p w14:paraId="686007A2" w14:textId="77777777" w:rsidR="00BA73A8" w:rsidRPr="00BA73A8" w:rsidRDefault="00BA73A8" w:rsidP="00BA73A8">
            <w:pPr>
              <w:rPr>
                <w:rFonts w:ascii="Monserat medium" w:eastAsia="Times New Roman" w:hAnsi="Monserat medium" w:cs="Arial"/>
                <w:sz w:val="16"/>
                <w:szCs w:val="16"/>
              </w:rPr>
            </w:pPr>
            <w:r w:rsidRPr="00BA73A8">
              <w:rPr>
                <w:rFonts w:ascii="Monserat medium" w:eastAsia="Times New Roman" w:hAnsi="Monserat medium" w:cs="Arial"/>
                <w:sz w:val="16"/>
                <w:szCs w:val="16"/>
              </w:rPr>
              <w:t>FIDEICOMISO DE FOMENTO MINERO (FIMO)</w:t>
            </w:r>
          </w:p>
        </w:tc>
        <w:tc>
          <w:tcPr>
            <w:tcW w:w="2183" w:type="dxa"/>
            <w:vAlign w:val="center"/>
            <w:hideMark/>
          </w:tcPr>
          <w:p w14:paraId="4711C730" w14:textId="77777777" w:rsidR="00BA73A8" w:rsidRPr="00BA73A8" w:rsidRDefault="00BA73A8" w:rsidP="00BA73A8">
            <w:pPr>
              <w:rPr>
                <w:rFonts w:ascii="Monserat medium" w:eastAsia="Times New Roman" w:hAnsi="Monserat medium" w:cs="Arial"/>
                <w:sz w:val="16"/>
                <w:szCs w:val="16"/>
              </w:rPr>
            </w:pPr>
            <w:r w:rsidRPr="00BA73A8">
              <w:rPr>
                <w:rFonts w:ascii="Monserat medium" w:eastAsia="Times New Roman" w:hAnsi="Monserat medium" w:cs="Arial"/>
                <w:sz w:val="16"/>
                <w:szCs w:val="16"/>
              </w:rPr>
              <w:t>ENTIDAD PARAESTATAL</w:t>
            </w:r>
          </w:p>
        </w:tc>
        <w:tc>
          <w:tcPr>
            <w:tcW w:w="1219" w:type="dxa"/>
            <w:noWrap/>
            <w:vAlign w:val="center"/>
            <w:hideMark/>
          </w:tcPr>
          <w:p w14:paraId="10136783" w14:textId="349F35F6" w:rsidR="00BA73A8" w:rsidRPr="00BA73A8" w:rsidRDefault="00BA73A8" w:rsidP="00A966A5">
            <w:pPr>
              <w:jc w:val="right"/>
              <w:rPr>
                <w:rFonts w:ascii="Monserat medium" w:eastAsia="Times New Roman" w:hAnsi="Monserat medium" w:cs="Arial"/>
                <w:sz w:val="16"/>
                <w:szCs w:val="16"/>
              </w:rPr>
            </w:pPr>
            <w:r w:rsidRPr="00BA73A8">
              <w:rPr>
                <w:rFonts w:ascii="Monserat medium" w:eastAsia="Times New Roman" w:hAnsi="Monserat medium" w:cs="Arial"/>
                <w:sz w:val="16"/>
                <w:szCs w:val="16"/>
              </w:rPr>
              <w:t xml:space="preserve">13,829,262.86 </w:t>
            </w:r>
          </w:p>
        </w:tc>
      </w:tr>
      <w:tr w:rsidR="00BA73A8" w:rsidRPr="00BA73A8" w14:paraId="15BB868C" w14:textId="77777777" w:rsidTr="00201378">
        <w:trPr>
          <w:trHeight w:val="454"/>
        </w:trPr>
        <w:tc>
          <w:tcPr>
            <w:tcW w:w="704" w:type="dxa"/>
            <w:noWrap/>
            <w:vAlign w:val="center"/>
            <w:hideMark/>
          </w:tcPr>
          <w:p w14:paraId="10F1D87A" w14:textId="77777777" w:rsidR="00BA73A8" w:rsidRPr="00BA73A8" w:rsidRDefault="00BA73A8" w:rsidP="0087788F">
            <w:pPr>
              <w:jc w:val="center"/>
              <w:rPr>
                <w:rFonts w:ascii="Monserat medium" w:eastAsia="Times New Roman" w:hAnsi="Monserat medium" w:cs="Arial"/>
                <w:sz w:val="16"/>
                <w:szCs w:val="16"/>
              </w:rPr>
            </w:pPr>
            <w:r w:rsidRPr="00BA73A8">
              <w:rPr>
                <w:rFonts w:ascii="Monserat medium" w:eastAsia="Times New Roman" w:hAnsi="Monserat medium" w:cs="Arial"/>
                <w:sz w:val="16"/>
                <w:szCs w:val="16"/>
              </w:rPr>
              <w:t>16</w:t>
            </w:r>
          </w:p>
        </w:tc>
        <w:tc>
          <w:tcPr>
            <w:tcW w:w="1209" w:type="dxa"/>
            <w:noWrap/>
            <w:vAlign w:val="center"/>
            <w:hideMark/>
          </w:tcPr>
          <w:p w14:paraId="290A71A0" w14:textId="77777777" w:rsidR="00BA73A8" w:rsidRPr="00BA73A8" w:rsidRDefault="00BA73A8" w:rsidP="00BA73A8">
            <w:pPr>
              <w:jc w:val="center"/>
              <w:rPr>
                <w:rFonts w:ascii="Monserat medium" w:eastAsia="Times New Roman" w:hAnsi="Monserat medium" w:cs="Arial"/>
                <w:sz w:val="16"/>
                <w:szCs w:val="16"/>
              </w:rPr>
            </w:pPr>
            <w:r w:rsidRPr="00BA73A8">
              <w:rPr>
                <w:rFonts w:ascii="Monserat medium" w:eastAsia="Times New Roman" w:hAnsi="Monserat medium" w:cs="Arial"/>
                <w:sz w:val="16"/>
                <w:szCs w:val="16"/>
              </w:rPr>
              <w:t>2249</w:t>
            </w:r>
          </w:p>
        </w:tc>
        <w:tc>
          <w:tcPr>
            <w:tcW w:w="3611" w:type="dxa"/>
            <w:vAlign w:val="center"/>
            <w:hideMark/>
          </w:tcPr>
          <w:p w14:paraId="10B5CE89" w14:textId="77777777" w:rsidR="00BA73A8" w:rsidRPr="00BA73A8" w:rsidRDefault="00BA73A8" w:rsidP="00BA73A8">
            <w:pPr>
              <w:rPr>
                <w:rFonts w:ascii="Monserat medium" w:eastAsia="Times New Roman" w:hAnsi="Monserat medium" w:cs="Arial"/>
                <w:sz w:val="16"/>
                <w:szCs w:val="16"/>
              </w:rPr>
            </w:pPr>
            <w:r w:rsidRPr="00BA73A8">
              <w:rPr>
                <w:rFonts w:ascii="Monserat medium" w:eastAsia="Times New Roman" w:hAnsi="Monserat medium" w:cs="Arial"/>
                <w:sz w:val="16"/>
                <w:szCs w:val="16"/>
              </w:rPr>
              <w:t>CORREDOR BRT 1 PONIENTE DEL SISTEMA INTEGRADO DE TRANSPORTE DE LA ZONA METROPOLITANA DE OAXACA</w:t>
            </w:r>
          </w:p>
        </w:tc>
        <w:tc>
          <w:tcPr>
            <w:tcW w:w="2183" w:type="dxa"/>
            <w:vAlign w:val="center"/>
            <w:hideMark/>
          </w:tcPr>
          <w:p w14:paraId="29C11538" w14:textId="77777777" w:rsidR="00BA73A8" w:rsidRPr="00BA73A8" w:rsidRDefault="00BA73A8" w:rsidP="00BA73A8">
            <w:pPr>
              <w:rPr>
                <w:rFonts w:ascii="Monserat medium" w:eastAsia="Times New Roman" w:hAnsi="Monserat medium" w:cs="Arial"/>
                <w:sz w:val="16"/>
                <w:szCs w:val="16"/>
              </w:rPr>
            </w:pPr>
            <w:r w:rsidRPr="00BA73A8">
              <w:rPr>
                <w:rFonts w:ascii="Monserat medium" w:eastAsia="Times New Roman" w:hAnsi="Monserat medium" w:cs="Arial"/>
                <w:sz w:val="16"/>
                <w:szCs w:val="16"/>
              </w:rPr>
              <w:t>ADMINISTRACIÓN</w:t>
            </w:r>
          </w:p>
        </w:tc>
        <w:tc>
          <w:tcPr>
            <w:tcW w:w="1219" w:type="dxa"/>
            <w:noWrap/>
            <w:vAlign w:val="center"/>
            <w:hideMark/>
          </w:tcPr>
          <w:p w14:paraId="6F57C8B4" w14:textId="5AE5DBF5" w:rsidR="00BA73A8" w:rsidRPr="00BA73A8" w:rsidRDefault="00BA73A8" w:rsidP="00A966A5">
            <w:pPr>
              <w:jc w:val="right"/>
              <w:rPr>
                <w:rFonts w:ascii="Monserat medium" w:eastAsia="Times New Roman" w:hAnsi="Monserat medium" w:cs="Arial"/>
                <w:sz w:val="16"/>
                <w:szCs w:val="16"/>
              </w:rPr>
            </w:pPr>
            <w:r w:rsidRPr="00BA73A8">
              <w:rPr>
                <w:rFonts w:ascii="Monserat medium" w:eastAsia="Times New Roman" w:hAnsi="Monserat medium" w:cs="Arial"/>
                <w:sz w:val="16"/>
                <w:szCs w:val="16"/>
              </w:rPr>
              <w:t xml:space="preserve">36,484,613.94 </w:t>
            </w:r>
          </w:p>
        </w:tc>
      </w:tr>
      <w:tr w:rsidR="00BA73A8" w:rsidRPr="00BA73A8" w14:paraId="41394809" w14:textId="77777777" w:rsidTr="00201378">
        <w:trPr>
          <w:trHeight w:val="454"/>
        </w:trPr>
        <w:tc>
          <w:tcPr>
            <w:tcW w:w="704" w:type="dxa"/>
            <w:noWrap/>
            <w:vAlign w:val="center"/>
            <w:hideMark/>
          </w:tcPr>
          <w:p w14:paraId="562564BA" w14:textId="77777777" w:rsidR="00BA73A8" w:rsidRPr="00BA73A8" w:rsidRDefault="00BA73A8" w:rsidP="0087788F">
            <w:pPr>
              <w:jc w:val="center"/>
              <w:rPr>
                <w:rFonts w:ascii="Monserat medium" w:eastAsia="Times New Roman" w:hAnsi="Monserat medium" w:cs="Arial"/>
                <w:sz w:val="16"/>
                <w:szCs w:val="16"/>
              </w:rPr>
            </w:pPr>
            <w:r w:rsidRPr="00BA73A8">
              <w:rPr>
                <w:rFonts w:ascii="Monserat medium" w:eastAsia="Times New Roman" w:hAnsi="Monserat medium" w:cs="Arial"/>
                <w:sz w:val="16"/>
                <w:szCs w:val="16"/>
              </w:rPr>
              <w:t>17</w:t>
            </w:r>
          </w:p>
        </w:tc>
        <w:tc>
          <w:tcPr>
            <w:tcW w:w="1209" w:type="dxa"/>
            <w:noWrap/>
            <w:vAlign w:val="center"/>
            <w:hideMark/>
          </w:tcPr>
          <w:p w14:paraId="7396126D" w14:textId="77777777" w:rsidR="00BA73A8" w:rsidRPr="00BA73A8" w:rsidRDefault="00BA73A8" w:rsidP="00BA73A8">
            <w:pPr>
              <w:jc w:val="center"/>
              <w:rPr>
                <w:rFonts w:ascii="Monserat medium" w:eastAsia="Times New Roman" w:hAnsi="Monserat medium" w:cs="Arial"/>
                <w:sz w:val="16"/>
                <w:szCs w:val="16"/>
              </w:rPr>
            </w:pPr>
            <w:r w:rsidRPr="00BA73A8">
              <w:rPr>
                <w:rFonts w:ascii="Monserat medium" w:eastAsia="Times New Roman" w:hAnsi="Monserat medium" w:cs="Arial"/>
                <w:sz w:val="16"/>
                <w:szCs w:val="16"/>
              </w:rPr>
              <w:t>11041126</w:t>
            </w:r>
          </w:p>
        </w:tc>
        <w:tc>
          <w:tcPr>
            <w:tcW w:w="3611" w:type="dxa"/>
            <w:vAlign w:val="center"/>
            <w:hideMark/>
          </w:tcPr>
          <w:p w14:paraId="5F4DDE26" w14:textId="77777777" w:rsidR="00BA73A8" w:rsidRPr="00BA73A8" w:rsidRDefault="00BA73A8" w:rsidP="00BA73A8">
            <w:pPr>
              <w:rPr>
                <w:rFonts w:ascii="Monserat medium" w:eastAsia="Times New Roman" w:hAnsi="Monserat medium" w:cs="Arial"/>
                <w:sz w:val="16"/>
                <w:szCs w:val="16"/>
              </w:rPr>
            </w:pPr>
            <w:r w:rsidRPr="00BA73A8">
              <w:rPr>
                <w:rFonts w:ascii="Monserat medium" w:eastAsia="Times New Roman" w:hAnsi="Monserat medium" w:cs="Arial"/>
                <w:sz w:val="16"/>
                <w:szCs w:val="16"/>
              </w:rPr>
              <w:t>FONDO DE DESASTRES NATURALES DEL ESTADO DE OAXACA (FDNEO)</w:t>
            </w:r>
          </w:p>
        </w:tc>
        <w:tc>
          <w:tcPr>
            <w:tcW w:w="2183" w:type="dxa"/>
            <w:vAlign w:val="center"/>
            <w:hideMark/>
          </w:tcPr>
          <w:p w14:paraId="49505010" w14:textId="77777777" w:rsidR="00BA73A8" w:rsidRPr="00BA73A8" w:rsidRDefault="00BA73A8" w:rsidP="00BA73A8">
            <w:pPr>
              <w:rPr>
                <w:rFonts w:ascii="Monserat medium" w:eastAsia="Times New Roman" w:hAnsi="Monserat medium" w:cs="Arial"/>
                <w:sz w:val="16"/>
                <w:szCs w:val="16"/>
              </w:rPr>
            </w:pPr>
            <w:r w:rsidRPr="00BA73A8">
              <w:rPr>
                <w:rFonts w:ascii="Monserat medium" w:eastAsia="Times New Roman" w:hAnsi="Monserat medium" w:cs="Arial"/>
                <w:sz w:val="16"/>
                <w:szCs w:val="16"/>
              </w:rPr>
              <w:t xml:space="preserve">ADMINISTRACIÓN, INVERSIÓN Y PAGO </w:t>
            </w:r>
          </w:p>
        </w:tc>
        <w:tc>
          <w:tcPr>
            <w:tcW w:w="1219" w:type="dxa"/>
            <w:noWrap/>
            <w:vAlign w:val="center"/>
            <w:hideMark/>
          </w:tcPr>
          <w:p w14:paraId="291C641C" w14:textId="3F342BAF" w:rsidR="00BA73A8" w:rsidRPr="00BA73A8" w:rsidRDefault="00BA73A8" w:rsidP="00A966A5">
            <w:pPr>
              <w:jc w:val="right"/>
              <w:rPr>
                <w:rFonts w:ascii="Monserat medium" w:eastAsia="Times New Roman" w:hAnsi="Monserat medium" w:cs="Arial"/>
                <w:sz w:val="16"/>
                <w:szCs w:val="16"/>
              </w:rPr>
            </w:pPr>
            <w:r w:rsidRPr="00BA73A8">
              <w:rPr>
                <w:rFonts w:ascii="Monserat medium" w:eastAsia="Times New Roman" w:hAnsi="Monserat medium" w:cs="Arial"/>
                <w:sz w:val="16"/>
                <w:szCs w:val="16"/>
              </w:rPr>
              <w:t xml:space="preserve">267,802,532.44 </w:t>
            </w:r>
          </w:p>
        </w:tc>
      </w:tr>
      <w:tr w:rsidR="00BA73A8" w:rsidRPr="00BA73A8" w14:paraId="140EA744" w14:textId="77777777" w:rsidTr="00201378">
        <w:trPr>
          <w:trHeight w:val="454"/>
        </w:trPr>
        <w:tc>
          <w:tcPr>
            <w:tcW w:w="704" w:type="dxa"/>
            <w:noWrap/>
            <w:vAlign w:val="center"/>
            <w:hideMark/>
          </w:tcPr>
          <w:p w14:paraId="4D8D4E25" w14:textId="77777777" w:rsidR="00BA73A8" w:rsidRPr="00BA73A8" w:rsidRDefault="00BA73A8" w:rsidP="0087788F">
            <w:pPr>
              <w:jc w:val="center"/>
              <w:rPr>
                <w:rFonts w:ascii="Monserat medium" w:eastAsia="Times New Roman" w:hAnsi="Monserat medium" w:cs="Arial"/>
                <w:sz w:val="16"/>
                <w:szCs w:val="16"/>
              </w:rPr>
            </w:pPr>
            <w:r w:rsidRPr="00BA73A8">
              <w:rPr>
                <w:rFonts w:ascii="Monserat medium" w:eastAsia="Times New Roman" w:hAnsi="Monserat medium" w:cs="Arial"/>
                <w:sz w:val="16"/>
                <w:szCs w:val="16"/>
              </w:rPr>
              <w:t>18</w:t>
            </w:r>
          </w:p>
        </w:tc>
        <w:tc>
          <w:tcPr>
            <w:tcW w:w="1209" w:type="dxa"/>
            <w:noWrap/>
            <w:vAlign w:val="center"/>
            <w:hideMark/>
          </w:tcPr>
          <w:p w14:paraId="40FBC938" w14:textId="77777777" w:rsidR="00BA73A8" w:rsidRPr="00BA73A8" w:rsidRDefault="00BA73A8" w:rsidP="00BA73A8">
            <w:pPr>
              <w:jc w:val="center"/>
              <w:rPr>
                <w:rFonts w:ascii="Monserat medium" w:eastAsia="Times New Roman" w:hAnsi="Monserat medium" w:cs="Arial"/>
                <w:sz w:val="16"/>
                <w:szCs w:val="16"/>
              </w:rPr>
            </w:pPr>
            <w:r w:rsidRPr="00BA73A8">
              <w:rPr>
                <w:rFonts w:ascii="Monserat medium" w:eastAsia="Times New Roman" w:hAnsi="Monserat medium" w:cs="Arial"/>
                <w:sz w:val="16"/>
                <w:szCs w:val="16"/>
              </w:rPr>
              <w:t>4100558</w:t>
            </w:r>
          </w:p>
        </w:tc>
        <w:tc>
          <w:tcPr>
            <w:tcW w:w="3611" w:type="dxa"/>
            <w:vAlign w:val="center"/>
            <w:hideMark/>
          </w:tcPr>
          <w:p w14:paraId="166332C7" w14:textId="77777777" w:rsidR="00BA73A8" w:rsidRPr="00BA73A8" w:rsidRDefault="00BA73A8" w:rsidP="00BA73A8">
            <w:pPr>
              <w:rPr>
                <w:rFonts w:ascii="Monserat medium" w:eastAsia="Times New Roman" w:hAnsi="Monserat medium" w:cs="Arial"/>
                <w:sz w:val="16"/>
                <w:szCs w:val="16"/>
              </w:rPr>
            </w:pPr>
            <w:r w:rsidRPr="00BA73A8">
              <w:rPr>
                <w:rFonts w:ascii="Monserat medium" w:eastAsia="Times New Roman" w:hAnsi="Monserat medium" w:cs="Arial"/>
                <w:sz w:val="16"/>
                <w:szCs w:val="16"/>
              </w:rPr>
              <w:t>FIDEICOMISO IRREVOCABLE DE ADMINISTRACIÓN Y FUENTE DE PAGO</w:t>
            </w:r>
          </w:p>
        </w:tc>
        <w:tc>
          <w:tcPr>
            <w:tcW w:w="2183" w:type="dxa"/>
            <w:vAlign w:val="center"/>
            <w:hideMark/>
          </w:tcPr>
          <w:p w14:paraId="769FB011" w14:textId="2F4242DE" w:rsidR="00BA73A8" w:rsidRPr="00BA73A8" w:rsidRDefault="00BA73A8" w:rsidP="00BA73A8">
            <w:pPr>
              <w:rPr>
                <w:rFonts w:ascii="Monserat medium" w:eastAsia="Times New Roman" w:hAnsi="Monserat medium" w:cs="Arial"/>
                <w:sz w:val="16"/>
                <w:szCs w:val="16"/>
              </w:rPr>
            </w:pPr>
            <w:r w:rsidRPr="00BA73A8">
              <w:rPr>
                <w:rFonts w:ascii="Monserat medium" w:eastAsia="Times New Roman" w:hAnsi="Monserat medium" w:cs="Arial"/>
                <w:sz w:val="16"/>
                <w:szCs w:val="16"/>
              </w:rPr>
              <w:t>ADMINISTRACIÓN Y FUENTE DE PAGO</w:t>
            </w:r>
          </w:p>
        </w:tc>
        <w:tc>
          <w:tcPr>
            <w:tcW w:w="1219" w:type="dxa"/>
            <w:noWrap/>
            <w:vAlign w:val="center"/>
            <w:hideMark/>
          </w:tcPr>
          <w:p w14:paraId="673269B8" w14:textId="4F7C9EB5" w:rsidR="00BA73A8" w:rsidRPr="00BA73A8" w:rsidRDefault="00BA73A8" w:rsidP="00A966A5">
            <w:pPr>
              <w:jc w:val="right"/>
              <w:rPr>
                <w:rFonts w:ascii="Monserat medium" w:eastAsia="Times New Roman" w:hAnsi="Monserat medium" w:cs="Arial"/>
                <w:sz w:val="16"/>
                <w:szCs w:val="16"/>
              </w:rPr>
            </w:pPr>
            <w:r w:rsidRPr="00BA73A8">
              <w:rPr>
                <w:rFonts w:ascii="Monserat medium" w:eastAsia="Times New Roman" w:hAnsi="Monserat medium" w:cs="Arial"/>
                <w:sz w:val="16"/>
                <w:szCs w:val="16"/>
              </w:rPr>
              <w:t xml:space="preserve">44,970,414.62 </w:t>
            </w:r>
          </w:p>
        </w:tc>
      </w:tr>
      <w:tr w:rsidR="00BA73A8" w:rsidRPr="00BA73A8" w14:paraId="1653171E" w14:textId="77777777" w:rsidTr="00201378">
        <w:trPr>
          <w:trHeight w:val="454"/>
        </w:trPr>
        <w:tc>
          <w:tcPr>
            <w:tcW w:w="704" w:type="dxa"/>
            <w:noWrap/>
            <w:vAlign w:val="center"/>
            <w:hideMark/>
          </w:tcPr>
          <w:p w14:paraId="11339301" w14:textId="77777777" w:rsidR="00BA73A8" w:rsidRPr="00BA73A8" w:rsidRDefault="00BA73A8" w:rsidP="0087788F">
            <w:pPr>
              <w:jc w:val="center"/>
              <w:rPr>
                <w:rFonts w:ascii="Monserat medium" w:eastAsia="Times New Roman" w:hAnsi="Monserat medium" w:cs="Arial"/>
                <w:sz w:val="16"/>
                <w:szCs w:val="16"/>
              </w:rPr>
            </w:pPr>
            <w:r w:rsidRPr="00BA73A8">
              <w:rPr>
                <w:rFonts w:ascii="Monserat medium" w:eastAsia="Times New Roman" w:hAnsi="Monserat medium" w:cs="Arial"/>
                <w:sz w:val="16"/>
                <w:szCs w:val="16"/>
              </w:rPr>
              <w:t>19</w:t>
            </w:r>
          </w:p>
        </w:tc>
        <w:tc>
          <w:tcPr>
            <w:tcW w:w="1209" w:type="dxa"/>
            <w:noWrap/>
            <w:vAlign w:val="center"/>
            <w:hideMark/>
          </w:tcPr>
          <w:p w14:paraId="029B42CB" w14:textId="77777777" w:rsidR="00BA73A8" w:rsidRPr="00BA73A8" w:rsidRDefault="00BA73A8" w:rsidP="00BA73A8">
            <w:pPr>
              <w:jc w:val="center"/>
              <w:rPr>
                <w:rFonts w:ascii="Monserat medium" w:eastAsia="Times New Roman" w:hAnsi="Monserat medium" w:cs="Arial"/>
                <w:sz w:val="16"/>
                <w:szCs w:val="16"/>
              </w:rPr>
            </w:pPr>
            <w:r w:rsidRPr="00BA73A8">
              <w:rPr>
                <w:rFonts w:ascii="Monserat medium" w:eastAsia="Times New Roman" w:hAnsi="Monserat medium" w:cs="Arial"/>
                <w:sz w:val="16"/>
                <w:szCs w:val="16"/>
              </w:rPr>
              <w:t>10754</w:t>
            </w:r>
          </w:p>
        </w:tc>
        <w:tc>
          <w:tcPr>
            <w:tcW w:w="3611" w:type="dxa"/>
            <w:vAlign w:val="center"/>
            <w:hideMark/>
          </w:tcPr>
          <w:p w14:paraId="195E066B" w14:textId="77777777" w:rsidR="00BA73A8" w:rsidRPr="00BA73A8" w:rsidRDefault="00BA73A8" w:rsidP="00BA73A8">
            <w:pPr>
              <w:rPr>
                <w:rFonts w:ascii="Monserat medium" w:eastAsia="Times New Roman" w:hAnsi="Monserat medium" w:cs="Arial"/>
                <w:sz w:val="16"/>
                <w:szCs w:val="16"/>
              </w:rPr>
            </w:pPr>
            <w:r w:rsidRPr="00BA73A8">
              <w:rPr>
                <w:rFonts w:ascii="Monserat medium" w:eastAsia="Times New Roman" w:hAnsi="Monserat medium" w:cs="Arial"/>
                <w:sz w:val="16"/>
                <w:szCs w:val="16"/>
              </w:rPr>
              <w:t xml:space="preserve">FIDEICOMISO IRREVOCABLE DE ADMINISTRACIÓN Y FUENTE DE PAGO </w:t>
            </w:r>
          </w:p>
        </w:tc>
        <w:tc>
          <w:tcPr>
            <w:tcW w:w="2183" w:type="dxa"/>
            <w:vAlign w:val="center"/>
            <w:hideMark/>
          </w:tcPr>
          <w:p w14:paraId="4728F1D8" w14:textId="02DE8FE0" w:rsidR="00BA73A8" w:rsidRPr="00BA73A8" w:rsidRDefault="00BA73A8" w:rsidP="00BA73A8">
            <w:pPr>
              <w:rPr>
                <w:rFonts w:ascii="Monserat medium" w:eastAsia="Times New Roman" w:hAnsi="Monserat medium" w:cs="Arial"/>
                <w:sz w:val="16"/>
                <w:szCs w:val="16"/>
              </w:rPr>
            </w:pPr>
            <w:r w:rsidRPr="00BA73A8">
              <w:rPr>
                <w:rFonts w:ascii="Monserat medium" w:eastAsia="Times New Roman" w:hAnsi="Monserat medium" w:cs="Arial"/>
                <w:sz w:val="16"/>
                <w:szCs w:val="16"/>
              </w:rPr>
              <w:t>ADMINISTRACIÓN Y FUENTE DE PAGO</w:t>
            </w:r>
          </w:p>
        </w:tc>
        <w:tc>
          <w:tcPr>
            <w:tcW w:w="1219" w:type="dxa"/>
            <w:noWrap/>
            <w:vAlign w:val="center"/>
            <w:hideMark/>
          </w:tcPr>
          <w:p w14:paraId="08D2B414" w14:textId="7AE16030" w:rsidR="00BA73A8" w:rsidRPr="00BA73A8" w:rsidRDefault="00BA73A8" w:rsidP="00A966A5">
            <w:pPr>
              <w:jc w:val="right"/>
              <w:rPr>
                <w:rFonts w:ascii="Monserat medium" w:eastAsia="Times New Roman" w:hAnsi="Monserat medium" w:cs="Arial"/>
                <w:sz w:val="16"/>
                <w:szCs w:val="16"/>
              </w:rPr>
            </w:pPr>
            <w:r w:rsidRPr="00BA73A8">
              <w:rPr>
                <w:rFonts w:ascii="Monserat medium" w:eastAsia="Times New Roman" w:hAnsi="Monserat medium" w:cs="Arial"/>
                <w:sz w:val="16"/>
                <w:szCs w:val="16"/>
              </w:rPr>
              <w:t xml:space="preserve">3,398,559.29 </w:t>
            </w:r>
          </w:p>
        </w:tc>
      </w:tr>
      <w:tr w:rsidR="00BA73A8" w:rsidRPr="00BA73A8" w14:paraId="7C8861A5" w14:textId="77777777" w:rsidTr="00201378">
        <w:trPr>
          <w:trHeight w:val="454"/>
        </w:trPr>
        <w:tc>
          <w:tcPr>
            <w:tcW w:w="704" w:type="dxa"/>
            <w:noWrap/>
            <w:vAlign w:val="center"/>
            <w:hideMark/>
          </w:tcPr>
          <w:p w14:paraId="0CAAA80D" w14:textId="77777777" w:rsidR="00BA73A8" w:rsidRPr="00BA73A8" w:rsidRDefault="00BA73A8" w:rsidP="0087788F">
            <w:pPr>
              <w:jc w:val="center"/>
              <w:rPr>
                <w:rFonts w:ascii="Monserat medium" w:eastAsia="Times New Roman" w:hAnsi="Monserat medium" w:cs="Arial"/>
                <w:sz w:val="16"/>
                <w:szCs w:val="16"/>
              </w:rPr>
            </w:pPr>
            <w:r w:rsidRPr="00BA73A8">
              <w:rPr>
                <w:rFonts w:ascii="Monserat medium" w:eastAsia="Times New Roman" w:hAnsi="Monserat medium" w:cs="Arial"/>
                <w:sz w:val="16"/>
                <w:szCs w:val="16"/>
              </w:rPr>
              <w:t>20</w:t>
            </w:r>
          </w:p>
        </w:tc>
        <w:tc>
          <w:tcPr>
            <w:tcW w:w="1209" w:type="dxa"/>
            <w:noWrap/>
            <w:vAlign w:val="center"/>
            <w:hideMark/>
          </w:tcPr>
          <w:p w14:paraId="09FDBF83" w14:textId="77777777" w:rsidR="00BA73A8" w:rsidRPr="00BA73A8" w:rsidRDefault="00BA73A8" w:rsidP="00BA73A8">
            <w:pPr>
              <w:jc w:val="center"/>
              <w:rPr>
                <w:rFonts w:ascii="Monserat medium" w:eastAsia="Times New Roman" w:hAnsi="Monserat medium" w:cs="Arial"/>
                <w:sz w:val="16"/>
                <w:szCs w:val="16"/>
              </w:rPr>
            </w:pPr>
            <w:r w:rsidRPr="00BA73A8">
              <w:rPr>
                <w:rFonts w:ascii="Monserat medium" w:eastAsia="Times New Roman" w:hAnsi="Monserat medium" w:cs="Arial"/>
                <w:sz w:val="16"/>
                <w:szCs w:val="16"/>
              </w:rPr>
              <w:t>11581</w:t>
            </w:r>
          </w:p>
        </w:tc>
        <w:tc>
          <w:tcPr>
            <w:tcW w:w="3611" w:type="dxa"/>
            <w:vAlign w:val="center"/>
            <w:hideMark/>
          </w:tcPr>
          <w:p w14:paraId="66A8AE53" w14:textId="14FB059E" w:rsidR="00BA73A8" w:rsidRPr="00BA73A8" w:rsidRDefault="00BA73A8" w:rsidP="00BA73A8">
            <w:pPr>
              <w:rPr>
                <w:rFonts w:ascii="Monserat medium" w:eastAsia="Times New Roman" w:hAnsi="Monserat medium" w:cs="Arial"/>
                <w:sz w:val="16"/>
                <w:szCs w:val="16"/>
              </w:rPr>
            </w:pPr>
            <w:r w:rsidRPr="00BA73A8">
              <w:rPr>
                <w:rFonts w:ascii="Monserat medium" w:eastAsia="Times New Roman" w:hAnsi="Monserat medium" w:cs="Arial"/>
                <w:sz w:val="16"/>
                <w:szCs w:val="16"/>
              </w:rPr>
              <w:t>FIDEICOMISO IRREVOCABLE DE ADMINISTRACIÓN Y FUENTE DE PAGO (M</w:t>
            </w:r>
            <w:r>
              <w:rPr>
                <w:rFonts w:ascii="Monserat medium" w:eastAsia="Times New Roman" w:hAnsi="Monserat medium" w:cs="Arial"/>
                <w:sz w:val="16"/>
                <w:szCs w:val="16"/>
              </w:rPr>
              <w:t>Á</w:t>
            </w:r>
            <w:r w:rsidRPr="00BA73A8">
              <w:rPr>
                <w:rFonts w:ascii="Monserat medium" w:eastAsia="Times New Roman" w:hAnsi="Monserat medium" w:cs="Arial"/>
                <w:sz w:val="16"/>
                <w:szCs w:val="16"/>
              </w:rPr>
              <w:t>S OAXACA)</w:t>
            </w:r>
          </w:p>
        </w:tc>
        <w:tc>
          <w:tcPr>
            <w:tcW w:w="2183" w:type="dxa"/>
            <w:vAlign w:val="center"/>
            <w:hideMark/>
          </w:tcPr>
          <w:p w14:paraId="703486A8" w14:textId="24D10CA3" w:rsidR="00BA73A8" w:rsidRPr="00BA73A8" w:rsidRDefault="00BA73A8" w:rsidP="00BA73A8">
            <w:pPr>
              <w:rPr>
                <w:rFonts w:ascii="Monserat medium" w:eastAsia="Times New Roman" w:hAnsi="Monserat medium" w:cs="Arial"/>
                <w:sz w:val="16"/>
                <w:szCs w:val="16"/>
              </w:rPr>
            </w:pPr>
            <w:r w:rsidRPr="00BA73A8">
              <w:rPr>
                <w:rFonts w:ascii="Monserat medium" w:eastAsia="Times New Roman" w:hAnsi="Monserat medium" w:cs="Arial"/>
                <w:sz w:val="16"/>
                <w:szCs w:val="16"/>
              </w:rPr>
              <w:t>ADMINISTRACIÓN Y FUENTE DE PAGO</w:t>
            </w:r>
          </w:p>
        </w:tc>
        <w:tc>
          <w:tcPr>
            <w:tcW w:w="1219" w:type="dxa"/>
            <w:noWrap/>
            <w:vAlign w:val="center"/>
            <w:hideMark/>
          </w:tcPr>
          <w:p w14:paraId="2A1ED970" w14:textId="33341ADB" w:rsidR="00BA73A8" w:rsidRPr="00BA73A8" w:rsidRDefault="00BA73A8" w:rsidP="00A966A5">
            <w:pPr>
              <w:jc w:val="right"/>
              <w:rPr>
                <w:rFonts w:ascii="Monserat medium" w:eastAsia="Times New Roman" w:hAnsi="Monserat medium" w:cs="Arial"/>
                <w:sz w:val="16"/>
                <w:szCs w:val="16"/>
              </w:rPr>
            </w:pPr>
            <w:r w:rsidRPr="00BA73A8">
              <w:rPr>
                <w:rFonts w:ascii="Monserat medium" w:eastAsia="Times New Roman" w:hAnsi="Monserat medium" w:cs="Arial"/>
                <w:sz w:val="16"/>
                <w:szCs w:val="16"/>
              </w:rPr>
              <w:t xml:space="preserve">14,931,247.54 </w:t>
            </w:r>
          </w:p>
        </w:tc>
      </w:tr>
      <w:tr w:rsidR="00BA73A8" w:rsidRPr="00BA73A8" w14:paraId="0D00C5F1" w14:textId="77777777" w:rsidTr="00201378">
        <w:trPr>
          <w:trHeight w:val="454"/>
        </w:trPr>
        <w:tc>
          <w:tcPr>
            <w:tcW w:w="704" w:type="dxa"/>
            <w:noWrap/>
            <w:vAlign w:val="center"/>
            <w:hideMark/>
          </w:tcPr>
          <w:p w14:paraId="1716ED7B" w14:textId="77777777" w:rsidR="00BA73A8" w:rsidRPr="00BA73A8" w:rsidRDefault="00BA73A8" w:rsidP="0087788F">
            <w:pPr>
              <w:jc w:val="center"/>
              <w:rPr>
                <w:rFonts w:ascii="Monserat medium" w:eastAsia="Times New Roman" w:hAnsi="Monserat medium" w:cs="Arial"/>
                <w:sz w:val="16"/>
                <w:szCs w:val="16"/>
              </w:rPr>
            </w:pPr>
            <w:r w:rsidRPr="00BA73A8">
              <w:rPr>
                <w:rFonts w:ascii="Monserat medium" w:eastAsia="Times New Roman" w:hAnsi="Monserat medium" w:cs="Arial"/>
                <w:sz w:val="16"/>
                <w:szCs w:val="16"/>
              </w:rPr>
              <w:t>21</w:t>
            </w:r>
          </w:p>
        </w:tc>
        <w:tc>
          <w:tcPr>
            <w:tcW w:w="1209" w:type="dxa"/>
            <w:noWrap/>
            <w:vAlign w:val="center"/>
            <w:hideMark/>
          </w:tcPr>
          <w:p w14:paraId="65A148F2" w14:textId="77777777" w:rsidR="00BA73A8" w:rsidRPr="00BA73A8" w:rsidRDefault="00BA73A8" w:rsidP="00BA73A8">
            <w:pPr>
              <w:jc w:val="center"/>
              <w:rPr>
                <w:rFonts w:ascii="Monserat medium" w:eastAsia="Times New Roman" w:hAnsi="Monserat medium" w:cs="Arial"/>
                <w:sz w:val="16"/>
                <w:szCs w:val="16"/>
              </w:rPr>
            </w:pPr>
            <w:r w:rsidRPr="00BA73A8">
              <w:rPr>
                <w:rFonts w:ascii="Monserat medium" w:eastAsia="Times New Roman" w:hAnsi="Monserat medium" w:cs="Arial"/>
                <w:sz w:val="16"/>
                <w:szCs w:val="16"/>
              </w:rPr>
              <w:t>360958235</w:t>
            </w:r>
          </w:p>
        </w:tc>
        <w:tc>
          <w:tcPr>
            <w:tcW w:w="3611" w:type="dxa"/>
            <w:vAlign w:val="center"/>
            <w:hideMark/>
          </w:tcPr>
          <w:p w14:paraId="77784DC4" w14:textId="77777777" w:rsidR="00BA73A8" w:rsidRPr="00BA73A8" w:rsidRDefault="00BA73A8" w:rsidP="00BA73A8">
            <w:pPr>
              <w:rPr>
                <w:rFonts w:ascii="Monserat medium" w:eastAsia="Times New Roman" w:hAnsi="Monserat medium" w:cs="Arial"/>
                <w:sz w:val="16"/>
                <w:szCs w:val="16"/>
              </w:rPr>
            </w:pPr>
            <w:r w:rsidRPr="00BA73A8">
              <w:rPr>
                <w:rFonts w:ascii="Monserat medium" w:eastAsia="Times New Roman" w:hAnsi="Monserat medium" w:cs="Arial"/>
                <w:sz w:val="16"/>
                <w:szCs w:val="16"/>
              </w:rPr>
              <w:t>NIÑAS, NIÑOS, ADOLESCENTES Y ADULTOS DAMNIFICADOS DEL MUNICIPIO DE SANTIAGO JAMILTEPEC, OAXACA.</w:t>
            </w:r>
          </w:p>
        </w:tc>
        <w:tc>
          <w:tcPr>
            <w:tcW w:w="2183" w:type="dxa"/>
            <w:vAlign w:val="center"/>
            <w:hideMark/>
          </w:tcPr>
          <w:p w14:paraId="5D4C60F2" w14:textId="77777777" w:rsidR="00BA73A8" w:rsidRPr="00BA73A8" w:rsidRDefault="00BA73A8" w:rsidP="00BA73A8">
            <w:pPr>
              <w:rPr>
                <w:rFonts w:ascii="Monserat medium" w:eastAsia="Times New Roman" w:hAnsi="Monserat medium" w:cs="Arial"/>
                <w:sz w:val="16"/>
                <w:szCs w:val="16"/>
              </w:rPr>
            </w:pPr>
            <w:r w:rsidRPr="00BA73A8">
              <w:rPr>
                <w:rFonts w:ascii="Monserat medium" w:eastAsia="Times New Roman" w:hAnsi="Monserat medium" w:cs="Arial"/>
                <w:sz w:val="16"/>
                <w:szCs w:val="16"/>
              </w:rPr>
              <w:t xml:space="preserve">ADMINISTRACIÓN, INVERSIÓN Y PAGO </w:t>
            </w:r>
          </w:p>
        </w:tc>
        <w:tc>
          <w:tcPr>
            <w:tcW w:w="1219" w:type="dxa"/>
            <w:noWrap/>
            <w:vAlign w:val="center"/>
            <w:hideMark/>
          </w:tcPr>
          <w:p w14:paraId="563010C9" w14:textId="70F7227D" w:rsidR="00BA73A8" w:rsidRPr="00BA73A8" w:rsidRDefault="00BA73A8" w:rsidP="00A966A5">
            <w:pPr>
              <w:jc w:val="right"/>
              <w:rPr>
                <w:rFonts w:ascii="Monserat medium" w:eastAsia="Times New Roman" w:hAnsi="Monserat medium" w:cs="Arial"/>
                <w:sz w:val="16"/>
                <w:szCs w:val="16"/>
              </w:rPr>
            </w:pPr>
            <w:r w:rsidRPr="00BA73A8">
              <w:rPr>
                <w:rFonts w:ascii="Monserat medium" w:eastAsia="Times New Roman" w:hAnsi="Monserat medium" w:cs="Arial"/>
                <w:sz w:val="16"/>
                <w:szCs w:val="16"/>
              </w:rPr>
              <w:t xml:space="preserve">2,686,315.21 </w:t>
            </w:r>
          </w:p>
        </w:tc>
      </w:tr>
      <w:tr w:rsidR="00BA73A8" w:rsidRPr="00BA73A8" w14:paraId="731B2A00" w14:textId="77777777" w:rsidTr="00201378">
        <w:trPr>
          <w:trHeight w:val="454"/>
        </w:trPr>
        <w:tc>
          <w:tcPr>
            <w:tcW w:w="704" w:type="dxa"/>
            <w:noWrap/>
            <w:vAlign w:val="center"/>
            <w:hideMark/>
          </w:tcPr>
          <w:p w14:paraId="71B656A2" w14:textId="77777777" w:rsidR="00BA73A8" w:rsidRPr="00BA73A8" w:rsidRDefault="00BA73A8" w:rsidP="0087788F">
            <w:pPr>
              <w:jc w:val="center"/>
              <w:rPr>
                <w:rFonts w:ascii="Monserat medium" w:eastAsia="Times New Roman" w:hAnsi="Monserat medium" w:cs="Arial"/>
                <w:sz w:val="16"/>
                <w:szCs w:val="16"/>
              </w:rPr>
            </w:pPr>
            <w:r w:rsidRPr="00BA73A8">
              <w:rPr>
                <w:rFonts w:ascii="Monserat medium" w:eastAsia="Times New Roman" w:hAnsi="Monserat medium" w:cs="Arial"/>
                <w:sz w:val="16"/>
                <w:szCs w:val="16"/>
              </w:rPr>
              <w:t>22</w:t>
            </w:r>
          </w:p>
        </w:tc>
        <w:tc>
          <w:tcPr>
            <w:tcW w:w="1209" w:type="dxa"/>
            <w:noWrap/>
            <w:vAlign w:val="center"/>
            <w:hideMark/>
          </w:tcPr>
          <w:p w14:paraId="7B268BDE" w14:textId="77777777" w:rsidR="00BA73A8" w:rsidRPr="00BA73A8" w:rsidRDefault="00BA73A8" w:rsidP="00BA73A8">
            <w:pPr>
              <w:jc w:val="center"/>
              <w:rPr>
                <w:rFonts w:ascii="Monserat medium" w:eastAsia="Times New Roman" w:hAnsi="Monserat medium" w:cs="Arial"/>
                <w:sz w:val="16"/>
                <w:szCs w:val="16"/>
              </w:rPr>
            </w:pPr>
            <w:r w:rsidRPr="00BA73A8">
              <w:rPr>
                <w:rFonts w:ascii="Monserat medium" w:eastAsia="Times New Roman" w:hAnsi="Monserat medium" w:cs="Arial"/>
                <w:sz w:val="16"/>
                <w:szCs w:val="16"/>
              </w:rPr>
              <w:t>2004587</w:t>
            </w:r>
          </w:p>
        </w:tc>
        <w:tc>
          <w:tcPr>
            <w:tcW w:w="3611" w:type="dxa"/>
            <w:vAlign w:val="center"/>
            <w:hideMark/>
          </w:tcPr>
          <w:p w14:paraId="10D0D024" w14:textId="77777777" w:rsidR="00BA73A8" w:rsidRPr="00BA73A8" w:rsidRDefault="00BA73A8" w:rsidP="00BA73A8">
            <w:pPr>
              <w:rPr>
                <w:rFonts w:ascii="Monserat medium" w:eastAsia="Times New Roman" w:hAnsi="Monserat medium" w:cs="Arial"/>
                <w:sz w:val="16"/>
                <w:szCs w:val="16"/>
              </w:rPr>
            </w:pPr>
            <w:r w:rsidRPr="00BA73A8">
              <w:rPr>
                <w:rFonts w:ascii="Monserat medium" w:eastAsia="Times New Roman" w:hAnsi="Monserat medium" w:cs="Arial"/>
                <w:sz w:val="16"/>
                <w:szCs w:val="16"/>
              </w:rPr>
              <w:t>FIDEICOMISO MAESTRO DE ADMINISTRACIÓN Y FUENTE DE PAGO</w:t>
            </w:r>
          </w:p>
        </w:tc>
        <w:tc>
          <w:tcPr>
            <w:tcW w:w="2183" w:type="dxa"/>
            <w:vAlign w:val="center"/>
            <w:hideMark/>
          </w:tcPr>
          <w:p w14:paraId="35CDBEBC" w14:textId="50D56002" w:rsidR="00BA73A8" w:rsidRPr="00BA73A8" w:rsidRDefault="00BA73A8" w:rsidP="00BA73A8">
            <w:pPr>
              <w:rPr>
                <w:rFonts w:ascii="Monserat medium" w:eastAsia="Times New Roman" w:hAnsi="Monserat medium" w:cs="Arial"/>
                <w:sz w:val="16"/>
                <w:szCs w:val="16"/>
              </w:rPr>
            </w:pPr>
            <w:r w:rsidRPr="00BA73A8">
              <w:rPr>
                <w:rFonts w:ascii="Monserat medium" w:eastAsia="Times New Roman" w:hAnsi="Monserat medium" w:cs="Arial"/>
                <w:sz w:val="16"/>
                <w:szCs w:val="16"/>
              </w:rPr>
              <w:t>ADMINISTRACIÓN Y FUENTE DE PAGO</w:t>
            </w:r>
          </w:p>
        </w:tc>
        <w:tc>
          <w:tcPr>
            <w:tcW w:w="1219" w:type="dxa"/>
            <w:noWrap/>
            <w:vAlign w:val="center"/>
            <w:hideMark/>
          </w:tcPr>
          <w:p w14:paraId="311AFAFB" w14:textId="53F31AEE" w:rsidR="00BA73A8" w:rsidRPr="00BA73A8" w:rsidRDefault="00BA73A8" w:rsidP="00A966A5">
            <w:pPr>
              <w:jc w:val="right"/>
              <w:rPr>
                <w:rFonts w:ascii="Monserat medium" w:eastAsia="Times New Roman" w:hAnsi="Monserat medium" w:cs="Arial"/>
                <w:sz w:val="16"/>
                <w:szCs w:val="16"/>
              </w:rPr>
            </w:pPr>
            <w:r w:rsidRPr="00BA73A8">
              <w:rPr>
                <w:rFonts w:ascii="Monserat medium" w:eastAsia="Times New Roman" w:hAnsi="Monserat medium" w:cs="Arial"/>
                <w:sz w:val="16"/>
                <w:szCs w:val="16"/>
              </w:rPr>
              <w:t xml:space="preserve">430,677,360.35 </w:t>
            </w:r>
          </w:p>
        </w:tc>
      </w:tr>
      <w:tr w:rsidR="00BA73A8" w:rsidRPr="00BA73A8" w14:paraId="44AD9A17" w14:textId="77777777" w:rsidTr="00201378">
        <w:trPr>
          <w:trHeight w:val="454"/>
        </w:trPr>
        <w:tc>
          <w:tcPr>
            <w:tcW w:w="704" w:type="dxa"/>
            <w:noWrap/>
            <w:vAlign w:val="center"/>
            <w:hideMark/>
          </w:tcPr>
          <w:p w14:paraId="74273264" w14:textId="77777777" w:rsidR="00BA73A8" w:rsidRPr="00BA73A8" w:rsidRDefault="00BA73A8" w:rsidP="0087788F">
            <w:pPr>
              <w:jc w:val="center"/>
              <w:rPr>
                <w:rFonts w:ascii="Monserat medium" w:eastAsia="Times New Roman" w:hAnsi="Monserat medium" w:cs="Arial"/>
                <w:sz w:val="16"/>
                <w:szCs w:val="16"/>
              </w:rPr>
            </w:pPr>
            <w:r w:rsidRPr="00BA73A8">
              <w:rPr>
                <w:rFonts w:ascii="Monserat medium" w:eastAsia="Times New Roman" w:hAnsi="Monserat medium" w:cs="Arial"/>
                <w:sz w:val="16"/>
                <w:szCs w:val="16"/>
              </w:rPr>
              <w:t>23</w:t>
            </w:r>
          </w:p>
        </w:tc>
        <w:tc>
          <w:tcPr>
            <w:tcW w:w="1209" w:type="dxa"/>
            <w:noWrap/>
            <w:vAlign w:val="center"/>
            <w:hideMark/>
          </w:tcPr>
          <w:p w14:paraId="1EC511DA" w14:textId="77777777" w:rsidR="00BA73A8" w:rsidRPr="00BA73A8" w:rsidRDefault="00BA73A8" w:rsidP="00BA73A8">
            <w:pPr>
              <w:jc w:val="center"/>
              <w:rPr>
                <w:rFonts w:ascii="Monserat medium" w:eastAsia="Times New Roman" w:hAnsi="Monserat medium" w:cs="Arial"/>
                <w:sz w:val="16"/>
                <w:szCs w:val="16"/>
              </w:rPr>
            </w:pPr>
            <w:r w:rsidRPr="00BA73A8">
              <w:rPr>
                <w:rFonts w:ascii="Monserat medium" w:eastAsia="Times New Roman" w:hAnsi="Monserat medium" w:cs="Arial"/>
                <w:sz w:val="16"/>
                <w:szCs w:val="16"/>
              </w:rPr>
              <w:t>2004588</w:t>
            </w:r>
          </w:p>
        </w:tc>
        <w:tc>
          <w:tcPr>
            <w:tcW w:w="3611" w:type="dxa"/>
            <w:vAlign w:val="center"/>
            <w:hideMark/>
          </w:tcPr>
          <w:p w14:paraId="094AA4DA" w14:textId="77777777" w:rsidR="00BA73A8" w:rsidRPr="00BA73A8" w:rsidRDefault="00BA73A8" w:rsidP="00BA73A8">
            <w:pPr>
              <w:rPr>
                <w:rFonts w:ascii="Monserat medium" w:eastAsia="Times New Roman" w:hAnsi="Monserat medium" w:cs="Arial"/>
                <w:sz w:val="16"/>
                <w:szCs w:val="16"/>
              </w:rPr>
            </w:pPr>
            <w:r w:rsidRPr="00BA73A8">
              <w:rPr>
                <w:rFonts w:ascii="Monserat medium" w:eastAsia="Times New Roman" w:hAnsi="Monserat medium" w:cs="Arial"/>
                <w:sz w:val="16"/>
                <w:szCs w:val="16"/>
              </w:rPr>
              <w:t>FIDEICOMISO MAESTRO DE ADMINISTRACIÓN Y FUENTE DE PAGO</w:t>
            </w:r>
          </w:p>
        </w:tc>
        <w:tc>
          <w:tcPr>
            <w:tcW w:w="2183" w:type="dxa"/>
            <w:vAlign w:val="center"/>
            <w:hideMark/>
          </w:tcPr>
          <w:p w14:paraId="0FA2EBB5" w14:textId="01DEE748" w:rsidR="00BA73A8" w:rsidRPr="00BA73A8" w:rsidRDefault="00BA73A8" w:rsidP="00BA73A8">
            <w:pPr>
              <w:rPr>
                <w:rFonts w:ascii="Monserat medium" w:eastAsia="Times New Roman" w:hAnsi="Monserat medium" w:cs="Arial"/>
                <w:sz w:val="16"/>
                <w:szCs w:val="16"/>
              </w:rPr>
            </w:pPr>
            <w:r w:rsidRPr="00BA73A8">
              <w:rPr>
                <w:rFonts w:ascii="Monserat medium" w:eastAsia="Times New Roman" w:hAnsi="Monserat medium" w:cs="Arial"/>
                <w:sz w:val="16"/>
                <w:szCs w:val="16"/>
              </w:rPr>
              <w:t>ADMINISTRACIÓN Y FUENTE DE PAGO</w:t>
            </w:r>
          </w:p>
        </w:tc>
        <w:tc>
          <w:tcPr>
            <w:tcW w:w="1219" w:type="dxa"/>
            <w:noWrap/>
            <w:vAlign w:val="center"/>
            <w:hideMark/>
          </w:tcPr>
          <w:p w14:paraId="78392E2E" w14:textId="305D10AD" w:rsidR="00BA73A8" w:rsidRPr="00BA73A8" w:rsidRDefault="00BA73A8" w:rsidP="00A966A5">
            <w:pPr>
              <w:jc w:val="right"/>
              <w:rPr>
                <w:rFonts w:ascii="Monserat medium" w:eastAsia="Times New Roman" w:hAnsi="Monserat medium" w:cs="Arial"/>
                <w:sz w:val="16"/>
                <w:szCs w:val="16"/>
              </w:rPr>
            </w:pPr>
            <w:r w:rsidRPr="00BA73A8">
              <w:rPr>
                <w:rFonts w:ascii="Monserat medium" w:eastAsia="Times New Roman" w:hAnsi="Monserat medium" w:cs="Arial"/>
                <w:sz w:val="16"/>
                <w:szCs w:val="16"/>
              </w:rPr>
              <w:t xml:space="preserve">187,571,007.70 </w:t>
            </w:r>
          </w:p>
        </w:tc>
      </w:tr>
      <w:tr w:rsidR="00BA73A8" w:rsidRPr="00BA73A8" w14:paraId="04BAACAF" w14:textId="77777777" w:rsidTr="00201378">
        <w:trPr>
          <w:trHeight w:val="454"/>
        </w:trPr>
        <w:tc>
          <w:tcPr>
            <w:tcW w:w="704" w:type="dxa"/>
            <w:noWrap/>
            <w:vAlign w:val="center"/>
            <w:hideMark/>
          </w:tcPr>
          <w:p w14:paraId="52FD361A" w14:textId="74063743" w:rsidR="00BA73A8" w:rsidRPr="00BA73A8" w:rsidRDefault="00BA73A8" w:rsidP="0087788F">
            <w:pPr>
              <w:jc w:val="center"/>
              <w:rPr>
                <w:rFonts w:ascii="Monserat medium" w:eastAsia="Times New Roman" w:hAnsi="Monserat medium" w:cs="Arial"/>
                <w:sz w:val="16"/>
                <w:szCs w:val="16"/>
              </w:rPr>
            </w:pPr>
          </w:p>
        </w:tc>
        <w:tc>
          <w:tcPr>
            <w:tcW w:w="7003" w:type="dxa"/>
            <w:gridSpan w:val="3"/>
            <w:vAlign w:val="center"/>
            <w:hideMark/>
          </w:tcPr>
          <w:p w14:paraId="571163CD" w14:textId="77777777" w:rsidR="00BA73A8" w:rsidRPr="00BA73A8" w:rsidRDefault="00BA73A8" w:rsidP="00BA73A8">
            <w:pPr>
              <w:rPr>
                <w:rFonts w:ascii="Monserat medium" w:eastAsia="Times New Roman" w:hAnsi="Monserat medium" w:cs="Arial"/>
                <w:b/>
                <w:bCs/>
                <w:sz w:val="16"/>
                <w:szCs w:val="16"/>
              </w:rPr>
            </w:pPr>
            <w:r w:rsidRPr="00BA73A8">
              <w:rPr>
                <w:rFonts w:ascii="Monserat medium" w:eastAsia="Times New Roman" w:hAnsi="Monserat medium" w:cs="Arial"/>
                <w:b/>
                <w:bCs/>
                <w:sz w:val="16"/>
                <w:szCs w:val="16"/>
              </w:rPr>
              <w:t>TOTAL</w:t>
            </w:r>
          </w:p>
        </w:tc>
        <w:tc>
          <w:tcPr>
            <w:tcW w:w="1219" w:type="dxa"/>
            <w:noWrap/>
            <w:vAlign w:val="center"/>
            <w:hideMark/>
          </w:tcPr>
          <w:p w14:paraId="512E9FF0" w14:textId="7D558C1E" w:rsidR="00BA73A8" w:rsidRPr="00BA73A8" w:rsidRDefault="00BA73A8" w:rsidP="00A966A5">
            <w:pPr>
              <w:jc w:val="right"/>
              <w:rPr>
                <w:rFonts w:ascii="Monserat medium" w:eastAsia="Times New Roman" w:hAnsi="Monserat medium" w:cs="Arial"/>
                <w:b/>
                <w:bCs/>
                <w:sz w:val="16"/>
                <w:szCs w:val="16"/>
              </w:rPr>
            </w:pPr>
            <w:r w:rsidRPr="00BA73A8">
              <w:rPr>
                <w:rFonts w:ascii="Monserat medium" w:eastAsia="Times New Roman" w:hAnsi="Monserat medium" w:cs="Arial"/>
                <w:b/>
                <w:bCs/>
                <w:sz w:val="16"/>
                <w:szCs w:val="16"/>
              </w:rPr>
              <w:t xml:space="preserve">1,310,654,372.75 </w:t>
            </w:r>
          </w:p>
        </w:tc>
      </w:tr>
    </w:tbl>
    <w:p w14:paraId="74420369" w14:textId="686B1212" w:rsidR="005556D5" w:rsidRPr="00BB255B" w:rsidRDefault="00BA73A8" w:rsidP="00BA73A8">
      <w:pPr>
        <w:rPr>
          <w:rFonts w:ascii="Monserat medium" w:eastAsia="Times New Roman" w:hAnsi="Monserat medium" w:cs="Arial"/>
        </w:rPr>
      </w:pPr>
      <w:r>
        <w:rPr>
          <w:rFonts w:ascii="Monserat medium" w:eastAsia="Times New Roman" w:hAnsi="Monserat medium" w:cs="Arial"/>
        </w:rPr>
        <w:fldChar w:fldCharType="end"/>
      </w:r>
    </w:p>
    <w:p w14:paraId="4B1DB935" w14:textId="2471931A" w:rsidR="0004316A" w:rsidRPr="00A5739A" w:rsidRDefault="0004316A">
      <w:pPr>
        <w:pStyle w:val="Prrafodelista"/>
        <w:widowControl w:val="0"/>
        <w:numPr>
          <w:ilvl w:val="0"/>
          <w:numId w:val="6"/>
        </w:numPr>
        <w:ind w:left="426" w:hanging="426"/>
        <w:jc w:val="both"/>
        <w:rPr>
          <w:rFonts w:ascii="Monserat medium" w:hAnsi="Monserat medium"/>
          <w:b/>
          <w:sz w:val="24"/>
          <w:szCs w:val="24"/>
        </w:rPr>
      </w:pPr>
      <w:r w:rsidRPr="00A5739A">
        <w:rPr>
          <w:rFonts w:ascii="Monserat medium" w:hAnsi="Monserat medium"/>
          <w:b/>
          <w:sz w:val="24"/>
          <w:szCs w:val="24"/>
        </w:rPr>
        <w:t>Reporte de recaudación</w:t>
      </w:r>
    </w:p>
    <w:p w14:paraId="5117A40F" w14:textId="0C7C7EC2" w:rsidR="00A966A5" w:rsidRPr="00A966A5" w:rsidRDefault="00A966A5" w:rsidP="00A966A5">
      <w:pPr>
        <w:widowControl w:val="0"/>
        <w:jc w:val="both"/>
        <w:rPr>
          <w:rFonts w:ascii="Monserat medium" w:hAnsi="Monserat medium"/>
          <w:bCs/>
        </w:rPr>
      </w:pPr>
      <w:r w:rsidRPr="00A966A5">
        <w:rPr>
          <w:rFonts w:ascii="Monserat medium" w:hAnsi="Monserat medium"/>
          <w:bCs/>
        </w:rPr>
        <w:t>Acciones de Fiscalización, Resultados del Periodo Enero – Diciembre de 2023.</w:t>
      </w:r>
    </w:p>
    <w:p w14:paraId="12FDC0C6" w14:textId="77777777" w:rsidR="00A966A5" w:rsidRPr="00A966A5" w:rsidRDefault="00A966A5" w:rsidP="00A966A5">
      <w:pPr>
        <w:widowControl w:val="0"/>
        <w:jc w:val="both"/>
        <w:rPr>
          <w:rFonts w:ascii="Monserat medium" w:hAnsi="Monserat medium"/>
          <w:bCs/>
        </w:rPr>
      </w:pPr>
    </w:p>
    <w:p w14:paraId="2BD91FEE" w14:textId="64FF25B5" w:rsidR="00A966A5" w:rsidRPr="00A966A5" w:rsidRDefault="00A966A5" w:rsidP="00A966A5">
      <w:pPr>
        <w:widowControl w:val="0"/>
        <w:jc w:val="both"/>
        <w:rPr>
          <w:rFonts w:ascii="Monserat medium" w:hAnsi="Monserat medium"/>
          <w:bCs/>
        </w:rPr>
      </w:pPr>
      <w:r w:rsidRPr="00A966A5">
        <w:rPr>
          <w:rFonts w:ascii="Monserat medium" w:hAnsi="Monserat medium"/>
          <w:bCs/>
        </w:rPr>
        <w:t>Impuestos Federales</w:t>
      </w:r>
    </w:p>
    <w:p w14:paraId="2BC24A0D" w14:textId="77777777" w:rsidR="00A966A5" w:rsidRPr="00A966A5" w:rsidRDefault="00A966A5" w:rsidP="00A966A5">
      <w:pPr>
        <w:widowControl w:val="0"/>
        <w:jc w:val="both"/>
        <w:rPr>
          <w:rFonts w:ascii="Monserat medium" w:hAnsi="Monserat medium"/>
          <w:bCs/>
        </w:rPr>
      </w:pPr>
    </w:p>
    <w:p w14:paraId="579FAE30" w14:textId="77777777" w:rsidR="00A966A5" w:rsidRPr="00A966A5" w:rsidRDefault="00A966A5" w:rsidP="00A966A5">
      <w:pPr>
        <w:widowControl w:val="0"/>
        <w:jc w:val="both"/>
        <w:rPr>
          <w:rFonts w:ascii="Monserat medium" w:hAnsi="Monserat medium"/>
          <w:bCs/>
        </w:rPr>
      </w:pPr>
      <w:r w:rsidRPr="00A966A5">
        <w:rPr>
          <w:rFonts w:ascii="Monserat medium" w:hAnsi="Monserat medium"/>
          <w:bCs/>
        </w:rPr>
        <w:t xml:space="preserve">Dentro de las atribuciones a cargo de la Secretaría de Finanzas, relacionadas con la verificación del cumplimiento de las obligaciones fiscales de los contribuyentes, la </w:t>
      </w:r>
      <w:r w:rsidRPr="00A966A5">
        <w:rPr>
          <w:rFonts w:ascii="Monserat medium" w:hAnsi="Monserat medium"/>
          <w:bCs/>
        </w:rPr>
        <w:lastRenderedPageBreak/>
        <w:t xml:space="preserve">Dirección de Auditoría e Inspección Fiscal durante el ejercicio fiscal 2023 concluyó 313 actos de fiscalización en materia de impuestos federales, cabe señalar que la meta concertada en el Programa Operativo Anual 2023 fue de 376 actos, lográndose un avance del 117 % respecto a dicha meta. </w:t>
      </w:r>
    </w:p>
    <w:p w14:paraId="23EA3CA2" w14:textId="77777777" w:rsidR="00A966A5" w:rsidRPr="00A966A5" w:rsidRDefault="00A966A5" w:rsidP="00A966A5">
      <w:pPr>
        <w:widowControl w:val="0"/>
        <w:jc w:val="both"/>
        <w:rPr>
          <w:rFonts w:ascii="Monserat medium" w:hAnsi="Monserat medium"/>
          <w:bCs/>
        </w:rPr>
      </w:pPr>
    </w:p>
    <w:p w14:paraId="6C24DA7B" w14:textId="30BC760B" w:rsidR="00A966A5" w:rsidRPr="00A966A5" w:rsidRDefault="00A966A5" w:rsidP="00A966A5">
      <w:pPr>
        <w:widowControl w:val="0"/>
        <w:jc w:val="center"/>
        <w:rPr>
          <w:rFonts w:ascii="Monserat medium" w:hAnsi="Monserat medium"/>
          <w:bCs/>
        </w:rPr>
      </w:pPr>
      <w:r>
        <w:rPr>
          <w:noProof/>
          <w:lang w:val="es-MX"/>
        </w:rPr>
        <w:drawing>
          <wp:inline distT="0" distB="0" distL="0" distR="0" wp14:anchorId="46855EF9" wp14:editId="0F7DFE36">
            <wp:extent cx="3905250" cy="1257300"/>
            <wp:effectExtent l="0" t="0" r="0" b="0"/>
            <wp:docPr id="198260047" name="Gráfico 1">
              <a:extLst xmlns:a="http://schemas.openxmlformats.org/drawingml/2006/main">
                <a:ext uri="{FF2B5EF4-FFF2-40B4-BE49-F238E27FC236}">
                  <a16:creationId xmlns:a16="http://schemas.microsoft.com/office/drawing/2014/main" id="{00000000-0008-0000-04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CDE9366" w14:textId="77777777" w:rsidR="00A966A5" w:rsidRPr="00A966A5" w:rsidRDefault="00A966A5" w:rsidP="00A966A5">
      <w:pPr>
        <w:widowControl w:val="0"/>
        <w:jc w:val="both"/>
        <w:rPr>
          <w:rFonts w:ascii="Monserat medium" w:hAnsi="Monserat medium"/>
          <w:bCs/>
        </w:rPr>
      </w:pPr>
      <w:r w:rsidRPr="00A966A5">
        <w:rPr>
          <w:rFonts w:ascii="Monserat medium" w:hAnsi="Monserat medium"/>
          <w:bCs/>
        </w:rPr>
        <w:tab/>
      </w:r>
    </w:p>
    <w:p w14:paraId="61C98D7D" w14:textId="77777777" w:rsidR="00A966A5" w:rsidRPr="00A966A5" w:rsidRDefault="00A966A5" w:rsidP="00A966A5">
      <w:pPr>
        <w:widowControl w:val="0"/>
        <w:jc w:val="both"/>
        <w:rPr>
          <w:rFonts w:ascii="Monserat medium" w:hAnsi="Monserat medium"/>
          <w:bCs/>
        </w:rPr>
      </w:pPr>
    </w:p>
    <w:p w14:paraId="0C45E1A9" w14:textId="46359407" w:rsidR="00A966A5" w:rsidRPr="00A966A5" w:rsidRDefault="00F9516C" w:rsidP="00A966A5">
      <w:pPr>
        <w:widowControl w:val="0"/>
        <w:jc w:val="both"/>
        <w:rPr>
          <w:rFonts w:ascii="Monserat medium" w:hAnsi="Monserat medium"/>
          <w:bCs/>
        </w:rPr>
      </w:pPr>
      <w:r w:rsidRPr="00A966A5">
        <w:rPr>
          <w:rFonts w:ascii="Monserat medium" w:hAnsi="Monserat medium"/>
          <w:bCs/>
        </w:rPr>
        <w:t>Actos de Ejemplaridad</w:t>
      </w:r>
    </w:p>
    <w:p w14:paraId="6FEEBD6D" w14:textId="77777777" w:rsidR="00A966A5" w:rsidRPr="00A966A5" w:rsidRDefault="00A966A5" w:rsidP="00A966A5">
      <w:pPr>
        <w:widowControl w:val="0"/>
        <w:jc w:val="both"/>
        <w:rPr>
          <w:rFonts w:ascii="Monserat medium" w:hAnsi="Monserat medium"/>
          <w:bCs/>
        </w:rPr>
      </w:pPr>
    </w:p>
    <w:p w14:paraId="34E5DECE" w14:textId="77777777" w:rsidR="00A966A5" w:rsidRPr="00A966A5" w:rsidRDefault="00A966A5" w:rsidP="00A966A5">
      <w:pPr>
        <w:widowControl w:val="0"/>
        <w:jc w:val="both"/>
        <w:rPr>
          <w:rFonts w:ascii="Monserat medium" w:hAnsi="Monserat medium"/>
          <w:bCs/>
        </w:rPr>
      </w:pPr>
      <w:r w:rsidRPr="00A966A5">
        <w:rPr>
          <w:rFonts w:ascii="Monserat medium" w:hAnsi="Monserat medium"/>
          <w:bCs/>
        </w:rPr>
        <w:t>Con la finalidad de incrementar la percepción de riesgo en los contribuyentes incumplidos, se llevaron a cabo acciones de ejemplaridad para combatir las prácticas  indebidas,  buscando con ello el fortalecimiento de las finanzas públicas, propiciando una leal competencia y evitando de esta manera la propagación de delitos fiscales; en este sentido, la meta concertada en el Programa Operativo Anual 2023 fue de 10 acciones, llevándose a cabo en dicho ejercicio un total de 13 acciones, mismas que representa un avance del 130 % en relación a dicha meta.</w:t>
      </w:r>
    </w:p>
    <w:p w14:paraId="71A1675D" w14:textId="77777777" w:rsidR="00A966A5" w:rsidRPr="00A966A5" w:rsidRDefault="00A966A5" w:rsidP="00A966A5">
      <w:pPr>
        <w:widowControl w:val="0"/>
        <w:jc w:val="both"/>
        <w:rPr>
          <w:rFonts w:ascii="Monserat medium" w:hAnsi="Monserat medium"/>
          <w:bCs/>
        </w:rPr>
      </w:pPr>
      <w:r w:rsidRPr="00A966A5">
        <w:rPr>
          <w:rFonts w:ascii="Monserat medium" w:hAnsi="Monserat medium"/>
          <w:bCs/>
        </w:rPr>
        <w:tab/>
      </w:r>
    </w:p>
    <w:p w14:paraId="58075584" w14:textId="198A5987" w:rsidR="00A966A5" w:rsidRPr="00A966A5" w:rsidRDefault="00F9516C" w:rsidP="00F9516C">
      <w:pPr>
        <w:widowControl w:val="0"/>
        <w:jc w:val="center"/>
        <w:rPr>
          <w:rFonts w:ascii="Monserat medium" w:hAnsi="Monserat medium"/>
          <w:bCs/>
        </w:rPr>
      </w:pPr>
      <w:r>
        <w:rPr>
          <w:noProof/>
          <w:lang w:val="es-MX"/>
        </w:rPr>
        <w:drawing>
          <wp:inline distT="0" distB="0" distL="0" distR="0" wp14:anchorId="0E6E7911" wp14:editId="5828351C">
            <wp:extent cx="4184650" cy="1327150"/>
            <wp:effectExtent l="0" t="0" r="6350" b="6350"/>
            <wp:docPr id="1009598231" name="Gráfico 1">
              <a:extLst xmlns:a="http://schemas.openxmlformats.org/drawingml/2006/main">
                <a:ext uri="{FF2B5EF4-FFF2-40B4-BE49-F238E27FC236}">
                  <a16:creationId xmlns:a16="http://schemas.microsoft.com/office/drawing/2014/main" id="{00000000-0008-0000-04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C68972D" w14:textId="77777777" w:rsidR="00A966A5" w:rsidRPr="00A966A5" w:rsidRDefault="00A966A5" w:rsidP="00A966A5">
      <w:pPr>
        <w:widowControl w:val="0"/>
        <w:jc w:val="both"/>
        <w:rPr>
          <w:rFonts w:ascii="Monserat medium" w:hAnsi="Monserat medium"/>
          <w:bCs/>
        </w:rPr>
      </w:pPr>
    </w:p>
    <w:p w14:paraId="13B89F86" w14:textId="6D0E76B0" w:rsidR="00A966A5" w:rsidRPr="00A966A5" w:rsidRDefault="00F9516C" w:rsidP="00A966A5">
      <w:pPr>
        <w:widowControl w:val="0"/>
        <w:jc w:val="both"/>
        <w:rPr>
          <w:rFonts w:ascii="Monserat medium" w:hAnsi="Monserat medium"/>
          <w:bCs/>
        </w:rPr>
      </w:pPr>
      <w:r w:rsidRPr="00A966A5">
        <w:rPr>
          <w:rFonts w:ascii="Monserat medium" w:hAnsi="Monserat medium"/>
          <w:bCs/>
        </w:rPr>
        <w:t>Cifras Cobradas y Virtuales del Programa Operativo Anual</w:t>
      </w:r>
    </w:p>
    <w:p w14:paraId="2CCC98B8" w14:textId="77777777" w:rsidR="00A966A5" w:rsidRPr="00A966A5" w:rsidRDefault="00A966A5" w:rsidP="00A966A5">
      <w:pPr>
        <w:widowControl w:val="0"/>
        <w:jc w:val="both"/>
        <w:rPr>
          <w:rFonts w:ascii="Monserat medium" w:hAnsi="Monserat medium"/>
          <w:bCs/>
        </w:rPr>
      </w:pPr>
    </w:p>
    <w:p w14:paraId="400B97CC" w14:textId="77777777" w:rsidR="00A966A5" w:rsidRDefault="00A966A5" w:rsidP="00A966A5">
      <w:pPr>
        <w:widowControl w:val="0"/>
        <w:jc w:val="both"/>
        <w:rPr>
          <w:rFonts w:ascii="Monserat medium" w:hAnsi="Monserat medium"/>
          <w:bCs/>
        </w:rPr>
      </w:pPr>
      <w:r w:rsidRPr="00A966A5">
        <w:rPr>
          <w:rFonts w:ascii="Monserat medium" w:hAnsi="Monserat medium"/>
          <w:bCs/>
        </w:rPr>
        <w:t>Con la finalidad de promover la eficiencia de la función de fiscalización, así como para lograr una cobertura más uniforme con el universo de contribuyentes, a través del Programa Operativo Anual, se concertó una meta recaudatoria para el ejercicio 2023, obteniendo los siguientes resultados:</w:t>
      </w:r>
    </w:p>
    <w:p w14:paraId="20CE4985" w14:textId="77777777" w:rsidR="00F9516C" w:rsidRDefault="00F9516C" w:rsidP="00A966A5">
      <w:pPr>
        <w:widowControl w:val="0"/>
        <w:jc w:val="both"/>
        <w:rPr>
          <w:rFonts w:ascii="Monserat medium" w:hAnsi="Monserat medium"/>
          <w:bCs/>
        </w:rPr>
      </w:pPr>
    </w:p>
    <w:tbl>
      <w:tblPr>
        <w:tblW w:w="8440" w:type="dxa"/>
        <w:jc w:val="center"/>
        <w:tblCellMar>
          <w:left w:w="70" w:type="dxa"/>
          <w:right w:w="70" w:type="dxa"/>
        </w:tblCellMar>
        <w:tblLook w:val="04A0" w:firstRow="1" w:lastRow="0" w:firstColumn="1" w:lastColumn="0" w:noHBand="0" w:noVBand="1"/>
      </w:tblPr>
      <w:tblGrid>
        <w:gridCol w:w="1900"/>
        <w:gridCol w:w="1900"/>
        <w:gridCol w:w="2740"/>
        <w:gridCol w:w="1900"/>
      </w:tblGrid>
      <w:tr w:rsidR="00F9516C" w:rsidRPr="00B626EE" w14:paraId="3973B553" w14:textId="77777777" w:rsidTr="00C74891">
        <w:trPr>
          <w:trHeight w:val="630"/>
          <w:jc w:val="center"/>
        </w:trPr>
        <w:tc>
          <w:tcPr>
            <w:tcW w:w="1900" w:type="dxa"/>
            <w:tcBorders>
              <w:top w:val="single" w:sz="4" w:space="0" w:color="DA9694"/>
              <w:left w:val="single" w:sz="4" w:space="0" w:color="DA9694"/>
              <w:bottom w:val="single" w:sz="4" w:space="0" w:color="DA9694"/>
              <w:right w:val="nil"/>
            </w:tcBorders>
            <w:shd w:val="clear" w:color="000000" w:fill="C0504D"/>
            <w:vAlign w:val="center"/>
            <w:hideMark/>
          </w:tcPr>
          <w:p w14:paraId="0E1039CE" w14:textId="77777777" w:rsidR="00F9516C" w:rsidRPr="00B626EE" w:rsidRDefault="00F9516C" w:rsidP="00165939">
            <w:pPr>
              <w:keepNext/>
              <w:keepLines/>
              <w:jc w:val="both"/>
              <w:rPr>
                <w:rFonts w:ascii="Arial" w:hAnsi="Arial" w:cs="Arial"/>
                <w:b/>
                <w:bCs/>
                <w:color w:val="FFFFFF"/>
                <w:sz w:val="18"/>
                <w:szCs w:val="18"/>
                <w:lang w:val="es-MX"/>
              </w:rPr>
            </w:pPr>
            <w:r w:rsidRPr="00B626EE">
              <w:rPr>
                <w:rFonts w:ascii="Arial" w:hAnsi="Arial" w:cs="Arial"/>
                <w:b/>
                <w:bCs/>
                <w:color w:val="FFFFFF"/>
                <w:sz w:val="18"/>
                <w:szCs w:val="18"/>
                <w:lang w:val="es-MX"/>
              </w:rPr>
              <w:lastRenderedPageBreak/>
              <w:t>CONCEPTO</w:t>
            </w:r>
          </w:p>
        </w:tc>
        <w:tc>
          <w:tcPr>
            <w:tcW w:w="1900" w:type="dxa"/>
            <w:tcBorders>
              <w:top w:val="single" w:sz="4" w:space="0" w:color="DA9694"/>
              <w:left w:val="nil"/>
              <w:bottom w:val="single" w:sz="4" w:space="0" w:color="DA9694"/>
              <w:right w:val="nil"/>
            </w:tcBorders>
            <w:shd w:val="clear" w:color="000000" w:fill="C0504D"/>
            <w:vAlign w:val="center"/>
            <w:hideMark/>
          </w:tcPr>
          <w:p w14:paraId="1F864F1B" w14:textId="77777777" w:rsidR="00F9516C" w:rsidRPr="00B626EE" w:rsidRDefault="00F9516C" w:rsidP="00165939">
            <w:pPr>
              <w:keepNext/>
              <w:keepLines/>
              <w:jc w:val="both"/>
              <w:rPr>
                <w:rFonts w:ascii="Arial" w:hAnsi="Arial" w:cs="Arial"/>
                <w:b/>
                <w:bCs/>
                <w:color w:val="FFFFFF"/>
                <w:sz w:val="18"/>
                <w:szCs w:val="18"/>
                <w:lang w:val="es-MX"/>
              </w:rPr>
            </w:pPr>
            <w:r w:rsidRPr="00B626EE">
              <w:rPr>
                <w:rFonts w:ascii="Arial" w:hAnsi="Arial" w:cs="Arial"/>
                <w:b/>
                <w:bCs/>
                <w:color w:val="FFFFFF"/>
                <w:sz w:val="18"/>
                <w:szCs w:val="18"/>
                <w:lang w:val="es-MX"/>
              </w:rPr>
              <w:t>META ANUAL</w:t>
            </w:r>
          </w:p>
        </w:tc>
        <w:tc>
          <w:tcPr>
            <w:tcW w:w="2740" w:type="dxa"/>
            <w:tcBorders>
              <w:top w:val="single" w:sz="4" w:space="0" w:color="DA9694"/>
              <w:left w:val="nil"/>
              <w:bottom w:val="single" w:sz="4" w:space="0" w:color="DA9694"/>
              <w:right w:val="nil"/>
            </w:tcBorders>
            <w:shd w:val="clear" w:color="000000" w:fill="C0504D"/>
            <w:vAlign w:val="center"/>
            <w:hideMark/>
          </w:tcPr>
          <w:p w14:paraId="7E958C48" w14:textId="77777777" w:rsidR="00F9516C" w:rsidRPr="00B626EE" w:rsidRDefault="00F9516C" w:rsidP="00165939">
            <w:pPr>
              <w:keepNext/>
              <w:keepLines/>
              <w:jc w:val="both"/>
              <w:rPr>
                <w:rFonts w:ascii="Arial" w:hAnsi="Arial" w:cs="Arial"/>
                <w:b/>
                <w:bCs/>
                <w:color w:val="FFFFFF"/>
                <w:sz w:val="18"/>
                <w:szCs w:val="18"/>
                <w:lang w:val="es-MX"/>
              </w:rPr>
            </w:pPr>
            <w:r w:rsidRPr="00B626EE">
              <w:rPr>
                <w:rFonts w:ascii="Arial" w:hAnsi="Arial" w:cs="Arial"/>
                <w:b/>
                <w:bCs/>
                <w:color w:val="FFFFFF"/>
                <w:sz w:val="18"/>
                <w:szCs w:val="18"/>
                <w:lang w:val="es-MX"/>
              </w:rPr>
              <w:t xml:space="preserve">RECAUDADO          </w:t>
            </w:r>
            <w:r w:rsidRPr="00B626EE">
              <w:rPr>
                <w:rFonts w:ascii="Arial" w:hAnsi="Arial" w:cs="Arial"/>
                <w:b/>
                <w:bCs/>
                <w:color w:val="FFFFFF"/>
                <w:sz w:val="18"/>
                <w:szCs w:val="18"/>
                <w:lang w:val="es-MX"/>
              </w:rPr>
              <w:br/>
              <w:t>(MILES DE PESOS)</w:t>
            </w:r>
          </w:p>
        </w:tc>
        <w:tc>
          <w:tcPr>
            <w:tcW w:w="1900" w:type="dxa"/>
            <w:tcBorders>
              <w:top w:val="single" w:sz="4" w:space="0" w:color="DA9694"/>
              <w:left w:val="nil"/>
              <w:bottom w:val="single" w:sz="4" w:space="0" w:color="DA9694"/>
              <w:right w:val="single" w:sz="4" w:space="0" w:color="DA9694"/>
            </w:tcBorders>
            <w:shd w:val="clear" w:color="000000" w:fill="C0504D"/>
            <w:vAlign w:val="center"/>
            <w:hideMark/>
          </w:tcPr>
          <w:p w14:paraId="4A339F51" w14:textId="77777777" w:rsidR="00F9516C" w:rsidRPr="00B626EE" w:rsidRDefault="00F9516C" w:rsidP="00165939">
            <w:pPr>
              <w:keepNext/>
              <w:keepLines/>
              <w:jc w:val="both"/>
              <w:rPr>
                <w:rFonts w:ascii="Arial" w:hAnsi="Arial" w:cs="Arial"/>
                <w:b/>
                <w:bCs/>
                <w:color w:val="FFFFFF"/>
                <w:sz w:val="18"/>
                <w:szCs w:val="18"/>
                <w:lang w:val="es-MX"/>
              </w:rPr>
            </w:pPr>
            <w:r w:rsidRPr="00B626EE">
              <w:rPr>
                <w:rFonts w:ascii="Arial" w:hAnsi="Arial" w:cs="Arial"/>
                <w:b/>
                <w:bCs/>
                <w:color w:val="FFFFFF"/>
                <w:sz w:val="18"/>
                <w:szCs w:val="18"/>
                <w:lang w:val="es-MX"/>
              </w:rPr>
              <w:t>AVANCE</w:t>
            </w:r>
          </w:p>
        </w:tc>
      </w:tr>
      <w:tr w:rsidR="00F9516C" w:rsidRPr="00B626EE" w14:paraId="369CBB9E" w14:textId="77777777" w:rsidTr="00C74891">
        <w:trPr>
          <w:trHeight w:val="420"/>
          <w:jc w:val="center"/>
        </w:trPr>
        <w:tc>
          <w:tcPr>
            <w:tcW w:w="1900" w:type="dxa"/>
            <w:tcBorders>
              <w:top w:val="single" w:sz="4" w:space="0" w:color="DA9694"/>
              <w:left w:val="single" w:sz="4" w:space="0" w:color="DA9694"/>
              <w:bottom w:val="single" w:sz="4" w:space="0" w:color="DA9694"/>
              <w:right w:val="nil"/>
            </w:tcBorders>
            <w:shd w:val="clear" w:color="000000" w:fill="F2DBDB"/>
            <w:vAlign w:val="center"/>
            <w:hideMark/>
          </w:tcPr>
          <w:p w14:paraId="27001542" w14:textId="77777777" w:rsidR="00F9516C" w:rsidRPr="00B626EE" w:rsidRDefault="00F9516C" w:rsidP="00165939">
            <w:pPr>
              <w:keepNext/>
              <w:keepLines/>
              <w:jc w:val="both"/>
              <w:rPr>
                <w:rFonts w:ascii="Arial" w:hAnsi="Arial" w:cs="Arial"/>
                <w:color w:val="000000"/>
                <w:sz w:val="18"/>
                <w:szCs w:val="18"/>
                <w:lang w:val="es-MX"/>
              </w:rPr>
            </w:pPr>
            <w:r w:rsidRPr="00B626EE">
              <w:rPr>
                <w:rFonts w:ascii="Arial" w:hAnsi="Arial" w:cs="Arial"/>
                <w:color w:val="000000"/>
                <w:sz w:val="18"/>
                <w:szCs w:val="18"/>
                <w:lang w:val="es-MX"/>
              </w:rPr>
              <w:t>Cifras Cobradas</w:t>
            </w:r>
          </w:p>
        </w:tc>
        <w:tc>
          <w:tcPr>
            <w:tcW w:w="1900" w:type="dxa"/>
            <w:tcBorders>
              <w:top w:val="single" w:sz="4" w:space="0" w:color="DA9694"/>
              <w:left w:val="nil"/>
              <w:bottom w:val="single" w:sz="4" w:space="0" w:color="DA9694"/>
              <w:right w:val="nil"/>
            </w:tcBorders>
            <w:shd w:val="clear" w:color="000000" w:fill="F2DBDB"/>
            <w:vAlign w:val="center"/>
            <w:hideMark/>
          </w:tcPr>
          <w:p w14:paraId="493C523A" w14:textId="77777777" w:rsidR="00F9516C" w:rsidRPr="00B626EE" w:rsidRDefault="00F9516C" w:rsidP="00165939">
            <w:pPr>
              <w:keepNext/>
              <w:keepLines/>
              <w:jc w:val="both"/>
              <w:rPr>
                <w:rFonts w:ascii="Arial" w:hAnsi="Arial" w:cs="Arial"/>
                <w:color w:val="000000"/>
                <w:sz w:val="18"/>
                <w:szCs w:val="18"/>
                <w:lang w:val="es-MX"/>
              </w:rPr>
            </w:pPr>
            <w:r w:rsidRPr="00B626EE">
              <w:rPr>
                <w:rFonts w:ascii="Arial" w:hAnsi="Arial" w:cs="Arial"/>
                <w:color w:val="000000"/>
                <w:sz w:val="18"/>
                <w:szCs w:val="18"/>
                <w:lang w:val="es-MX"/>
              </w:rPr>
              <w:t>$85,000</w:t>
            </w:r>
          </w:p>
        </w:tc>
        <w:tc>
          <w:tcPr>
            <w:tcW w:w="2740" w:type="dxa"/>
            <w:tcBorders>
              <w:top w:val="single" w:sz="4" w:space="0" w:color="DA9694"/>
              <w:left w:val="nil"/>
              <w:bottom w:val="single" w:sz="4" w:space="0" w:color="DA9694"/>
              <w:right w:val="nil"/>
            </w:tcBorders>
            <w:shd w:val="clear" w:color="000000" w:fill="F2DBDB"/>
            <w:vAlign w:val="center"/>
            <w:hideMark/>
          </w:tcPr>
          <w:p w14:paraId="2A2B5F53" w14:textId="77777777" w:rsidR="00F9516C" w:rsidRPr="00B626EE" w:rsidRDefault="00F9516C" w:rsidP="00165939">
            <w:pPr>
              <w:keepNext/>
              <w:keepLines/>
              <w:jc w:val="both"/>
              <w:rPr>
                <w:rFonts w:ascii="Arial" w:hAnsi="Arial" w:cs="Arial"/>
                <w:color w:val="000000"/>
                <w:sz w:val="18"/>
                <w:szCs w:val="18"/>
                <w:lang w:val="es-MX"/>
              </w:rPr>
            </w:pPr>
            <w:r w:rsidRPr="00B626EE">
              <w:rPr>
                <w:rFonts w:ascii="Arial" w:hAnsi="Arial" w:cs="Arial"/>
                <w:color w:val="000000"/>
                <w:sz w:val="18"/>
                <w:szCs w:val="18"/>
                <w:lang w:val="es-MX"/>
              </w:rPr>
              <w:t>$</w:t>
            </w:r>
            <w:r>
              <w:rPr>
                <w:rFonts w:ascii="Arial" w:hAnsi="Arial" w:cs="Arial"/>
                <w:color w:val="000000"/>
                <w:sz w:val="18"/>
                <w:szCs w:val="18"/>
                <w:lang w:val="es-MX"/>
              </w:rPr>
              <w:t>206,117</w:t>
            </w:r>
          </w:p>
        </w:tc>
        <w:tc>
          <w:tcPr>
            <w:tcW w:w="1900" w:type="dxa"/>
            <w:tcBorders>
              <w:top w:val="single" w:sz="4" w:space="0" w:color="DA9694"/>
              <w:left w:val="nil"/>
              <w:bottom w:val="single" w:sz="4" w:space="0" w:color="DA9694"/>
              <w:right w:val="single" w:sz="4" w:space="0" w:color="DA9694"/>
            </w:tcBorders>
            <w:shd w:val="clear" w:color="000000" w:fill="F2DBDB"/>
            <w:vAlign w:val="center"/>
            <w:hideMark/>
          </w:tcPr>
          <w:p w14:paraId="5CF4CE57" w14:textId="77777777" w:rsidR="00F9516C" w:rsidRPr="00B626EE" w:rsidRDefault="00F9516C" w:rsidP="00165939">
            <w:pPr>
              <w:keepNext/>
              <w:keepLines/>
              <w:jc w:val="both"/>
              <w:rPr>
                <w:rFonts w:ascii="Arial" w:hAnsi="Arial" w:cs="Arial"/>
                <w:color w:val="000000"/>
                <w:sz w:val="18"/>
                <w:szCs w:val="18"/>
                <w:lang w:val="es-MX"/>
              </w:rPr>
            </w:pPr>
            <w:r>
              <w:rPr>
                <w:rFonts w:ascii="Arial" w:hAnsi="Arial" w:cs="Arial"/>
                <w:color w:val="000000"/>
                <w:sz w:val="18"/>
                <w:szCs w:val="18"/>
                <w:lang w:val="es-MX"/>
              </w:rPr>
              <w:t>242</w:t>
            </w:r>
            <w:r w:rsidRPr="00B626EE">
              <w:rPr>
                <w:rFonts w:ascii="Arial" w:hAnsi="Arial" w:cs="Arial"/>
                <w:color w:val="000000"/>
                <w:sz w:val="18"/>
                <w:szCs w:val="18"/>
                <w:lang w:val="es-MX"/>
              </w:rPr>
              <w:t>%</w:t>
            </w:r>
          </w:p>
        </w:tc>
      </w:tr>
      <w:tr w:rsidR="00F9516C" w:rsidRPr="00B626EE" w14:paraId="35B7CFB4" w14:textId="77777777" w:rsidTr="00C74891">
        <w:trPr>
          <w:trHeight w:val="420"/>
          <w:jc w:val="center"/>
        </w:trPr>
        <w:tc>
          <w:tcPr>
            <w:tcW w:w="1900" w:type="dxa"/>
            <w:tcBorders>
              <w:top w:val="single" w:sz="4" w:space="0" w:color="DA9694"/>
              <w:left w:val="single" w:sz="4" w:space="0" w:color="DA9694"/>
              <w:bottom w:val="single" w:sz="4" w:space="0" w:color="DA9694"/>
              <w:right w:val="nil"/>
            </w:tcBorders>
            <w:shd w:val="clear" w:color="auto" w:fill="auto"/>
            <w:vAlign w:val="center"/>
            <w:hideMark/>
          </w:tcPr>
          <w:p w14:paraId="35D67856" w14:textId="77777777" w:rsidR="00F9516C" w:rsidRPr="00B626EE" w:rsidRDefault="00F9516C" w:rsidP="00165939">
            <w:pPr>
              <w:keepNext/>
              <w:keepLines/>
              <w:jc w:val="both"/>
              <w:rPr>
                <w:rFonts w:ascii="Arial" w:hAnsi="Arial" w:cs="Arial"/>
                <w:color w:val="000000"/>
                <w:sz w:val="18"/>
                <w:szCs w:val="18"/>
                <w:lang w:val="es-MX"/>
              </w:rPr>
            </w:pPr>
            <w:r w:rsidRPr="00B626EE">
              <w:rPr>
                <w:rFonts w:ascii="Arial" w:hAnsi="Arial" w:cs="Arial"/>
                <w:color w:val="000000"/>
                <w:sz w:val="18"/>
                <w:szCs w:val="18"/>
                <w:lang w:val="es-MX"/>
              </w:rPr>
              <w:t>Cifras Virtuales</w:t>
            </w:r>
          </w:p>
        </w:tc>
        <w:tc>
          <w:tcPr>
            <w:tcW w:w="1900" w:type="dxa"/>
            <w:tcBorders>
              <w:top w:val="single" w:sz="4" w:space="0" w:color="DA9694"/>
              <w:left w:val="nil"/>
              <w:bottom w:val="single" w:sz="4" w:space="0" w:color="DA9694"/>
              <w:right w:val="nil"/>
            </w:tcBorders>
            <w:shd w:val="clear" w:color="auto" w:fill="auto"/>
            <w:vAlign w:val="center"/>
            <w:hideMark/>
          </w:tcPr>
          <w:p w14:paraId="7FD35035" w14:textId="77777777" w:rsidR="00F9516C" w:rsidRPr="00B626EE" w:rsidRDefault="00F9516C" w:rsidP="00165939">
            <w:pPr>
              <w:keepNext/>
              <w:keepLines/>
              <w:jc w:val="both"/>
              <w:rPr>
                <w:rFonts w:ascii="Arial" w:hAnsi="Arial" w:cs="Arial"/>
                <w:color w:val="000000"/>
                <w:sz w:val="18"/>
                <w:szCs w:val="18"/>
                <w:lang w:val="es-MX"/>
              </w:rPr>
            </w:pPr>
            <w:r w:rsidRPr="00B626EE">
              <w:rPr>
                <w:rFonts w:ascii="Arial" w:hAnsi="Arial" w:cs="Arial"/>
                <w:color w:val="000000"/>
                <w:sz w:val="18"/>
                <w:szCs w:val="18"/>
                <w:lang w:val="es-MX"/>
              </w:rPr>
              <w:t>$38,000</w:t>
            </w:r>
          </w:p>
        </w:tc>
        <w:tc>
          <w:tcPr>
            <w:tcW w:w="2740" w:type="dxa"/>
            <w:tcBorders>
              <w:top w:val="single" w:sz="4" w:space="0" w:color="DA9694"/>
              <w:left w:val="nil"/>
              <w:bottom w:val="single" w:sz="4" w:space="0" w:color="DA9694"/>
              <w:right w:val="nil"/>
            </w:tcBorders>
            <w:shd w:val="clear" w:color="auto" w:fill="auto"/>
            <w:vAlign w:val="center"/>
            <w:hideMark/>
          </w:tcPr>
          <w:p w14:paraId="68B900B4" w14:textId="77777777" w:rsidR="00F9516C" w:rsidRPr="00B626EE" w:rsidRDefault="00F9516C" w:rsidP="00165939">
            <w:pPr>
              <w:keepNext/>
              <w:keepLines/>
              <w:jc w:val="both"/>
              <w:rPr>
                <w:rFonts w:ascii="Arial" w:hAnsi="Arial" w:cs="Arial"/>
                <w:color w:val="000000"/>
                <w:sz w:val="18"/>
                <w:szCs w:val="18"/>
                <w:lang w:val="es-MX"/>
              </w:rPr>
            </w:pPr>
            <w:r w:rsidRPr="00B626EE">
              <w:rPr>
                <w:rFonts w:ascii="Arial" w:hAnsi="Arial" w:cs="Arial"/>
                <w:color w:val="000000"/>
                <w:sz w:val="18"/>
                <w:szCs w:val="18"/>
                <w:lang w:val="es-MX"/>
              </w:rPr>
              <w:t>$</w:t>
            </w:r>
            <w:r>
              <w:rPr>
                <w:rFonts w:ascii="Arial" w:hAnsi="Arial" w:cs="Arial"/>
                <w:color w:val="000000"/>
                <w:sz w:val="18"/>
                <w:szCs w:val="18"/>
                <w:lang w:val="es-MX"/>
              </w:rPr>
              <w:t xml:space="preserve"> 88,077</w:t>
            </w:r>
          </w:p>
        </w:tc>
        <w:tc>
          <w:tcPr>
            <w:tcW w:w="1900" w:type="dxa"/>
            <w:tcBorders>
              <w:top w:val="single" w:sz="4" w:space="0" w:color="DA9694"/>
              <w:left w:val="nil"/>
              <w:bottom w:val="single" w:sz="4" w:space="0" w:color="DA9694"/>
              <w:right w:val="single" w:sz="4" w:space="0" w:color="DA9694"/>
            </w:tcBorders>
            <w:shd w:val="clear" w:color="auto" w:fill="auto"/>
            <w:vAlign w:val="center"/>
            <w:hideMark/>
          </w:tcPr>
          <w:p w14:paraId="1C5CF88C" w14:textId="77777777" w:rsidR="00F9516C" w:rsidRPr="00B626EE" w:rsidRDefault="00F9516C" w:rsidP="00165939">
            <w:pPr>
              <w:keepNext/>
              <w:keepLines/>
              <w:jc w:val="both"/>
              <w:rPr>
                <w:rFonts w:ascii="Arial" w:hAnsi="Arial" w:cs="Arial"/>
                <w:color w:val="000000"/>
                <w:sz w:val="18"/>
                <w:szCs w:val="18"/>
                <w:lang w:val="es-MX"/>
              </w:rPr>
            </w:pPr>
            <w:r>
              <w:rPr>
                <w:rFonts w:ascii="Arial" w:hAnsi="Arial" w:cs="Arial"/>
                <w:color w:val="000000"/>
                <w:sz w:val="18"/>
                <w:szCs w:val="18"/>
                <w:lang w:val="es-MX"/>
              </w:rPr>
              <w:t>232</w:t>
            </w:r>
            <w:r w:rsidRPr="00B626EE">
              <w:rPr>
                <w:rFonts w:ascii="Arial" w:hAnsi="Arial" w:cs="Arial"/>
                <w:color w:val="000000"/>
                <w:sz w:val="18"/>
                <w:szCs w:val="18"/>
                <w:lang w:val="es-MX"/>
              </w:rPr>
              <w:t>%</w:t>
            </w:r>
          </w:p>
        </w:tc>
      </w:tr>
    </w:tbl>
    <w:p w14:paraId="572DAB44" w14:textId="77777777" w:rsidR="00F9516C" w:rsidRPr="00A966A5" w:rsidRDefault="00F9516C" w:rsidP="00A966A5">
      <w:pPr>
        <w:widowControl w:val="0"/>
        <w:jc w:val="both"/>
        <w:rPr>
          <w:rFonts w:ascii="Monserat medium" w:hAnsi="Monserat medium"/>
          <w:bCs/>
        </w:rPr>
      </w:pPr>
    </w:p>
    <w:p w14:paraId="488C4EA7" w14:textId="245C671D" w:rsidR="00A966A5" w:rsidRPr="00A966A5" w:rsidRDefault="00F9516C" w:rsidP="00A966A5">
      <w:pPr>
        <w:widowControl w:val="0"/>
        <w:jc w:val="both"/>
        <w:rPr>
          <w:rFonts w:ascii="Monserat medium" w:hAnsi="Monserat medium"/>
          <w:bCs/>
        </w:rPr>
      </w:pPr>
      <w:r w:rsidRPr="00A966A5">
        <w:rPr>
          <w:rFonts w:ascii="Monserat medium" w:hAnsi="Monserat medium"/>
          <w:bCs/>
        </w:rPr>
        <w:t>Impuestos Estatales</w:t>
      </w:r>
    </w:p>
    <w:p w14:paraId="49B22593" w14:textId="77777777" w:rsidR="00A966A5" w:rsidRPr="00A966A5" w:rsidRDefault="00A966A5" w:rsidP="00A966A5">
      <w:pPr>
        <w:widowControl w:val="0"/>
        <w:jc w:val="both"/>
        <w:rPr>
          <w:rFonts w:ascii="Monserat medium" w:hAnsi="Monserat medium"/>
          <w:bCs/>
        </w:rPr>
      </w:pPr>
    </w:p>
    <w:p w14:paraId="52584820" w14:textId="77777777" w:rsidR="00A966A5" w:rsidRPr="00A966A5" w:rsidRDefault="00A966A5" w:rsidP="00A966A5">
      <w:pPr>
        <w:widowControl w:val="0"/>
        <w:jc w:val="both"/>
        <w:rPr>
          <w:rFonts w:ascii="Monserat medium" w:hAnsi="Monserat medium"/>
          <w:bCs/>
        </w:rPr>
      </w:pPr>
      <w:r w:rsidRPr="00A966A5">
        <w:rPr>
          <w:rFonts w:ascii="Monserat medium" w:hAnsi="Monserat medium"/>
          <w:bCs/>
        </w:rPr>
        <w:t xml:space="preserve">Durante el ejercicio fiscal 2023 se realizaron 268 acciones de fiscalización en materia de Impuestos Estatales, buscando con ello incrementar la percepción de riesgo en los contribuyentes incumplidos, así como el fortalecimiento de las finanzas públicas motivado por el correcto pago de las contribuciones. </w:t>
      </w:r>
    </w:p>
    <w:p w14:paraId="1FD3D7A8" w14:textId="77777777" w:rsidR="00A966A5" w:rsidRPr="00A966A5" w:rsidRDefault="00A966A5" w:rsidP="00A966A5">
      <w:pPr>
        <w:widowControl w:val="0"/>
        <w:jc w:val="both"/>
        <w:rPr>
          <w:rFonts w:ascii="Monserat medium" w:hAnsi="Monserat medium"/>
          <w:bCs/>
        </w:rPr>
      </w:pPr>
    </w:p>
    <w:p w14:paraId="7D915E73" w14:textId="63228AF5" w:rsidR="00A966A5" w:rsidRPr="00A966A5" w:rsidRDefault="00F9516C" w:rsidP="00A966A5">
      <w:pPr>
        <w:widowControl w:val="0"/>
        <w:jc w:val="both"/>
        <w:rPr>
          <w:rFonts w:ascii="Monserat medium" w:hAnsi="Monserat medium"/>
          <w:bCs/>
        </w:rPr>
      </w:pPr>
      <w:r w:rsidRPr="00A966A5">
        <w:rPr>
          <w:rFonts w:ascii="Monserat medium" w:hAnsi="Monserat medium"/>
          <w:bCs/>
        </w:rPr>
        <w:t>Cifras Cobradas para Avance de Ley de Ingresos</w:t>
      </w:r>
    </w:p>
    <w:p w14:paraId="4CE14C8D" w14:textId="77777777" w:rsidR="00A966A5" w:rsidRPr="00A966A5" w:rsidRDefault="00A966A5" w:rsidP="00A966A5">
      <w:pPr>
        <w:widowControl w:val="0"/>
        <w:jc w:val="both"/>
        <w:rPr>
          <w:rFonts w:ascii="Monserat medium" w:hAnsi="Monserat medium"/>
          <w:bCs/>
        </w:rPr>
      </w:pPr>
    </w:p>
    <w:p w14:paraId="7A4290EA" w14:textId="77777777" w:rsidR="00A966A5" w:rsidRDefault="00A966A5" w:rsidP="00A966A5">
      <w:pPr>
        <w:widowControl w:val="0"/>
        <w:jc w:val="both"/>
        <w:rPr>
          <w:rFonts w:ascii="Monserat medium" w:hAnsi="Monserat medium"/>
          <w:bCs/>
        </w:rPr>
      </w:pPr>
      <w:r w:rsidRPr="00A966A5">
        <w:rPr>
          <w:rFonts w:ascii="Monserat medium" w:hAnsi="Monserat medium"/>
          <w:bCs/>
        </w:rPr>
        <w:t>Como resultado de la actividad fiscalizadora, durante el ejercicio fiscal 2023 la Dirección de Auditoría e Inspección Fiscal tramitó el pago de incentivos económicos ante la Unidad de Coordinación con Entidades Federativas (UCEF) en cantidad de 114 millones 12 mil 422 pesos, asimismo reportó cifras cobradas que derivan de actos de fiscalización en materia federal que fueron  pagados por los contribuyentes directamente al Estado en cantidad de 64 millones 106 mil 200 pesos, obteniéndose una recaudación total por actos de fiscalización en cantidad de 178 millones 118 mil 622 pesos. Por otra parte, la recaudación lograda de Impuestos Estatales fue de 40 millones 877 mil 658 pesos, en este sentido, se obtuvo un total de ingresos de 218 millones 996 mil 280 pesos, con los cuales se contribuye a sufragar el gasto público.</w:t>
      </w:r>
    </w:p>
    <w:p w14:paraId="71CF9486" w14:textId="77777777" w:rsidR="00022173" w:rsidRDefault="00022173" w:rsidP="00A966A5">
      <w:pPr>
        <w:widowControl w:val="0"/>
        <w:jc w:val="both"/>
        <w:rPr>
          <w:rFonts w:ascii="Monserat medium" w:hAnsi="Monserat medium"/>
          <w:bCs/>
        </w:rPr>
      </w:pPr>
    </w:p>
    <w:p w14:paraId="66FCECC3" w14:textId="77777777" w:rsidR="00022173" w:rsidRPr="00A966A5" w:rsidRDefault="00022173" w:rsidP="00A966A5">
      <w:pPr>
        <w:widowControl w:val="0"/>
        <w:jc w:val="both"/>
        <w:rPr>
          <w:rFonts w:ascii="Monserat medium" w:hAnsi="Monserat medium"/>
          <w:bCs/>
        </w:rPr>
      </w:pPr>
    </w:p>
    <w:p w14:paraId="66BE5D16" w14:textId="77777777" w:rsidR="00A966A5" w:rsidRPr="00A966A5" w:rsidRDefault="00A966A5" w:rsidP="00A966A5">
      <w:pPr>
        <w:widowControl w:val="0"/>
        <w:jc w:val="both"/>
        <w:rPr>
          <w:rFonts w:ascii="Monserat medium" w:hAnsi="Monserat medium"/>
          <w:bCs/>
        </w:rPr>
      </w:pPr>
    </w:p>
    <w:p w14:paraId="30060D67" w14:textId="23CEC9ED" w:rsidR="00A966A5" w:rsidRPr="00A966A5" w:rsidRDefault="00F9516C" w:rsidP="00F9516C">
      <w:pPr>
        <w:widowControl w:val="0"/>
        <w:jc w:val="center"/>
        <w:rPr>
          <w:rFonts w:ascii="Monserat medium" w:hAnsi="Monserat medium"/>
          <w:bCs/>
        </w:rPr>
      </w:pPr>
      <w:r>
        <w:rPr>
          <w:rFonts w:ascii="Arial" w:hAnsi="Arial" w:cs="Arial"/>
          <w:noProof/>
          <w:color w:val="000000"/>
          <w:lang w:val="es-MX"/>
        </w:rPr>
        <w:drawing>
          <wp:inline distT="0" distB="0" distL="0" distR="0" wp14:anchorId="3FB95225" wp14:editId="2A21C426">
            <wp:extent cx="2882900" cy="1934682"/>
            <wp:effectExtent l="0" t="0" r="0" b="8890"/>
            <wp:docPr id="970502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01886" cy="1947423"/>
                    </a:xfrm>
                    <a:prstGeom prst="rect">
                      <a:avLst/>
                    </a:prstGeom>
                    <a:noFill/>
                  </pic:spPr>
                </pic:pic>
              </a:graphicData>
            </a:graphic>
          </wp:inline>
        </w:drawing>
      </w:r>
    </w:p>
    <w:p w14:paraId="733CFE48" w14:textId="77777777" w:rsidR="00A966A5" w:rsidRPr="00A966A5" w:rsidRDefault="00A966A5" w:rsidP="00A966A5">
      <w:pPr>
        <w:widowControl w:val="0"/>
        <w:jc w:val="both"/>
        <w:rPr>
          <w:rFonts w:ascii="Monserat medium" w:hAnsi="Monserat medium"/>
          <w:bCs/>
        </w:rPr>
      </w:pPr>
    </w:p>
    <w:p w14:paraId="622A38F8" w14:textId="77777777" w:rsidR="00022173" w:rsidRDefault="00022173" w:rsidP="00A966A5">
      <w:pPr>
        <w:widowControl w:val="0"/>
        <w:jc w:val="both"/>
        <w:rPr>
          <w:rFonts w:ascii="Monserat medium" w:hAnsi="Monserat medium"/>
          <w:bCs/>
        </w:rPr>
      </w:pPr>
    </w:p>
    <w:p w14:paraId="645F8A33" w14:textId="77777777" w:rsidR="00022173" w:rsidRDefault="00022173" w:rsidP="00A966A5">
      <w:pPr>
        <w:widowControl w:val="0"/>
        <w:jc w:val="both"/>
        <w:rPr>
          <w:rFonts w:ascii="Monserat medium" w:hAnsi="Monserat medium"/>
          <w:bCs/>
        </w:rPr>
      </w:pPr>
    </w:p>
    <w:p w14:paraId="05F41682" w14:textId="76CAEE70" w:rsidR="00A966A5" w:rsidRPr="00A966A5" w:rsidRDefault="00A966A5" w:rsidP="00A966A5">
      <w:pPr>
        <w:widowControl w:val="0"/>
        <w:jc w:val="both"/>
        <w:rPr>
          <w:rFonts w:ascii="Monserat medium" w:hAnsi="Monserat medium"/>
          <w:bCs/>
        </w:rPr>
      </w:pPr>
      <w:r w:rsidRPr="00A966A5">
        <w:rPr>
          <w:rFonts w:ascii="Monserat medium" w:hAnsi="Monserat medium"/>
          <w:bCs/>
        </w:rPr>
        <w:lastRenderedPageBreak/>
        <w:t>Es importante señalar que los resultados que se envían son previos y pueden variar de los resultados alcanzados toda vez que se encuentran en proceso de validación con el SAT.</w:t>
      </w:r>
    </w:p>
    <w:p w14:paraId="0CF6E564" w14:textId="77777777" w:rsidR="00022173" w:rsidRDefault="00022173" w:rsidP="009D0747">
      <w:pPr>
        <w:widowControl w:val="0"/>
        <w:jc w:val="both"/>
        <w:rPr>
          <w:rFonts w:ascii="Monserat medium" w:hAnsi="Monserat medium"/>
          <w:b/>
        </w:rPr>
      </w:pPr>
    </w:p>
    <w:p w14:paraId="48C14807" w14:textId="77777777" w:rsidR="0004316A" w:rsidRPr="00A5739A" w:rsidRDefault="0004316A">
      <w:pPr>
        <w:pStyle w:val="Prrafodelista"/>
        <w:widowControl w:val="0"/>
        <w:numPr>
          <w:ilvl w:val="0"/>
          <w:numId w:val="6"/>
        </w:numPr>
        <w:ind w:left="426" w:hanging="426"/>
        <w:jc w:val="both"/>
        <w:rPr>
          <w:rFonts w:ascii="Monserat medium" w:hAnsi="Monserat medium"/>
          <w:b/>
          <w:sz w:val="24"/>
          <w:szCs w:val="24"/>
        </w:rPr>
      </w:pPr>
      <w:r w:rsidRPr="00A5739A">
        <w:rPr>
          <w:rFonts w:ascii="Monserat medium" w:hAnsi="Monserat medium"/>
          <w:b/>
          <w:sz w:val="24"/>
          <w:szCs w:val="24"/>
        </w:rPr>
        <w:t>Información sobre la Deuda y el Reporte Analítico de la Deuda</w:t>
      </w:r>
    </w:p>
    <w:p w14:paraId="6BD480E9" w14:textId="77777777" w:rsidR="008B1D18" w:rsidRDefault="008B1D18" w:rsidP="008B1D18">
      <w:pPr>
        <w:tabs>
          <w:tab w:val="left" w:pos="7260"/>
        </w:tabs>
        <w:jc w:val="both"/>
        <w:rPr>
          <w:rFonts w:ascii="Monserat medium" w:eastAsia="Times New Roman" w:hAnsi="Monserat medium" w:cs="Arial"/>
        </w:rPr>
      </w:pPr>
      <w:r w:rsidRPr="008B1D18">
        <w:rPr>
          <w:rFonts w:ascii="Monserat medium" w:eastAsia="Times New Roman" w:hAnsi="Monserat medium" w:cs="Arial"/>
        </w:rPr>
        <w:t>Se presenta comparativo de la relación deuda pública bruta total en relación al producto interno bruto del estado entre el 31 de diciembre del ejercicio fiscal anterior y la fecha de la amortización a diciembre de 2023. Este es un indicador que relaciona el potencial del Estado a través del Producto Interno Bruto Estatal (PIBE) con el grado de endeudamiento. El saldo de la deuda pública bruta total del Estado al cierre de diciembre de 2023, representa el 6.43% del PIBE.</w:t>
      </w:r>
    </w:p>
    <w:p w14:paraId="52625724" w14:textId="77777777" w:rsidR="008B1D18" w:rsidRPr="00050700" w:rsidRDefault="008B1D18" w:rsidP="008B1D18">
      <w:pPr>
        <w:pStyle w:val="Textoindependiente"/>
        <w:jc w:val="center"/>
        <w:rPr>
          <w:lang w:val="es-MX"/>
        </w:rPr>
      </w:pPr>
    </w:p>
    <w:tbl>
      <w:tblPr>
        <w:tblW w:w="8364" w:type="dxa"/>
        <w:jc w:val="center"/>
        <w:tblCellMar>
          <w:left w:w="70" w:type="dxa"/>
          <w:right w:w="70" w:type="dxa"/>
        </w:tblCellMar>
        <w:tblLook w:val="04A0" w:firstRow="1" w:lastRow="0" w:firstColumn="1" w:lastColumn="0" w:noHBand="0" w:noVBand="1"/>
      </w:tblPr>
      <w:tblGrid>
        <w:gridCol w:w="2131"/>
        <w:gridCol w:w="666"/>
        <w:gridCol w:w="666"/>
        <w:gridCol w:w="507"/>
        <w:gridCol w:w="2410"/>
        <w:gridCol w:w="1984"/>
      </w:tblGrid>
      <w:tr w:rsidR="008B1D18" w:rsidRPr="00F9516C" w14:paraId="588CDD02" w14:textId="77777777" w:rsidTr="00F9516C">
        <w:trPr>
          <w:trHeight w:val="553"/>
          <w:jc w:val="center"/>
        </w:trPr>
        <w:tc>
          <w:tcPr>
            <w:tcW w:w="8364" w:type="dxa"/>
            <w:gridSpan w:val="6"/>
            <w:tcBorders>
              <w:top w:val="nil"/>
              <w:left w:val="nil"/>
              <w:bottom w:val="nil"/>
              <w:right w:val="nil"/>
            </w:tcBorders>
            <w:shd w:val="clear" w:color="auto" w:fill="auto"/>
            <w:vAlign w:val="bottom"/>
            <w:hideMark/>
          </w:tcPr>
          <w:p w14:paraId="21B5DA85" w14:textId="77777777" w:rsidR="008B1D18" w:rsidRPr="00F9516C" w:rsidRDefault="008B1D18" w:rsidP="002E1A79">
            <w:pPr>
              <w:jc w:val="center"/>
              <w:rPr>
                <w:rFonts w:ascii="Monserat medium" w:eastAsia="Times New Roman" w:hAnsi="Monserat medium" w:cs="Arial"/>
                <w:b/>
                <w:bCs/>
                <w:sz w:val="16"/>
                <w:szCs w:val="16"/>
              </w:rPr>
            </w:pPr>
            <w:r w:rsidRPr="00F9516C">
              <w:rPr>
                <w:rFonts w:ascii="Monserat medium" w:eastAsia="Times New Roman" w:hAnsi="Monserat medium" w:cs="Arial"/>
                <w:b/>
                <w:bCs/>
                <w:sz w:val="16"/>
                <w:szCs w:val="16"/>
              </w:rPr>
              <w:t xml:space="preserve">COMPARATIVO DE LA RELACIÓN DEUDA PÚBLICA BRUTA TOTAL RESPECTO AL PRODUCTO INTERNO BRUTO DEL ESTADO </w:t>
            </w:r>
          </w:p>
        </w:tc>
      </w:tr>
      <w:tr w:rsidR="008B1D18" w:rsidRPr="00F9516C" w14:paraId="4C0D96D0" w14:textId="77777777" w:rsidTr="00F9516C">
        <w:trPr>
          <w:trHeight w:val="290"/>
          <w:jc w:val="center"/>
        </w:trPr>
        <w:tc>
          <w:tcPr>
            <w:tcW w:w="8364" w:type="dxa"/>
            <w:gridSpan w:val="6"/>
            <w:tcBorders>
              <w:top w:val="nil"/>
              <w:left w:val="nil"/>
              <w:bottom w:val="nil"/>
              <w:right w:val="nil"/>
            </w:tcBorders>
            <w:shd w:val="clear" w:color="auto" w:fill="auto"/>
            <w:noWrap/>
            <w:vAlign w:val="bottom"/>
            <w:hideMark/>
          </w:tcPr>
          <w:p w14:paraId="2F077483" w14:textId="77777777" w:rsidR="008B1D18" w:rsidRPr="00F9516C" w:rsidRDefault="008B1D18" w:rsidP="002E1A79">
            <w:pPr>
              <w:jc w:val="center"/>
              <w:rPr>
                <w:rFonts w:ascii="Monserat medium" w:eastAsia="Times New Roman" w:hAnsi="Monserat medium" w:cs="Arial"/>
                <w:b/>
                <w:bCs/>
                <w:sz w:val="16"/>
                <w:szCs w:val="16"/>
              </w:rPr>
            </w:pPr>
            <w:r w:rsidRPr="00F9516C">
              <w:rPr>
                <w:rFonts w:ascii="Monserat medium" w:eastAsia="Times New Roman" w:hAnsi="Monserat medium" w:cs="Arial"/>
                <w:b/>
                <w:bCs/>
                <w:sz w:val="16"/>
                <w:szCs w:val="16"/>
              </w:rPr>
              <w:t>(Miles de pesos)</w:t>
            </w:r>
          </w:p>
        </w:tc>
      </w:tr>
      <w:tr w:rsidR="008B1D18" w:rsidRPr="00F9516C" w14:paraId="0BE1479A" w14:textId="77777777" w:rsidTr="00F9516C">
        <w:trPr>
          <w:trHeight w:val="227"/>
          <w:jc w:val="center"/>
        </w:trPr>
        <w:tc>
          <w:tcPr>
            <w:tcW w:w="3970" w:type="dxa"/>
            <w:gridSpan w:val="4"/>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405F7F81" w14:textId="77777777" w:rsidR="008B1D18" w:rsidRPr="00F9516C" w:rsidRDefault="008B1D18" w:rsidP="00042437">
            <w:pPr>
              <w:jc w:val="center"/>
              <w:rPr>
                <w:rFonts w:ascii="Monserat medium" w:eastAsia="Times New Roman" w:hAnsi="Monserat medium" w:cs="Arial"/>
                <w:sz w:val="16"/>
                <w:szCs w:val="16"/>
              </w:rPr>
            </w:pPr>
            <w:r w:rsidRPr="00F9516C">
              <w:rPr>
                <w:rFonts w:ascii="Monserat medium" w:eastAsia="Times New Roman" w:hAnsi="Monserat medium" w:cs="Arial"/>
                <w:sz w:val="16"/>
                <w:szCs w:val="16"/>
              </w:rPr>
              <w:t> </w:t>
            </w:r>
          </w:p>
        </w:tc>
        <w:tc>
          <w:tcPr>
            <w:tcW w:w="2410" w:type="dxa"/>
            <w:tcBorders>
              <w:top w:val="single" w:sz="4" w:space="0" w:color="auto"/>
              <w:left w:val="nil"/>
              <w:bottom w:val="single" w:sz="4" w:space="0" w:color="auto"/>
              <w:right w:val="single" w:sz="4" w:space="0" w:color="auto"/>
            </w:tcBorders>
            <w:shd w:val="clear" w:color="000000" w:fill="D9D9D9"/>
            <w:vAlign w:val="center"/>
            <w:hideMark/>
          </w:tcPr>
          <w:p w14:paraId="2AAB5ED1" w14:textId="7860601B" w:rsidR="008B1D18" w:rsidRPr="00F9516C" w:rsidRDefault="008B1D18" w:rsidP="00042437">
            <w:pPr>
              <w:jc w:val="center"/>
              <w:rPr>
                <w:rFonts w:ascii="Monserat medium" w:eastAsia="Times New Roman" w:hAnsi="Monserat medium" w:cs="Arial"/>
                <w:b/>
                <w:bCs/>
                <w:sz w:val="16"/>
                <w:szCs w:val="16"/>
              </w:rPr>
            </w:pPr>
            <w:r w:rsidRPr="00F9516C">
              <w:rPr>
                <w:rFonts w:ascii="Monserat medium" w:eastAsia="Times New Roman" w:hAnsi="Monserat medium" w:cs="Arial"/>
                <w:b/>
                <w:bCs/>
                <w:sz w:val="16"/>
                <w:szCs w:val="16"/>
              </w:rPr>
              <w:t>Al 31 de diciembre 2022</w:t>
            </w:r>
          </w:p>
        </w:tc>
        <w:tc>
          <w:tcPr>
            <w:tcW w:w="1984" w:type="dxa"/>
            <w:tcBorders>
              <w:top w:val="single" w:sz="4" w:space="0" w:color="auto"/>
              <w:left w:val="nil"/>
              <w:bottom w:val="single" w:sz="4" w:space="0" w:color="auto"/>
              <w:right w:val="single" w:sz="4" w:space="0" w:color="auto"/>
            </w:tcBorders>
            <w:shd w:val="clear" w:color="000000" w:fill="D9D9D9"/>
            <w:vAlign w:val="center"/>
            <w:hideMark/>
          </w:tcPr>
          <w:p w14:paraId="2D17FA12" w14:textId="5B8ADBFC" w:rsidR="008B1D18" w:rsidRPr="00F9516C" w:rsidRDefault="008B1D18" w:rsidP="00042437">
            <w:pPr>
              <w:jc w:val="center"/>
              <w:rPr>
                <w:rFonts w:ascii="Monserat medium" w:eastAsia="Times New Roman" w:hAnsi="Monserat medium" w:cs="Arial"/>
                <w:b/>
                <w:bCs/>
                <w:sz w:val="16"/>
                <w:szCs w:val="16"/>
              </w:rPr>
            </w:pPr>
            <w:r w:rsidRPr="00F9516C">
              <w:rPr>
                <w:rFonts w:ascii="Monserat medium" w:eastAsia="Times New Roman" w:hAnsi="Monserat medium" w:cs="Arial"/>
                <w:b/>
                <w:bCs/>
                <w:sz w:val="16"/>
                <w:szCs w:val="16"/>
              </w:rPr>
              <w:t>Al 31 de diciembre de 2023</w:t>
            </w:r>
          </w:p>
        </w:tc>
      </w:tr>
      <w:tr w:rsidR="008B1D18" w:rsidRPr="00F9516C" w14:paraId="35EBA2B7" w14:textId="77777777" w:rsidTr="00F9516C">
        <w:trPr>
          <w:trHeight w:val="227"/>
          <w:jc w:val="center"/>
        </w:trPr>
        <w:tc>
          <w:tcPr>
            <w:tcW w:w="397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84A839" w14:textId="47E38AC0" w:rsidR="008B1D18" w:rsidRPr="00F9516C" w:rsidRDefault="008B1D18" w:rsidP="00042437">
            <w:pPr>
              <w:rPr>
                <w:rFonts w:ascii="Monserat medium" w:eastAsia="Times New Roman" w:hAnsi="Monserat medium" w:cs="Arial"/>
                <w:sz w:val="16"/>
                <w:szCs w:val="16"/>
              </w:rPr>
            </w:pPr>
            <w:r w:rsidRPr="00F9516C">
              <w:rPr>
                <w:rFonts w:ascii="Monserat medium" w:eastAsia="Times New Roman" w:hAnsi="Monserat medium" w:cs="Arial"/>
                <w:sz w:val="16"/>
                <w:szCs w:val="16"/>
              </w:rPr>
              <w:t>Producto Interno Bruto Estatal/1</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68368545" w14:textId="77777777" w:rsidR="008B1D18" w:rsidRPr="00F9516C" w:rsidRDefault="008B1D18" w:rsidP="00042437">
            <w:pPr>
              <w:jc w:val="right"/>
              <w:rPr>
                <w:rFonts w:ascii="Monserat medium" w:eastAsia="Times New Roman" w:hAnsi="Monserat medium" w:cs="Arial"/>
                <w:sz w:val="16"/>
                <w:szCs w:val="16"/>
              </w:rPr>
            </w:pPr>
            <w:r w:rsidRPr="00F9516C">
              <w:rPr>
                <w:rFonts w:ascii="Monserat medium" w:eastAsia="Times New Roman" w:hAnsi="Monserat medium" w:cs="Arial"/>
                <w:sz w:val="16"/>
                <w:szCs w:val="16"/>
              </w:rPr>
              <w:t xml:space="preserve">237,177,000 </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0EA39DDB" w14:textId="77777777" w:rsidR="008B1D18" w:rsidRPr="00F9516C" w:rsidRDefault="008B1D18" w:rsidP="00042437">
            <w:pPr>
              <w:jc w:val="right"/>
              <w:rPr>
                <w:rFonts w:ascii="Monserat medium" w:eastAsia="Times New Roman" w:hAnsi="Monserat medium" w:cs="Arial"/>
                <w:sz w:val="16"/>
                <w:szCs w:val="16"/>
              </w:rPr>
            </w:pPr>
            <w:r w:rsidRPr="00F9516C">
              <w:rPr>
                <w:rFonts w:ascii="Monserat medium" w:eastAsia="Times New Roman" w:hAnsi="Monserat medium" w:cs="Arial"/>
                <w:sz w:val="16"/>
                <w:szCs w:val="16"/>
              </w:rPr>
              <w:t xml:space="preserve">237,177,000 </w:t>
            </w:r>
          </w:p>
        </w:tc>
      </w:tr>
      <w:tr w:rsidR="008B1D18" w:rsidRPr="00F9516C" w14:paraId="2ED114E4" w14:textId="77777777" w:rsidTr="00F9516C">
        <w:trPr>
          <w:trHeight w:val="227"/>
          <w:jc w:val="center"/>
        </w:trPr>
        <w:tc>
          <w:tcPr>
            <w:tcW w:w="397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CE1D40" w14:textId="77777777" w:rsidR="008B1D18" w:rsidRPr="00F9516C" w:rsidRDefault="008B1D18" w:rsidP="00042437">
            <w:pPr>
              <w:rPr>
                <w:rFonts w:ascii="Monserat medium" w:eastAsia="Times New Roman" w:hAnsi="Monserat medium" w:cs="Arial"/>
                <w:sz w:val="16"/>
                <w:szCs w:val="16"/>
              </w:rPr>
            </w:pPr>
            <w:r w:rsidRPr="00F9516C">
              <w:rPr>
                <w:rFonts w:ascii="Monserat medium" w:eastAsia="Times New Roman" w:hAnsi="Monserat medium" w:cs="Arial"/>
                <w:sz w:val="16"/>
                <w:szCs w:val="16"/>
              </w:rPr>
              <w:t xml:space="preserve">Saldo de la deuda pública  </w:t>
            </w:r>
          </w:p>
        </w:tc>
        <w:tc>
          <w:tcPr>
            <w:tcW w:w="2410" w:type="dxa"/>
            <w:tcBorders>
              <w:top w:val="nil"/>
              <w:left w:val="nil"/>
              <w:bottom w:val="single" w:sz="4" w:space="0" w:color="auto"/>
              <w:right w:val="single" w:sz="4" w:space="0" w:color="auto"/>
            </w:tcBorders>
            <w:shd w:val="clear" w:color="auto" w:fill="auto"/>
            <w:noWrap/>
            <w:vAlign w:val="center"/>
            <w:hideMark/>
          </w:tcPr>
          <w:p w14:paraId="1D44E0C4" w14:textId="77777777" w:rsidR="008B1D18" w:rsidRPr="00F9516C" w:rsidRDefault="008B1D18" w:rsidP="00042437">
            <w:pPr>
              <w:jc w:val="right"/>
              <w:rPr>
                <w:rFonts w:ascii="Monserat medium" w:eastAsia="Times New Roman" w:hAnsi="Monserat medium" w:cs="Arial"/>
                <w:sz w:val="16"/>
                <w:szCs w:val="16"/>
              </w:rPr>
            </w:pPr>
            <w:r w:rsidRPr="00F9516C">
              <w:rPr>
                <w:rFonts w:ascii="Monserat medium" w:eastAsia="Times New Roman" w:hAnsi="Monserat medium" w:cs="Arial"/>
                <w:sz w:val="16"/>
                <w:szCs w:val="16"/>
              </w:rPr>
              <w:t xml:space="preserve">15,575,442 </w:t>
            </w:r>
          </w:p>
        </w:tc>
        <w:tc>
          <w:tcPr>
            <w:tcW w:w="1984" w:type="dxa"/>
            <w:tcBorders>
              <w:top w:val="nil"/>
              <w:left w:val="nil"/>
              <w:bottom w:val="single" w:sz="4" w:space="0" w:color="auto"/>
              <w:right w:val="single" w:sz="4" w:space="0" w:color="auto"/>
            </w:tcBorders>
            <w:shd w:val="clear" w:color="auto" w:fill="auto"/>
            <w:noWrap/>
            <w:vAlign w:val="center"/>
            <w:hideMark/>
          </w:tcPr>
          <w:p w14:paraId="766F81BD" w14:textId="77777777" w:rsidR="008B1D18" w:rsidRPr="00F9516C" w:rsidRDefault="008B1D18" w:rsidP="00042437">
            <w:pPr>
              <w:jc w:val="right"/>
              <w:rPr>
                <w:rFonts w:ascii="Monserat medium" w:eastAsia="Times New Roman" w:hAnsi="Monserat medium" w:cs="Arial"/>
                <w:sz w:val="16"/>
                <w:szCs w:val="16"/>
              </w:rPr>
            </w:pPr>
            <w:r w:rsidRPr="00F9516C">
              <w:rPr>
                <w:rFonts w:ascii="Monserat medium" w:eastAsia="Times New Roman" w:hAnsi="Monserat medium" w:cs="Arial"/>
                <w:sz w:val="16"/>
                <w:szCs w:val="16"/>
              </w:rPr>
              <w:t xml:space="preserve">15,257,838 </w:t>
            </w:r>
          </w:p>
        </w:tc>
      </w:tr>
      <w:tr w:rsidR="008B1D18" w:rsidRPr="00F9516C" w14:paraId="569BC090" w14:textId="77777777" w:rsidTr="00F9516C">
        <w:trPr>
          <w:trHeight w:val="227"/>
          <w:jc w:val="center"/>
        </w:trPr>
        <w:tc>
          <w:tcPr>
            <w:tcW w:w="397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1B3197" w14:textId="77777777" w:rsidR="008B1D18" w:rsidRPr="00F9516C" w:rsidRDefault="008B1D18" w:rsidP="00042437">
            <w:pPr>
              <w:rPr>
                <w:rFonts w:ascii="Monserat medium" w:eastAsia="Times New Roman" w:hAnsi="Monserat medium" w:cs="Arial"/>
                <w:sz w:val="16"/>
                <w:szCs w:val="16"/>
              </w:rPr>
            </w:pPr>
            <w:r w:rsidRPr="00F9516C">
              <w:rPr>
                <w:rFonts w:ascii="Monserat medium" w:eastAsia="Times New Roman" w:hAnsi="Monserat medium" w:cs="Arial"/>
                <w:sz w:val="16"/>
                <w:szCs w:val="16"/>
              </w:rPr>
              <w:t>Porcentaje</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7C4A419F" w14:textId="77777777" w:rsidR="008B1D18" w:rsidRPr="00F9516C" w:rsidRDefault="008B1D18" w:rsidP="00042437">
            <w:pPr>
              <w:jc w:val="right"/>
              <w:rPr>
                <w:rFonts w:ascii="Monserat medium" w:eastAsia="Times New Roman" w:hAnsi="Monserat medium" w:cs="Arial"/>
                <w:sz w:val="16"/>
                <w:szCs w:val="16"/>
              </w:rPr>
            </w:pPr>
            <w:r w:rsidRPr="00F9516C">
              <w:rPr>
                <w:rFonts w:ascii="Monserat medium" w:eastAsia="Times New Roman" w:hAnsi="Monserat medium" w:cs="Arial"/>
                <w:sz w:val="16"/>
                <w:szCs w:val="16"/>
              </w:rPr>
              <w:t>6.57</w:t>
            </w:r>
          </w:p>
        </w:tc>
        <w:tc>
          <w:tcPr>
            <w:tcW w:w="1984" w:type="dxa"/>
            <w:tcBorders>
              <w:top w:val="nil"/>
              <w:left w:val="nil"/>
              <w:bottom w:val="single" w:sz="4" w:space="0" w:color="auto"/>
              <w:right w:val="single" w:sz="4" w:space="0" w:color="auto"/>
            </w:tcBorders>
            <w:shd w:val="clear" w:color="auto" w:fill="auto"/>
            <w:noWrap/>
            <w:vAlign w:val="center"/>
            <w:hideMark/>
          </w:tcPr>
          <w:p w14:paraId="47C473D0" w14:textId="77777777" w:rsidR="008B1D18" w:rsidRPr="00F9516C" w:rsidRDefault="008B1D18" w:rsidP="00042437">
            <w:pPr>
              <w:jc w:val="right"/>
              <w:rPr>
                <w:rFonts w:ascii="Monserat medium" w:eastAsia="Times New Roman" w:hAnsi="Monserat medium" w:cs="Arial"/>
                <w:sz w:val="16"/>
                <w:szCs w:val="16"/>
              </w:rPr>
            </w:pPr>
            <w:r w:rsidRPr="00F9516C">
              <w:rPr>
                <w:rFonts w:ascii="Monserat medium" w:eastAsia="Times New Roman" w:hAnsi="Monserat medium" w:cs="Arial"/>
                <w:sz w:val="16"/>
                <w:szCs w:val="16"/>
              </w:rPr>
              <w:t>6.43</w:t>
            </w:r>
          </w:p>
        </w:tc>
      </w:tr>
      <w:tr w:rsidR="008B1D18" w:rsidRPr="00F9516C" w14:paraId="6B11794D" w14:textId="77777777" w:rsidTr="00F9516C">
        <w:trPr>
          <w:trHeight w:val="20"/>
          <w:jc w:val="center"/>
        </w:trPr>
        <w:tc>
          <w:tcPr>
            <w:tcW w:w="2131" w:type="dxa"/>
            <w:tcBorders>
              <w:top w:val="nil"/>
              <w:left w:val="nil"/>
              <w:bottom w:val="nil"/>
              <w:right w:val="nil"/>
            </w:tcBorders>
            <w:shd w:val="clear" w:color="auto" w:fill="auto"/>
            <w:noWrap/>
            <w:vAlign w:val="bottom"/>
            <w:hideMark/>
          </w:tcPr>
          <w:p w14:paraId="30373186" w14:textId="77777777" w:rsidR="008B1D18" w:rsidRPr="00F9516C" w:rsidRDefault="008B1D18" w:rsidP="00042437">
            <w:pPr>
              <w:jc w:val="center"/>
              <w:rPr>
                <w:rFonts w:ascii="Calibri" w:eastAsia="Times New Roman" w:hAnsi="Calibri" w:cs="Calibri"/>
                <w:sz w:val="16"/>
                <w:szCs w:val="16"/>
                <w:lang w:val="es-MX"/>
              </w:rPr>
            </w:pPr>
          </w:p>
        </w:tc>
        <w:tc>
          <w:tcPr>
            <w:tcW w:w="666" w:type="dxa"/>
            <w:tcBorders>
              <w:top w:val="nil"/>
              <w:left w:val="nil"/>
              <w:bottom w:val="nil"/>
              <w:right w:val="nil"/>
            </w:tcBorders>
            <w:shd w:val="clear" w:color="auto" w:fill="auto"/>
            <w:noWrap/>
            <w:vAlign w:val="bottom"/>
            <w:hideMark/>
          </w:tcPr>
          <w:p w14:paraId="5073BA05" w14:textId="77777777" w:rsidR="008B1D18" w:rsidRPr="00F9516C" w:rsidRDefault="008B1D18" w:rsidP="00042437">
            <w:pPr>
              <w:rPr>
                <w:rFonts w:ascii="Times New Roman" w:eastAsia="Times New Roman" w:hAnsi="Times New Roman" w:cs="Times New Roman"/>
                <w:sz w:val="16"/>
                <w:szCs w:val="16"/>
                <w:lang w:val="es-MX"/>
              </w:rPr>
            </w:pPr>
          </w:p>
        </w:tc>
        <w:tc>
          <w:tcPr>
            <w:tcW w:w="666" w:type="dxa"/>
            <w:tcBorders>
              <w:top w:val="nil"/>
              <w:left w:val="nil"/>
              <w:bottom w:val="nil"/>
              <w:right w:val="nil"/>
            </w:tcBorders>
            <w:shd w:val="clear" w:color="auto" w:fill="auto"/>
            <w:noWrap/>
            <w:vAlign w:val="bottom"/>
            <w:hideMark/>
          </w:tcPr>
          <w:p w14:paraId="02B43194" w14:textId="77777777" w:rsidR="008B1D18" w:rsidRPr="00F9516C" w:rsidRDefault="008B1D18" w:rsidP="00042437">
            <w:pPr>
              <w:rPr>
                <w:rFonts w:ascii="Times New Roman" w:eastAsia="Times New Roman" w:hAnsi="Times New Roman" w:cs="Times New Roman"/>
                <w:sz w:val="16"/>
                <w:szCs w:val="16"/>
                <w:lang w:val="es-MX"/>
              </w:rPr>
            </w:pPr>
          </w:p>
        </w:tc>
        <w:tc>
          <w:tcPr>
            <w:tcW w:w="507" w:type="dxa"/>
            <w:tcBorders>
              <w:top w:val="nil"/>
              <w:left w:val="nil"/>
              <w:bottom w:val="nil"/>
              <w:right w:val="nil"/>
            </w:tcBorders>
            <w:shd w:val="clear" w:color="auto" w:fill="auto"/>
            <w:noWrap/>
            <w:vAlign w:val="bottom"/>
            <w:hideMark/>
          </w:tcPr>
          <w:p w14:paraId="55DEB37C" w14:textId="77777777" w:rsidR="008B1D18" w:rsidRPr="00F9516C" w:rsidRDefault="008B1D18" w:rsidP="00042437">
            <w:pPr>
              <w:rPr>
                <w:rFonts w:ascii="Times New Roman" w:eastAsia="Times New Roman" w:hAnsi="Times New Roman" w:cs="Times New Roman"/>
                <w:sz w:val="16"/>
                <w:szCs w:val="16"/>
                <w:lang w:val="es-MX"/>
              </w:rPr>
            </w:pPr>
          </w:p>
        </w:tc>
        <w:tc>
          <w:tcPr>
            <w:tcW w:w="2410" w:type="dxa"/>
            <w:tcBorders>
              <w:top w:val="nil"/>
              <w:left w:val="nil"/>
              <w:bottom w:val="nil"/>
              <w:right w:val="nil"/>
            </w:tcBorders>
            <w:shd w:val="clear" w:color="auto" w:fill="auto"/>
            <w:noWrap/>
            <w:vAlign w:val="bottom"/>
            <w:hideMark/>
          </w:tcPr>
          <w:p w14:paraId="5B988925" w14:textId="77777777" w:rsidR="008B1D18" w:rsidRPr="00F9516C" w:rsidRDefault="008B1D18" w:rsidP="00042437">
            <w:pPr>
              <w:rPr>
                <w:rFonts w:ascii="Times New Roman" w:eastAsia="Times New Roman" w:hAnsi="Times New Roman" w:cs="Times New Roman"/>
                <w:sz w:val="16"/>
                <w:szCs w:val="16"/>
                <w:lang w:val="es-MX"/>
              </w:rPr>
            </w:pPr>
          </w:p>
        </w:tc>
        <w:tc>
          <w:tcPr>
            <w:tcW w:w="1984" w:type="dxa"/>
            <w:tcBorders>
              <w:top w:val="nil"/>
              <w:left w:val="nil"/>
              <w:bottom w:val="nil"/>
              <w:right w:val="nil"/>
            </w:tcBorders>
            <w:shd w:val="clear" w:color="auto" w:fill="auto"/>
            <w:noWrap/>
            <w:vAlign w:val="bottom"/>
            <w:hideMark/>
          </w:tcPr>
          <w:p w14:paraId="05D22CE8" w14:textId="77777777" w:rsidR="008B1D18" w:rsidRPr="00F9516C" w:rsidRDefault="008B1D18" w:rsidP="00042437">
            <w:pPr>
              <w:rPr>
                <w:rFonts w:ascii="Times New Roman" w:eastAsia="Times New Roman" w:hAnsi="Times New Roman" w:cs="Times New Roman"/>
                <w:sz w:val="16"/>
                <w:szCs w:val="16"/>
                <w:lang w:val="es-MX"/>
              </w:rPr>
            </w:pPr>
          </w:p>
        </w:tc>
      </w:tr>
      <w:tr w:rsidR="008B1D18" w:rsidRPr="00F9516C" w14:paraId="5117461A" w14:textId="77777777" w:rsidTr="00F9516C">
        <w:trPr>
          <w:trHeight w:val="280"/>
          <w:jc w:val="center"/>
        </w:trPr>
        <w:tc>
          <w:tcPr>
            <w:tcW w:w="8364" w:type="dxa"/>
            <w:gridSpan w:val="6"/>
            <w:tcBorders>
              <w:top w:val="nil"/>
              <w:left w:val="nil"/>
              <w:bottom w:val="nil"/>
              <w:right w:val="nil"/>
            </w:tcBorders>
            <w:shd w:val="clear" w:color="auto" w:fill="auto"/>
            <w:vAlign w:val="bottom"/>
            <w:hideMark/>
          </w:tcPr>
          <w:p w14:paraId="18676195" w14:textId="77777777" w:rsidR="008B1D18" w:rsidRPr="00F9516C" w:rsidRDefault="008B1D18" w:rsidP="002E1A79">
            <w:pPr>
              <w:rPr>
                <w:rFonts w:ascii="Calibri" w:eastAsia="Times New Roman" w:hAnsi="Calibri" w:cs="Calibri"/>
                <w:sz w:val="16"/>
                <w:szCs w:val="16"/>
                <w:lang w:val="es-MX"/>
              </w:rPr>
            </w:pPr>
            <w:r w:rsidRPr="00F9516C">
              <w:rPr>
                <w:rFonts w:ascii="Calibri" w:eastAsia="Times New Roman" w:hAnsi="Calibri" w:cs="Calibri"/>
                <w:b/>
                <w:bCs/>
                <w:sz w:val="16"/>
                <w:szCs w:val="16"/>
                <w:lang w:val="es-MX"/>
              </w:rPr>
              <w:t>1/</w:t>
            </w:r>
            <w:r w:rsidRPr="00F9516C">
              <w:rPr>
                <w:rFonts w:ascii="Calibri" w:eastAsia="Times New Roman" w:hAnsi="Calibri" w:cs="Calibri"/>
                <w:sz w:val="16"/>
                <w:szCs w:val="16"/>
                <w:lang w:val="es-MX"/>
              </w:rPr>
              <w:t xml:space="preserve"> Fuente: INEGI, Sistema de Cuentas Nacionales de México; cifras a precios corriente, PIB 2020.</w:t>
            </w:r>
          </w:p>
        </w:tc>
      </w:tr>
    </w:tbl>
    <w:p w14:paraId="1BA7AADC" w14:textId="77777777" w:rsidR="00F9516C" w:rsidRDefault="00F9516C" w:rsidP="008B1D18">
      <w:pPr>
        <w:tabs>
          <w:tab w:val="left" w:pos="7260"/>
        </w:tabs>
        <w:jc w:val="both"/>
        <w:rPr>
          <w:rFonts w:ascii="Monserat medium" w:eastAsia="Times New Roman" w:hAnsi="Monserat medium" w:cs="Arial"/>
        </w:rPr>
      </w:pPr>
    </w:p>
    <w:p w14:paraId="0A04E2EA" w14:textId="408A7B44" w:rsidR="008B1D18" w:rsidRPr="008B1D18" w:rsidRDefault="008B1D18" w:rsidP="008B1D18">
      <w:pPr>
        <w:tabs>
          <w:tab w:val="left" w:pos="7260"/>
        </w:tabs>
        <w:jc w:val="both"/>
        <w:rPr>
          <w:rFonts w:ascii="Monserat medium" w:eastAsia="Times New Roman" w:hAnsi="Monserat medium" w:cs="Arial"/>
        </w:rPr>
      </w:pPr>
      <w:r w:rsidRPr="008B1D18">
        <w:rPr>
          <w:rFonts w:ascii="Monserat medium" w:eastAsia="Times New Roman" w:hAnsi="Monserat medium" w:cs="Arial"/>
        </w:rPr>
        <w:t xml:space="preserve">El siguiente cuadro presenta un comparativo de la deuda pública bruta total en relación a los ingresos propios del Estado, entre el 31 de diciembre del </w:t>
      </w:r>
      <w:r>
        <w:rPr>
          <w:rFonts w:ascii="Monserat medium" w:eastAsia="Times New Roman" w:hAnsi="Monserat medium" w:cs="Arial"/>
        </w:rPr>
        <w:t xml:space="preserve">2022 y el 31 </w:t>
      </w:r>
      <w:r w:rsidRPr="008B1D18">
        <w:rPr>
          <w:rFonts w:ascii="Monserat medium" w:eastAsia="Times New Roman" w:hAnsi="Monserat medium" w:cs="Arial"/>
        </w:rPr>
        <w:t>diciembre de 2023</w:t>
      </w:r>
      <w:r>
        <w:rPr>
          <w:rFonts w:ascii="Monserat medium" w:eastAsia="Times New Roman" w:hAnsi="Monserat medium" w:cs="Arial"/>
        </w:rPr>
        <w:t>;</w:t>
      </w:r>
      <w:r w:rsidRPr="008B1D18">
        <w:rPr>
          <w:rFonts w:ascii="Monserat medium" w:eastAsia="Times New Roman" w:hAnsi="Monserat medium" w:cs="Arial"/>
        </w:rPr>
        <w:t xml:space="preserve"> el saldo de la deuda pública representa el 302.11%, respecto de los ingresos de gestión del período.</w:t>
      </w:r>
    </w:p>
    <w:p w14:paraId="7881D291" w14:textId="77777777" w:rsidR="008B1D18" w:rsidRPr="003F7ED5" w:rsidRDefault="008B1D18" w:rsidP="008B1D18">
      <w:pPr>
        <w:jc w:val="both"/>
        <w:rPr>
          <w:rFonts w:asciiTheme="minorHAnsi" w:hAnsiTheme="minorHAnsi" w:cstheme="minorHAnsi"/>
          <w:sz w:val="21"/>
          <w:szCs w:val="21"/>
          <w:lang w:val="es-MX"/>
        </w:rPr>
      </w:pPr>
    </w:p>
    <w:tbl>
      <w:tblPr>
        <w:tblW w:w="8364" w:type="dxa"/>
        <w:jc w:val="center"/>
        <w:tblCellMar>
          <w:left w:w="70" w:type="dxa"/>
          <w:right w:w="70" w:type="dxa"/>
        </w:tblCellMar>
        <w:tblLook w:val="04A0" w:firstRow="1" w:lastRow="0" w:firstColumn="1" w:lastColumn="0" w:noHBand="0" w:noVBand="1"/>
      </w:tblPr>
      <w:tblGrid>
        <w:gridCol w:w="3969"/>
        <w:gridCol w:w="2410"/>
        <w:gridCol w:w="1985"/>
      </w:tblGrid>
      <w:tr w:rsidR="008B1D18" w:rsidRPr="00F9516C" w14:paraId="41D603B1" w14:textId="77777777" w:rsidTr="00F9516C">
        <w:trPr>
          <w:trHeight w:val="341"/>
          <w:jc w:val="center"/>
        </w:trPr>
        <w:tc>
          <w:tcPr>
            <w:tcW w:w="8364" w:type="dxa"/>
            <w:gridSpan w:val="3"/>
            <w:tcBorders>
              <w:top w:val="nil"/>
              <w:left w:val="nil"/>
              <w:bottom w:val="nil"/>
              <w:right w:val="nil"/>
            </w:tcBorders>
            <w:shd w:val="clear" w:color="auto" w:fill="auto"/>
            <w:vAlign w:val="bottom"/>
            <w:hideMark/>
          </w:tcPr>
          <w:p w14:paraId="27780149" w14:textId="6841D904" w:rsidR="008B1D18" w:rsidRPr="00F9516C" w:rsidRDefault="008B1D18" w:rsidP="002E1A79">
            <w:pPr>
              <w:jc w:val="center"/>
              <w:rPr>
                <w:rFonts w:ascii="Monserat medium" w:eastAsia="Times New Roman" w:hAnsi="Monserat medium" w:cs="Arial"/>
                <w:b/>
                <w:bCs/>
                <w:sz w:val="16"/>
                <w:szCs w:val="16"/>
              </w:rPr>
            </w:pPr>
            <w:r w:rsidRPr="00F9516C">
              <w:rPr>
                <w:rFonts w:ascii="Monserat medium" w:eastAsia="Times New Roman" w:hAnsi="Monserat medium" w:cs="Arial"/>
                <w:b/>
                <w:bCs/>
                <w:sz w:val="16"/>
                <w:szCs w:val="16"/>
              </w:rPr>
              <w:t xml:space="preserve">COMPARATIVO DE LA RELACIÓN DEUDA PÚBLICA BRUTA TOTAL RESPECTO DE LOS INGRESOS DE GESTIÓN DEL ESTADO </w:t>
            </w:r>
          </w:p>
        </w:tc>
      </w:tr>
      <w:tr w:rsidR="008B1D18" w:rsidRPr="00F9516C" w14:paraId="40BF7C27" w14:textId="77777777" w:rsidTr="00F9516C">
        <w:trPr>
          <w:trHeight w:val="290"/>
          <w:jc w:val="center"/>
        </w:trPr>
        <w:tc>
          <w:tcPr>
            <w:tcW w:w="8364" w:type="dxa"/>
            <w:gridSpan w:val="3"/>
            <w:tcBorders>
              <w:top w:val="nil"/>
              <w:left w:val="nil"/>
              <w:bottom w:val="single" w:sz="4" w:space="0" w:color="auto"/>
              <w:right w:val="nil"/>
            </w:tcBorders>
            <w:shd w:val="clear" w:color="auto" w:fill="auto"/>
            <w:noWrap/>
            <w:vAlign w:val="bottom"/>
            <w:hideMark/>
          </w:tcPr>
          <w:p w14:paraId="4A5883A7" w14:textId="77777777" w:rsidR="008B1D18" w:rsidRPr="00F9516C" w:rsidRDefault="008B1D18" w:rsidP="002E1A79">
            <w:pPr>
              <w:jc w:val="center"/>
              <w:rPr>
                <w:rFonts w:ascii="Monserat medium" w:eastAsia="Times New Roman" w:hAnsi="Monserat medium" w:cs="Arial"/>
                <w:b/>
                <w:bCs/>
                <w:sz w:val="16"/>
                <w:szCs w:val="16"/>
              </w:rPr>
            </w:pPr>
            <w:r w:rsidRPr="00F9516C">
              <w:rPr>
                <w:rFonts w:ascii="Monserat medium" w:eastAsia="Times New Roman" w:hAnsi="Monserat medium" w:cs="Arial"/>
                <w:b/>
                <w:bCs/>
                <w:sz w:val="16"/>
                <w:szCs w:val="16"/>
              </w:rPr>
              <w:t>(Miles de pesos)</w:t>
            </w:r>
          </w:p>
        </w:tc>
      </w:tr>
      <w:tr w:rsidR="008B1D18" w:rsidRPr="00F9516C" w14:paraId="01EE56DD" w14:textId="77777777" w:rsidTr="00F9516C">
        <w:trPr>
          <w:trHeight w:val="340"/>
          <w:jc w:val="center"/>
        </w:trPr>
        <w:tc>
          <w:tcPr>
            <w:tcW w:w="3969" w:type="dxa"/>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0D0ABFE2" w14:textId="77777777" w:rsidR="008B1D18" w:rsidRPr="00F9516C" w:rsidRDefault="008B1D18" w:rsidP="002E1A79">
            <w:pPr>
              <w:jc w:val="center"/>
              <w:rPr>
                <w:rFonts w:ascii="Monserat medium" w:eastAsia="Times New Roman" w:hAnsi="Monserat medium" w:cs="Arial"/>
                <w:sz w:val="16"/>
                <w:szCs w:val="16"/>
              </w:rPr>
            </w:pPr>
            <w:r w:rsidRPr="00F9516C">
              <w:rPr>
                <w:rFonts w:ascii="Monserat medium" w:eastAsia="Times New Roman" w:hAnsi="Monserat medium" w:cs="Arial"/>
                <w:sz w:val="16"/>
                <w:szCs w:val="16"/>
              </w:rPr>
              <w:t> </w:t>
            </w:r>
          </w:p>
        </w:tc>
        <w:tc>
          <w:tcPr>
            <w:tcW w:w="2410" w:type="dxa"/>
            <w:tcBorders>
              <w:top w:val="nil"/>
              <w:left w:val="nil"/>
              <w:bottom w:val="single" w:sz="4" w:space="0" w:color="auto"/>
              <w:right w:val="single" w:sz="4" w:space="0" w:color="auto"/>
            </w:tcBorders>
            <w:shd w:val="clear" w:color="000000" w:fill="D9D9D9"/>
            <w:vAlign w:val="center"/>
            <w:hideMark/>
          </w:tcPr>
          <w:p w14:paraId="7070012A" w14:textId="3B33DA7E" w:rsidR="008B1D18" w:rsidRPr="00F9516C" w:rsidRDefault="008B1D18" w:rsidP="002E1A79">
            <w:pPr>
              <w:jc w:val="center"/>
              <w:rPr>
                <w:rFonts w:ascii="Monserat medium" w:eastAsia="Times New Roman" w:hAnsi="Monserat medium" w:cs="Arial"/>
                <w:sz w:val="16"/>
                <w:szCs w:val="16"/>
              </w:rPr>
            </w:pPr>
            <w:r w:rsidRPr="00F9516C">
              <w:rPr>
                <w:rFonts w:ascii="Monserat medium" w:eastAsia="Times New Roman" w:hAnsi="Monserat medium" w:cs="Arial"/>
                <w:sz w:val="16"/>
                <w:szCs w:val="16"/>
              </w:rPr>
              <w:t>Al 31 de diciembre de 2022</w:t>
            </w:r>
          </w:p>
        </w:tc>
        <w:tc>
          <w:tcPr>
            <w:tcW w:w="1985" w:type="dxa"/>
            <w:tcBorders>
              <w:top w:val="nil"/>
              <w:left w:val="nil"/>
              <w:bottom w:val="single" w:sz="4" w:space="0" w:color="auto"/>
              <w:right w:val="single" w:sz="4" w:space="0" w:color="auto"/>
            </w:tcBorders>
            <w:shd w:val="clear" w:color="000000" w:fill="D9D9D9"/>
            <w:vAlign w:val="center"/>
            <w:hideMark/>
          </w:tcPr>
          <w:p w14:paraId="13E98DB7" w14:textId="77777777" w:rsidR="008B1D18" w:rsidRPr="00F9516C" w:rsidRDefault="008B1D18" w:rsidP="002E1A79">
            <w:pPr>
              <w:jc w:val="center"/>
              <w:rPr>
                <w:rFonts w:ascii="Monserat medium" w:eastAsia="Times New Roman" w:hAnsi="Monserat medium" w:cs="Arial"/>
                <w:sz w:val="16"/>
                <w:szCs w:val="16"/>
              </w:rPr>
            </w:pPr>
            <w:r w:rsidRPr="00F9516C">
              <w:rPr>
                <w:rFonts w:ascii="Monserat medium" w:eastAsia="Times New Roman" w:hAnsi="Monserat medium" w:cs="Arial"/>
                <w:sz w:val="16"/>
                <w:szCs w:val="16"/>
              </w:rPr>
              <w:t>Al 31 de diciembre de 2023</w:t>
            </w:r>
          </w:p>
        </w:tc>
      </w:tr>
      <w:tr w:rsidR="008B1D18" w:rsidRPr="00F9516C" w14:paraId="74B06BAE" w14:textId="77777777" w:rsidTr="00F9516C">
        <w:trPr>
          <w:trHeight w:val="340"/>
          <w:jc w:val="center"/>
        </w:trPr>
        <w:tc>
          <w:tcPr>
            <w:tcW w:w="3969" w:type="dxa"/>
            <w:tcBorders>
              <w:top w:val="single" w:sz="4" w:space="0" w:color="auto"/>
              <w:left w:val="single" w:sz="4" w:space="0" w:color="auto"/>
              <w:bottom w:val="single" w:sz="4" w:space="0" w:color="auto"/>
              <w:right w:val="nil"/>
            </w:tcBorders>
            <w:shd w:val="clear" w:color="auto" w:fill="auto"/>
            <w:noWrap/>
            <w:vAlign w:val="center"/>
            <w:hideMark/>
          </w:tcPr>
          <w:p w14:paraId="2F87044C" w14:textId="77777777" w:rsidR="008B1D18" w:rsidRPr="00F9516C" w:rsidRDefault="008B1D18" w:rsidP="008B1D18">
            <w:pPr>
              <w:rPr>
                <w:rFonts w:ascii="Monserat medium" w:eastAsia="Times New Roman" w:hAnsi="Monserat medium" w:cs="Arial"/>
                <w:sz w:val="16"/>
                <w:szCs w:val="16"/>
              </w:rPr>
            </w:pPr>
            <w:r w:rsidRPr="00F9516C">
              <w:rPr>
                <w:rFonts w:ascii="Monserat medium" w:eastAsia="Times New Roman" w:hAnsi="Monserat medium" w:cs="Arial"/>
                <w:sz w:val="16"/>
                <w:szCs w:val="16"/>
              </w:rPr>
              <w:t>Ingresos de Gestión</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69BCB14C" w14:textId="77777777" w:rsidR="008B1D18" w:rsidRPr="00F9516C" w:rsidRDefault="008B1D18" w:rsidP="008B1D18">
            <w:pPr>
              <w:jc w:val="right"/>
              <w:rPr>
                <w:rFonts w:ascii="Monserat medium" w:eastAsia="Times New Roman" w:hAnsi="Monserat medium" w:cs="Arial"/>
                <w:sz w:val="16"/>
                <w:szCs w:val="16"/>
              </w:rPr>
            </w:pPr>
            <w:r w:rsidRPr="00F9516C">
              <w:rPr>
                <w:rFonts w:ascii="Monserat medium" w:eastAsia="Times New Roman" w:hAnsi="Monserat medium" w:cs="Arial"/>
                <w:sz w:val="16"/>
                <w:szCs w:val="16"/>
              </w:rPr>
              <w:t>3,965,692</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06EAB1B7" w14:textId="77777777" w:rsidR="008B1D18" w:rsidRPr="00F9516C" w:rsidRDefault="008B1D18" w:rsidP="008B1D18">
            <w:pPr>
              <w:jc w:val="right"/>
              <w:rPr>
                <w:rFonts w:ascii="Monserat medium" w:eastAsia="Times New Roman" w:hAnsi="Monserat medium" w:cs="Arial"/>
                <w:sz w:val="16"/>
                <w:szCs w:val="16"/>
              </w:rPr>
            </w:pPr>
            <w:r w:rsidRPr="00F9516C">
              <w:rPr>
                <w:rFonts w:ascii="Monserat medium" w:eastAsia="Times New Roman" w:hAnsi="Monserat medium" w:cs="Arial"/>
                <w:sz w:val="16"/>
                <w:szCs w:val="16"/>
              </w:rPr>
              <w:t>5,050,404</w:t>
            </w:r>
          </w:p>
        </w:tc>
      </w:tr>
      <w:tr w:rsidR="008B1D18" w:rsidRPr="00F9516C" w14:paraId="6EEBF255" w14:textId="77777777" w:rsidTr="00F9516C">
        <w:trPr>
          <w:trHeight w:val="340"/>
          <w:jc w:val="center"/>
        </w:trPr>
        <w:tc>
          <w:tcPr>
            <w:tcW w:w="3969" w:type="dxa"/>
            <w:tcBorders>
              <w:top w:val="single" w:sz="4" w:space="0" w:color="auto"/>
              <w:left w:val="single" w:sz="4" w:space="0" w:color="auto"/>
              <w:bottom w:val="single" w:sz="4" w:space="0" w:color="auto"/>
              <w:right w:val="nil"/>
            </w:tcBorders>
            <w:shd w:val="clear" w:color="auto" w:fill="auto"/>
            <w:noWrap/>
            <w:vAlign w:val="center"/>
            <w:hideMark/>
          </w:tcPr>
          <w:p w14:paraId="2F1FE6E0" w14:textId="412F6943" w:rsidR="008B1D18" w:rsidRPr="00F9516C" w:rsidRDefault="008B1D18" w:rsidP="008B1D18">
            <w:pPr>
              <w:rPr>
                <w:rFonts w:ascii="Monserat medium" w:eastAsia="Times New Roman" w:hAnsi="Monserat medium" w:cs="Arial"/>
                <w:sz w:val="16"/>
                <w:szCs w:val="16"/>
              </w:rPr>
            </w:pPr>
            <w:r w:rsidRPr="00F9516C">
              <w:rPr>
                <w:rFonts w:ascii="Monserat medium" w:eastAsia="Times New Roman" w:hAnsi="Monserat medium" w:cs="Arial"/>
                <w:sz w:val="16"/>
                <w:szCs w:val="16"/>
              </w:rPr>
              <w:t>Saldo de la Deuda Pública1/</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8F22B" w14:textId="77777777" w:rsidR="008B1D18" w:rsidRPr="00F9516C" w:rsidRDefault="008B1D18" w:rsidP="008B1D18">
            <w:pPr>
              <w:jc w:val="right"/>
              <w:rPr>
                <w:rFonts w:ascii="Monserat medium" w:eastAsia="Times New Roman" w:hAnsi="Monserat medium" w:cs="Arial"/>
                <w:sz w:val="16"/>
                <w:szCs w:val="16"/>
              </w:rPr>
            </w:pPr>
            <w:r w:rsidRPr="00F9516C">
              <w:rPr>
                <w:rFonts w:ascii="Monserat medium" w:eastAsia="Times New Roman" w:hAnsi="Monserat medium" w:cs="Arial"/>
                <w:sz w:val="16"/>
                <w:szCs w:val="16"/>
              </w:rPr>
              <w:t>15,575,442</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9F50D0" w14:textId="77777777" w:rsidR="008B1D18" w:rsidRPr="00F9516C" w:rsidRDefault="008B1D18" w:rsidP="008B1D18">
            <w:pPr>
              <w:jc w:val="right"/>
              <w:rPr>
                <w:rFonts w:ascii="Monserat medium" w:eastAsia="Times New Roman" w:hAnsi="Monserat medium" w:cs="Arial"/>
                <w:sz w:val="16"/>
                <w:szCs w:val="16"/>
              </w:rPr>
            </w:pPr>
            <w:r w:rsidRPr="00F9516C">
              <w:rPr>
                <w:rFonts w:ascii="Monserat medium" w:eastAsia="Times New Roman" w:hAnsi="Monserat medium" w:cs="Arial"/>
                <w:sz w:val="16"/>
                <w:szCs w:val="16"/>
              </w:rPr>
              <w:t>15,257,838</w:t>
            </w:r>
          </w:p>
        </w:tc>
      </w:tr>
      <w:tr w:rsidR="008B1D18" w:rsidRPr="00F9516C" w14:paraId="729433BF" w14:textId="77777777" w:rsidTr="00F9516C">
        <w:trPr>
          <w:trHeight w:val="340"/>
          <w:jc w:val="center"/>
        </w:trPr>
        <w:tc>
          <w:tcPr>
            <w:tcW w:w="3969" w:type="dxa"/>
            <w:tcBorders>
              <w:top w:val="single" w:sz="4" w:space="0" w:color="auto"/>
              <w:left w:val="single" w:sz="4" w:space="0" w:color="auto"/>
              <w:bottom w:val="single" w:sz="4" w:space="0" w:color="auto"/>
              <w:right w:val="nil"/>
            </w:tcBorders>
            <w:shd w:val="clear" w:color="auto" w:fill="auto"/>
            <w:noWrap/>
            <w:vAlign w:val="center"/>
            <w:hideMark/>
          </w:tcPr>
          <w:p w14:paraId="6CBC9E9D" w14:textId="77777777" w:rsidR="008B1D18" w:rsidRPr="00F9516C" w:rsidRDefault="008B1D18" w:rsidP="008B1D18">
            <w:pPr>
              <w:rPr>
                <w:rFonts w:ascii="Monserat medium" w:eastAsia="Times New Roman" w:hAnsi="Monserat medium" w:cs="Arial"/>
                <w:sz w:val="16"/>
                <w:szCs w:val="16"/>
              </w:rPr>
            </w:pPr>
            <w:r w:rsidRPr="00F9516C">
              <w:rPr>
                <w:rFonts w:ascii="Monserat medium" w:eastAsia="Times New Roman" w:hAnsi="Monserat medium" w:cs="Arial"/>
                <w:sz w:val="16"/>
                <w:szCs w:val="16"/>
              </w:rPr>
              <w:t>Porcentaje</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1DD111" w14:textId="77777777" w:rsidR="008B1D18" w:rsidRPr="00F9516C" w:rsidRDefault="008B1D18" w:rsidP="008B1D18">
            <w:pPr>
              <w:jc w:val="right"/>
              <w:rPr>
                <w:rFonts w:ascii="Monserat medium" w:eastAsia="Times New Roman" w:hAnsi="Monserat medium" w:cs="Arial"/>
                <w:sz w:val="16"/>
                <w:szCs w:val="16"/>
              </w:rPr>
            </w:pPr>
            <w:r w:rsidRPr="00F9516C">
              <w:rPr>
                <w:rFonts w:ascii="Monserat medium" w:eastAsia="Times New Roman" w:hAnsi="Monserat medium" w:cs="Arial"/>
                <w:sz w:val="16"/>
                <w:szCs w:val="16"/>
              </w:rPr>
              <w:t>392.75</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61EA3F88" w14:textId="77777777" w:rsidR="008B1D18" w:rsidRPr="00F9516C" w:rsidRDefault="008B1D18" w:rsidP="008B1D18">
            <w:pPr>
              <w:jc w:val="right"/>
              <w:rPr>
                <w:rFonts w:ascii="Monserat medium" w:eastAsia="Times New Roman" w:hAnsi="Monserat medium" w:cs="Arial"/>
                <w:sz w:val="16"/>
                <w:szCs w:val="16"/>
              </w:rPr>
            </w:pPr>
            <w:r w:rsidRPr="00F9516C">
              <w:rPr>
                <w:rFonts w:ascii="Monserat medium" w:eastAsia="Times New Roman" w:hAnsi="Monserat medium" w:cs="Arial"/>
                <w:sz w:val="16"/>
                <w:szCs w:val="16"/>
              </w:rPr>
              <w:t>302.11</w:t>
            </w:r>
          </w:p>
        </w:tc>
      </w:tr>
    </w:tbl>
    <w:p w14:paraId="689627EE" w14:textId="71B4ABE8" w:rsidR="008B1D18" w:rsidRPr="00F9516C" w:rsidRDefault="008B1D18" w:rsidP="00201378">
      <w:pPr>
        <w:pStyle w:val="Prrafodelista"/>
        <w:widowControl w:val="0"/>
        <w:ind w:left="426" w:hanging="142"/>
        <w:jc w:val="both"/>
        <w:rPr>
          <w:rFonts w:ascii="Monserat medium" w:hAnsi="Monserat medium"/>
          <w:b/>
          <w:sz w:val="16"/>
          <w:szCs w:val="16"/>
        </w:rPr>
      </w:pPr>
      <w:r w:rsidRPr="00F9516C">
        <w:rPr>
          <w:rFonts w:ascii="Calibri" w:eastAsia="Times New Roman" w:hAnsi="Calibri" w:cs="Calibri"/>
          <w:b/>
          <w:bCs/>
          <w:sz w:val="16"/>
          <w:szCs w:val="16"/>
          <w:lang w:eastAsia="es-MX"/>
        </w:rPr>
        <w:t>1/</w:t>
      </w:r>
      <w:r w:rsidRPr="00F9516C">
        <w:rPr>
          <w:rFonts w:ascii="Calibri" w:eastAsia="Times New Roman" w:hAnsi="Calibri" w:cs="Calibri"/>
          <w:sz w:val="16"/>
          <w:szCs w:val="16"/>
          <w:lang w:eastAsia="es-MX"/>
        </w:rPr>
        <w:t xml:space="preserve"> </w:t>
      </w:r>
      <w:r w:rsidRPr="00F9516C">
        <w:rPr>
          <w:rFonts w:ascii="Monserat medium" w:eastAsia="Times New Roman" w:hAnsi="Monserat medium" w:cs="Arial"/>
          <w:sz w:val="16"/>
          <w:szCs w:val="16"/>
          <w:lang w:val="es-ES" w:eastAsia="es-MX"/>
        </w:rPr>
        <w:t>Fuente: INEGI, Sistema de Cuentas Nacionales de México; cifras a precios corriente, PIB 2020.</w:t>
      </w:r>
    </w:p>
    <w:p w14:paraId="41716AC5" w14:textId="5311F250" w:rsidR="00C12D9C" w:rsidRDefault="00C12D9C" w:rsidP="00C12D9C">
      <w:pPr>
        <w:tabs>
          <w:tab w:val="left" w:pos="7260"/>
        </w:tabs>
        <w:jc w:val="both"/>
        <w:rPr>
          <w:rFonts w:ascii="Monserat medium" w:eastAsia="Times New Roman" w:hAnsi="Monserat medium" w:cs="Arial"/>
        </w:rPr>
      </w:pPr>
      <w:r>
        <w:rPr>
          <w:rFonts w:ascii="Monserat medium" w:eastAsia="Times New Roman" w:hAnsi="Monserat medium" w:cs="Arial"/>
        </w:rPr>
        <w:t>La i</w:t>
      </w:r>
      <w:r w:rsidRPr="00C12D9C">
        <w:rPr>
          <w:rFonts w:ascii="Monserat medium" w:eastAsia="Times New Roman" w:hAnsi="Monserat medium" w:cs="Arial"/>
        </w:rPr>
        <w:t>nformación</w:t>
      </w:r>
      <w:r>
        <w:rPr>
          <w:rFonts w:ascii="Monserat medium" w:eastAsia="Times New Roman" w:hAnsi="Monserat medium" w:cs="Arial"/>
        </w:rPr>
        <w:t xml:space="preserve"> que se presenta a continuación </w:t>
      </w:r>
      <w:r w:rsidRPr="00C12D9C">
        <w:rPr>
          <w:rFonts w:ascii="Monserat medium" w:eastAsia="Times New Roman" w:hAnsi="Monserat medium" w:cs="Arial"/>
        </w:rPr>
        <w:t xml:space="preserve">de manera </w:t>
      </w:r>
      <w:r>
        <w:rPr>
          <w:rFonts w:ascii="Monserat medium" w:eastAsia="Times New Roman" w:hAnsi="Monserat medium" w:cs="Arial"/>
        </w:rPr>
        <w:t xml:space="preserve">específica por Crédito muestra al 31 de diciembre de 2023 el saldo inicial del ejercicio, las disposiciones y amortizaciones del periodo, los </w:t>
      </w:r>
      <w:r w:rsidRPr="00C12D9C">
        <w:rPr>
          <w:rFonts w:ascii="Monserat medium" w:eastAsia="Times New Roman" w:hAnsi="Monserat medium" w:cs="Arial"/>
        </w:rPr>
        <w:t>intereses, comisiones</w:t>
      </w:r>
      <w:r>
        <w:rPr>
          <w:rFonts w:ascii="Monserat medium" w:eastAsia="Times New Roman" w:hAnsi="Monserat medium" w:cs="Arial"/>
        </w:rPr>
        <w:t xml:space="preserve"> y demás costos</w:t>
      </w:r>
      <w:r w:rsidRPr="00C12D9C">
        <w:rPr>
          <w:rFonts w:ascii="Monserat medium" w:eastAsia="Times New Roman" w:hAnsi="Monserat medium" w:cs="Arial"/>
        </w:rPr>
        <w:t>.</w:t>
      </w:r>
    </w:p>
    <w:p w14:paraId="2C29F387" w14:textId="77777777" w:rsidR="00C12D9C" w:rsidRDefault="00C12D9C" w:rsidP="00C12D9C">
      <w:pPr>
        <w:tabs>
          <w:tab w:val="left" w:pos="7260"/>
        </w:tabs>
        <w:jc w:val="both"/>
        <w:rPr>
          <w:rFonts w:ascii="Monserat medium" w:eastAsia="Times New Roman" w:hAnsi="Monserat medium" w:cs="Arial"/>
        </w:rPr>
      </w:pPr>
    </w:p>
    <w:tbl>
      <w:tblPr>
        <w:tblW w:w="8926" w:type="dxa"/>
        <w:tblLayout w:type="fixed"/>
        <w:tblCellMar>
          <w:left w:w="70" w:type="dxa"/>
          <w:right w:w="70" w:type="dxa"/>
        </w:tblCellMar>
        <w:tblLook w:val="04A0" w:firstRow="1" w:lastRow="0" w:firstColumn="1" w:lastColumn="0" w:noHBand="0" w:noVBand="1"/>
      </w:tblPr>
      <w:tblGrid>
        <w:gridCol w:w="1696"/>
        <w:gridCol w:w="1294"/>
        <w:gridCol w:w="833"/>
        <w:gridCol w:w="1134"/>
        <w:gridCol w:w="1417"/>
        <w:gridCol w:w="1276"/>
        <w:gridCol w:w="1276"/>
      </w:tblGrid>
      <w:tr w:rsidR="00526238" w:rsidRPr="00C12D9C" w14:paraId="57FC23E7" w14:textId="77777777" w:rsidTr="00526238">
        <w:trPr>
          <w:trHeight w:val="672"/>
        </w:trPr>
        <w:tc>
          <w:tcPr>
            <w:tcW w:w="1696"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C026487" w14:textId="77777777" w:rsidR="00526238" w:rsidRPr="00C12D9C" w:rsidRDefault="00526238" w:rsidP="00165939">
            <w:pPr>
              <w:keepLines/>
              <w:jc w:val="center"/>
              <w:rPr>
                <w:rFonts w:ascii="Monserat medium" w:eastAsia="Times New Roman" w:hAnsi="Monserat medium" w:cs="Calibri"/>
                <w:b/>
                <w:bCs/>
                <w:color w:val="000000"/>
                <w:sz w:val="16"/>
                <w:szCs w:val="16"/>
                <w:lang w:val="es-MX"/>
              </w:rPr>
            </w:pPr>
            <w:r w:rsidRPr="00C12D9C">
              <w:rPr>
                <w:rFonts w:ascii="Monserat medium" w:eastAsia="Times New Roman" w:hAnsi="Monserat medium" w:cs="Calibri"/>
                <w:b/>
                <w:bCs/>
                <w:color w:val="000000"/>
                <w:sz w:val="16"/>
                <w:szCs w:val="16"/>
                <w:lang w:val="es-MX"/>
              </w:rPr>
              <w:lastRenderedPageBreak/>
              <w:t>Denominación de la Deuda Pública y Otros Pasivos</w:t>
            </w:r>
          </w:p>
        </w:tc>
        <w:tc>
          <w:tcPr>
            <w:tcW w:w="1294" w:type="dxa"/>
            <w:tcBorders>
              <w:top w:val="single" w:sz="4" w:space="0" w:color="auto"/>
              <w:left w:val="nil"/>
              <w:bottom w:val="single" w:sz="4" w:space="0" w:color="auto"/>
              <w:right w:val="single" w:sz="4" w:space="0" w:color="auto"/>
            </w:tcBorders>
            <w:shd w:val="clear" w:color="000000" w:fill="D9D9D9"/>
            <w:vAlign w:val="center"/>
            <w:hideMark/>
          </w:tcPr>
          <w:p w14:paraId="42D771CC" w14:textId="77777777" w:rsidR="00526238" w:rsidRPr="00C12D9C" w:rsidRDefault="00526238" w:rsidP="00165939">
            <w:pPr>
              <w:keepLines/>
              <w:jc w:val="center"/>
              <w:rPr>
                <w:rFonts w:ascii="Monserat medium" w:eastAsia="Times New Roman" w:hAnsi="Monserat medium" w:cs="Calibri"/>
                <w:b/>
                <w:bCs/>
                <w:color w:val="000000"/>
                <w:sz w:val="16"/>
                <w:szCs w:val="16"/>
                <w:lang w:val="es-MX"/>
              </w:rPr>
            </w:pPr>
            <w:r w:rsidRPr="00C12D9C">
              <w:rPr>
                <w:rFonts w:ascii="Monserat medium" w:eastAsia="Times New Roman" w:hAnsi="Monserat medium" w:cs="Calibri"/>
                <w:b/>
                <w:bCs/>
                <w:color w:val="000000"/>
                <w:sz w:val="16"/>
                <w:szCs w:val="16"/>
                <w:lang w:val="es-MX"/>
              </w:rPr>
              <w:t>Saldo al 31 de diciembre de 2022</w:t>
            </w:r>
          </w:p>
        </w:tc>
        <w:tc>
          <w:tcPr>
            <w:tcW w:w="833" w:type="dxa"/>
            <w:tcBorders>
              <w:top w:val="single" w:sz="4" w:space="0" w:color="auto"/>
              <w:left w:val="nil"/>
              <w:bottom w:val="single" w:sz="4" w:space="0" w:color="auto"/>
              <w:right w:val="single" w:sz="4" w:space="0" w:color="auto"/>
            </w:tcBorders>
            <w:shd w:val="clear" w:color="000000" w:fill="D9D9D9"/>
            <w:vAlign w:val="center"/>
            <w:hideMark/>
          </w:tcPr>
          <w:p w14:paraId="5E358862" w14:textId="77777777" w:rsidR="00526238" w:rsidRPr="00C12D9C" w:rsidRDefault="00526238" w:rsidP="00165939">
            <w:pPr>
              <w:keepLines/>
              <w:jc w:val="center"/>
              <w:rPr>
                <w:rFonts w:ascii="Monserat medium" w:eastAsia="Times New Roman" w:hAnsi="Monserat medium" w:cs="Calibri"/>
                <w:b/>
                <w:bCs/>
                <w:color w:val="000000"/>
                <w:sz w:val="16"/>
                <w:szCs w:val="16"/>
                <w:lang w:val="es-MX"/>
              </w:rPr>
            </w:pPr>
            <w:r w:rsidRPr="00C12D9C">
              <w:rPr>
                <w:rFonts w:ascii="Monserat medium" w:eastAsia="Times New Roman" w:hAnsi="Monserat medium" w:cs="Calibri"/>
                <w:b/>
                <w:bCs/>
                <w:color w:val="000000"/>
                <w:sz w:val="16"/>
                <w:szCs w:val="16"/>
                <w:lang w:val="es-MX"/>
              </w:rPr>
              <w:t xml:space="preserve">Disposiciones del Periodo </w:t>
            </w:r>
          </w:p>
        </w:tc>
        <w:tc>
          <w:tcPr>
            <w:tcW w:w="1134" w:type="dxa"/>
            <w:tcBorders>
              <w:top w:val="single" w:sz="4" w:space="0" w:color="auto"/>
              <w:left w:val="nil"/>
              <w:bottom w:val="single" w:sz="4" w:space="0" w:color="auto"/>
              <w:right w:val="single" w:sz="4" w:space="0" w:color="auto"/>
            </w:tcBorders>
            <w:shd w:val="clear" w:color="000000" w:fill="D9D9D9"/>
            <w:vAlign w:val="center"/>
            <w:hideMark/>
          </w:tcPr>
          <w:p w14:paraId="46BDF94F" w14:textId="77777777" w:rsidR="00526238" w:rsidRPr="00C12D9C" w:rsidRDefault="00526238" w:rsidP="00165939">
            <w:pPr>
              <w:keepLines/>
              <w:jc w:val="center"/>
              <w:rPr>
                <w:rFonts w:ascii="Monserat medium" w:eastAsia="Times New Roman" w:hAnsi="Monserat medium" w:cs="Calibri"/>
                <w:b/>
                <w:bCs/>
                <w:color w:val="000000"/>
                <w:sz w:val="16"/>
                <w:szCs w:val="16"/>
                <w:lang w:val="es-MX"/>
              </w:rPr>
            </w:pPr>
            <w:r w:rsidRPr="00C12D9C">
              <w:rPr>
                <w:rFonts w:ascii="Monserat medium" w:eastAsia="Times New Roman" w:hAnsi="Monserat medium" w:cs="Calibri"/>
                <w:b/>
                <w:bCs/>
                <w:color w:val="000000"/>
                <w:sz w:val="16"/>
                <w:szCs w:val="16"/>
                <w:lang w:val="es-MX"/>
              </w:rPr>
              <w:t>Amortizaciones del Periodo</w:t>
            </w:r>
          </w:p>
        </w:tc>
        <w:tc>
          <w:tcPr>
            <w:tcW w:w="1417" w:type="dxa"/>
            <w:tcBorders>
              <w:top w:val="single" w:sz="4" w:space="0" w:color="auto"/>
              <w:left w:val="nil"/>
              <w:bottom w:val="single" w:sz="4" w:space="0" w:color="auto"/>
              <w:right w:val="single" w:sz="4" w:space="0" w:color="auto"/>
            </w:tcBorders>
            <w:shd w:val="clear" w:color="000000" w:fill="D9D9D9"/>
            <w:vAlign w:val="center"/>
            <w:hideMark/>
          </w:tcPr>
          <w:p w14:paraId="2F67FA1E" w14:textId="77777777" w:rsidR="00526238" w:rsidRPr="00C12D9C" w:rsidRDefault="00526238" w:rsidP="00165939">
            <w:pPr>
              <w:keepLines/>
              <w:jc w:val="center"/>
              <w:rPr>
                <w:rFonts w:ascii="Monserat medium" w:eastAsia="Times New Roman" w:hAnsi="Monserat medium" w:cs="Calibri"/>
                <w:b/>
                <w:bCs/>
                <w:color w:val="000000"/>
                <w:sz w:val="16"/>
                <w:szCs w:val="16"/>
                <w:lang w:val="es-MX"/>
              </w:rPr>
            </w:pPr>
            <w:r w:rsidRPr="00C12D9C">
              <w:rPr>
                <w:rFonts w:ascii="Monserat medium" w:eastAsia="Times New Roman" w:hAnsi="Monserat medium" w:cs="Calibri"/>
                <w:b/>
                <w:bCs/>
                <w:color w:val="000000"/>
                <w:sz w:val="16"/>
                <w:szCs w:val="16"/>
                <w:lang w:val="es-MX"/>
              </w:rPr>
              <w:t>Saldo Final del Periodo</w:t>
            </w:r>
          </w:p>
        </w:tc>
        <w:tc>
          <w:tcPr>
            <w:tcW w:w="1276" w:type="dxa"/>
            <w:tcBorders>
              <w:top w:val="single" w:sz="4" w:space="0" w:color="auto"/>
              <w:left w:val="nil"/>
              <w:bottom w:val="single" w:sz="4" w:space="0" w:color="auto"/>
              <w:right w:val="single" w:sz="4" w:space="0" w:color="auto"/>
            </w:tcBorders>
            <w:shd w:val="clear" w:color="000000" w:fill="D9D9D9"/>
            <w:vAlign w:val="center"/>
            <w:hideMark/>
          </w:tcPr>
          <w:p w14:paraId="42F32019" w14:textId="77777777" w:rsidR="00526238" w:rsidRPr="00C12D9C" w:rsidRDefault="00526238" w:rsidP="00165939">
            <w:pPr>
              <w:keepLines/>
              <w:jc w:val="center"/>
              <w:rPr>
                <w:rFonts w:ascii="Monserat medium" w:eastAsia="Times New Roman" w:hAnsi="Monserat medium" w:cs="Calibri"/>
                <w:b/>
                <w:bCs/>
                <w:color w:val="000000"/>
                <w:sz w:val="16"/>
                <w:szCs w:val="16"/>
                <w:lang w:val="es-MX"/>
              </w:rPr>
            </w:pPr>
            <w:r w:rsidRPr="00C12D9C">
              <w:rPr>
                <w:rFonts w:ascii="Monserat medium" w:eastAsia="Times New Roman" w:hAnsi="Monserat medium" w:cs="Calibri"/>
                <w:b/>
                <w:bCs/>
                <w:color w:val="000000"/>
                <w:sz w:val="16"/>
                <w:szCs w:val="16"/>
                <w:lang w:val="es-MX"/>
              </w:rPr>
              <w:t>Pago de Intereses del Periodo</w:t>
            </w:r>
          </w:p>
        </w:tc>
        <w:tc>
          <w:tcPr>
            <w:tcW w:w="1276" w:type="dxa"/>
            <w:tcBorders>
              <w:top w:val="single" w:sz="4" w:space="0" w:color="auto"/>
              <w:left w:val="nil"/>
              <w:bottom w:val="single" w:sz="4" w:space="0" w:color="auto"/>
              <w:right w:val="single" w:sz="4" w:space="0" w:color="auto"/>
            </w:tcBorders>
            <w:shd w:val="clear" w:color="000000" w:fill="D9D9D9"/>
            <w:vAlign w:val="center"/>
            <w:hideMark/>
          </w:tcPr>
          <w:p w14:paraId="04234434" w14:textId="77777777" w:rsidR="00526238" w:rsidRPr="00C12D9C" w:rsidRDefault="00526238" w:rsidP="00165939">
            <w:pPr>
              <w:keepLines/>
              <w:jc w:val="center"/>
              <w:rPr>
                <w:rFonts w:ascii="Monserat medium" w:eastAsia="Times New Roman" w:hAnsi="Monserat medium" w:cs="Calibri"/>
                <w:b/>
                <w:bCs/>
                <w:color w:val="000000"/>
                <w:sz w:val="16"/>
                <w:szCs w:val="16"/>
                <w:lang w:val="es-MX"/>
              </w:rPr>
            </w:pPr>
            <w:r w:rsidRPr="00C12D9C">
              <w:rPr>
                <w:rFonts w:ascii="Monserat medium" w:eastAsia="Times New Roman" w:hAnsi="Monserat medium" w:cs="Calibri"/>
                <w:b/>
                <w:bCs/>
                <w:color w:val="000000"/>
                <w:sz w:val="16"/>
                <w:szCs w:val="16"/>
                <w:lang w:val="es-MX"/>
              </w:rPr>
              <w:t xml:space="preserve">Pago de Comisiones y demás costos asociados durante el Periodo </w:t>
            </w:r>
          </w:p>
        </w:tc>
      </w:tr>
      <w:tr w:rsidR="00526238" w:rsidRPr="00C12D9C" w14:paraId="380274B1" w14:textId="77777777" w:rsidTr="00526238">
        <w:trPr>
          <w:trHeight w:val="300"/>
        </w:trPr>
        <w:tc>
          <w:tcPr>
            <w:tcW w:w="1696" w:type="dxa"/>
            <w:tcBorders>
              <w:top w:val="nil"/>
              <w:left w:val="single" w:sz="4" w:space="0" w:color="auto"/>
              <w:bottom w:val="nil"/>
              <w:right w:val="single" w:sz="4" w:space="0" w:color="auto"/>
            </w:tcBorders>
            <w:shd w:val="clear" w:color="auto" w:fill="auto"/>
            <w:noWrap/>
            <w:vAlign w:val="bottom"/>
            <w:hideMark/>
          </w:tcPr>
          <w:p w14:paraId="7EFA4AC7" w14:textId="77777777" w:rsidR="00526238" w:rsidRPr="00C12D9C" w:rsidRDefault="00526238" w:rsidP="00165939">
            <w:pPr>
              <w:keepLines/>
              <w:rPr>
                <w:rFonts w:ascii="Monserat medium" w:eastAsia="Times New Roman" w:hAnsi="Monserat medium" w:cs="Calibri"/>
                <w:b/>
                <w:bCs/>
                <w:color w:val="000000"/>
                <w:sz w:val="16"/>
                <w:szCs w:val="16"/>
                <w:lang w:val="es-MX"/>
              </w:rPr>
            </w:pPr>
            <w:r w:rsidRPr="00C12D9C">
              <w:rPr>
                <w:rFonts w:ascii="Monserat medium" w:eastAsia="Times New Roman" w:hAnsi="Monserat medium" w:cs="Calibri"/>
                <w:b/>
                <w:bCs/>
                <w:color w:val="000000"/>
                <w:sz w:val="16"/>
                <w:szCs w:val="16"/>
                <w:lang w:val="es-MX"/>
              </w:rPr>
              <w:t xml:space="preserve">  b1) Instituciones de Crédito</w:t>
            </w:r>
          </w:p>
        </w:tc>
        <w:tc>
          <w:tcPr>
            <w:tcW w:w="1294" w:type="dxa"/>
            <w:tcBorders>
              <w:top w:val="nil"/>
              <w:left w:val="nil"/>
              <w:bottom w:val="nil"/>
              <w:right w:val="single" w:sz="4" w:space="0" w:color="auto"/>
            </w:tcBorders>
            <w:shd w:val="clear" w:color="auto" w:fill="auto"/>
            <w:noWrap/>
            <w:vAlign w:val="bottom"/>
            <w:hideMark/>
          </w:tcPr>
          <w:p w14:paraId="6313A9C7" w14:textId="77777777" w:rsidR="00526238" w:rsidRPr="00C12D9C" w:rsidRDefault="00526238" w:rsidP="00165939">
            <w:pPr>
              <w:keepLines/>
              <w:jc w:val="right"/>
              <w:rPr>
                <w:rFonts w:ascii="Monserat medium" w:eastAsia="Times New Roman" w:hAnsi="Monserat medium" w:cs="Calibri"/>
                <w:b/>
                <w:bCs/>
                <w:color w:val="000000"/>
                <w:sz w:val="16"/>
                <w:szCs w:val="16"/>
                <w:lang w:val="es-MX"/>
              </w:rPr>
            </w:pPr>
            <w:r w:rsidRPr="00C12D9C">
              <w:rPr>
                <w:rFonts w:ascii="Monserat medium" w:eastAsia="Times New Roman" w:hAnsi="Monserat medium" w:cs="Calibri"/>
                <w:b/>
                <w:bCs/>
                <w:color w:val="000000"/>
                <w:sz w:val="16"/>
                <w:szCs w:val="16"/>
                <w:lang w:val="es-MX"/>
              </w:rPr>
              <w:t>15,575,442,119</w:t>
            </w:r>
          </w:p>
        </w:tc>
        <w:tc>
          <w:tcPr>
            <w:tcW w:w="833" w:type="dxa"/>
            <w:tcBorders>
              <w:top w:val="nil"/>
              <w:left w:val="nil"/>
              <w:bottom w:val="nil"/>
              <w:right w:val="single" w:sz="4" w:space="0" w:color="auto"/>
            </w:tcBorders>
            <w:shd w:val="clear" w:color="auto" w:fill="auto"/>
            <w:noWrap/>
            <w:vAlign w:val="bottom"/>
            <w:hideMark/>
          </w:tcPr>
          <w:p w14:paraId="0465304E" w14:textId="77777777" w:rsidR="00526238" w:rsidRPr="00C12D9C" w:rsidRDefault="00526238" w:rsidP="00165939">
            <w:pPr>
              <w:keepLines/>
              <w:jc w:val="right"/>
              <w:rPr>
                <w:rFonts w:ascii="Monserat medium" w:eastAsia="Times New Roman" w:hAnsi="Monserat medium" w:cs="Calibri"/>
                <w:b/>
                <w:bCs/>
                <w:color w:val="000000"/>
                <w:sz w:val="16"/>
                <w:szCs w:val="16"/>
                <w:lang w:val="es-MX"/>
              </w:rPr>
            </w:pPr>
            <w:r w:rsidRPr="00C12D9C">
              <w:rPr>
                <w:rFonts w:ascii="Monserat medium" w:eastAsia="Times New Roman" w:hAnsi="Monserat medium" w:cs="Calibri"/>
                <w:b/>
                <w:bCs/>
                <w:color w:val="000000"/>
                <w:sz w:val="16"/>
                <w:szCs w:val="16"/>
                <w:lang w:val="es-MX"/>
              </w:rPr>
              <w:t>0</w:t>
            </w:r>
          </w:p>
        </w:tc>
        <w:tc>
          <w:tcPr>
            <w:tcW w:w="1134" w:type="dxa"/>
            <w:tcBorders>
              <w:top w:val="nil"/>
              <w:left w:val="nil"/>
              <w:bottom w:val="nil"/>
              <w:right w:val="single" w:sz="4" w:space="0" w:color="auto"/>
            </w:tcBorders>
            <w:shd w:val="clear" w:color="auto" w:fill="auto"/>
            <w:noWrap/>
            <w:vAlign w:val="bottom"/>
            <w:hideMark/>
          </w:tcPr>
          <w:p w14:paraId="38FAE139" w14:textId="77777777" w:rsidR="00526238" w:rsidRPr="00C12D9C" w:rsidRDefault="00526238" w:rsidP="00165939">
            <w:pPr>
              <w:keepLines/>
              <w:jc w:val="right"/>
              <w:rPr>
                <w:rFonts w:ascii="Monserat medium" w:eastAsia="Times New Roman" w:hAnsi="Monserat medium" w:cs="Calibri"/>
                <w:b/>
                <w:bCs/>
                <w:color w:val="000000"/>
                <w:sz w:val="16"/>
                <w:szCs w:val="16"/>
                <w:lang w:val="es-MX"/>
              </w:rPr>
            </w:pPr>
            <w:r w:rsidRPr="00C12D9C">
              <w:rPr>
                <w:rFonts w:ascii="Monserat medium" w:eastAsia="Times New Roman" w:hAnsi="Monserat medium" w:cs="Calibri"/>
                <w:b/>
                <w:bCs/>
                <w:color w:val="000000"/>
                <w:sz w:val="16"/>
                <w:szCs w:val="16"/>
                <w:lang w:val="es-MX"/>
              </w:rPr>
              <w:t>317,604,056</w:t>
            </w:r>
          </w:p>
        </w:tc>
        <w:tc>
          <w:tcPr>
            <w:tcW w:w="1417" w:type="dxa"/>
            <w:tcBorders>
              <w:top w:val="nil"/>
              <w:left w:val="nil"/>
              <w:bottom w:val="nil"/>
              <w:right w:val="single" w:sz="4" w:space="0" w:color="auto"/>
            </w:tcBorders>
            <w:shd w:val="clear" w:color="auto" w:fill="auto"/>
            <w:noWrap/>
            <w:vAlign w:val="bottom"/>
            <w:hideMark/>
          </w:tcPr>
          <w:p w14:paraId="7491759D" w14:textId="77777777" w:rsidR="00526238" w:rsidRPr="00C12D9C" w:rsidRDefault="00526238" w:rsidP="00165939">
            <w:pPr>
              <w:keepLines/>
              <w:jc w:val="right"/>
              <w:rPr>
                <w:rFonts w:ascii="Monserat medium" w:eastAsia="Times New Roman" w:hAnsi="Monserat medium" w:cs="Calibri"/>
                <w:b/>
                <w:bCs/>
                <w:color w:val="000000"/>
                <w:sz w:val="16"/>
                <w:szCs w:val="16"/>
                <w:lang w:val="es-MX"/>
              </w:rPr>
            </w:pPr>
            <w:r w:rsidRPr="00C12D9C">
              <w:rPr>
                <w:rFonts w:ascii="Monserat medium" w:eastAsia="Times New Roman" w:hAnsi="Monserat medium" w:cs="Calibri"/>
                <w:b/>
                <w:bCs/>
                <w:color w:val="000000"/>
                <w:sz w:val="16"/>
                <w:szCs w:val="16"/>
                <w:lang w:val="es-MX"/>
              </w:rPr>
              <w:t>15,257,838,063</w:t>
            </w:r>
          </w:p>
        </w:tc>
        <w:tc>
          <w:tcPr>
            <w:tcW w:w="1276" w:type="dxa"/>
            <w:tcBorders>
              <w:top w:val="nil"/>
              <w:left w:val="nil"/>
              <w:bottom w:val="nil"/>
              <w:right w:val="single" w:sz="4" w:space="0" w:color="auto"/>
            </w:tcBorders>
            <w:shd w:val="clear" w:color="auto" w:fill="auto"/>
            <w:noWrap/>
            <w:vAlign w:val="bottom"/>
            <w:hideMark/>
          </w:tcPr>
          <w:p w14:paraId="0B59F2F6" w14:textId="77777777" w:rsidR="00526238" w:rsidRPr="00C12D9C" w:rsidRDefault="00526238" w:rsidP="00165939">
            <w:pPr>
              <w:keepLines/>
              <w:jc w:val="right"/>
              <w:rPr>
                <w:rFonts w:ascii="Monserat medium" w:eastAsia="Times New Roman" w:hAnsi="Monserat medium" w:cs="Calibri"/>
                <w:b/>
                <w:bCs/>
                <w:color w:val="000000"/>
                <w:sz w:val="16"/>
                <w:szCs w:val="16"/>
                <w:lang w:val="es-MX"/>
              </w:rPr>
            </w:pPr>
            <w:r w:rsidRPr="00C12D9C">
              <w:rPr>
                <w:rFonts w:ascii="Monserat medium" w:eastAsia="Times New Roman" w:hAnsi="Monserat medium" w:cs="Calibri"/>
                <w:b/>
                <w:bCs/>
                <w:color w:val="000000"/>
                <w:sz w:val="16"/>
                <w:szCs w:val="16"/>
                <w:lang w:val="es-MX"/>
              </w:rPr>
              <w:t>1,821,363,103</w:t>
            </w:r>
          </w:p>
        </w:tc>
        <w:tc>
          <w:tcPr>
            <w:tcW w:w="1276" w:type="dxa"/>
            <w:tcBorders>
              <w:top w:val="nil"/>
              <w:left w:val="nil"/>
              <w:bottom w:val="nil"/>
              <w:right w:val="single" w:sz="4" w:space="0" w:color="auto"/>
            </w:tcBorders>
            <w:shd w:val="clear" w:color="auto" w:fill="auto"/>
            <w:noWrap/>
            <w:vAlign w:val="bottom"/>
            <w:hideMark/>
          </w:tcPr>
          <w:p w14:paraId="14CA82A3" w14:textId="77777777" w:rsidR="00526238" w:rsidRPr="00C12D9C" w:rsidRDefault="00526238" w:rsidP="00165939">
            <w:pPr>
              <w:keepLines/>
              <w:jc w:val="right"/>
              <w:rPr>
                <w:rFonts w:ascii="Monserat medium" w:eastAsia="Times New Roman" w:hAnsi="Monserat medium" w:cs="Calibri"/>
                <w:b/>
                <w:bCs/>
                <w:color w:val="000000"/>
                <w:sz w:val="16"/>
                <w:szCs w:val="16"/>
                <w:lang w:val="es-MX"/>
              </w:rPr>
            </w:pPr>
            <w:r w:rsidRPr="00C12D9C">
              <w:rPr>
                <w:rFonts w:ascii="Monserat medium" w:eastAsia="Times New Roman" w:hAnsi="Monserat medium" w:cs="Calibri"/>
                <w:b/>
                <w:bCs/>
                <w:color w:val="000000"/>
                <w:sz w:val="16"/>
                <w:szCs w:val="16"/>
                <w:lang w:val="es-MX"/>
              </w:rPr>
              <w:t>129,129,822</w:t>
            </w:r>
          </w:p>
        </w:tc>
      </w:tr>
      <w:tr w:rsidR="00526238" w:rsidRPr="00C12D9C" w14:paraId="5B66DE11" w14:textId="77777777" w:rsidTr="00526238">
        <w:trPr>
          <w:trHeight w:val="300"/>
        </w:trPr>
        <w:tc>
          <w:tcPr>
            <w:tcW w:w="1696" w:type="dxa"/>
            <w:tcBorders>
              <w:top w:val="nil"/>
              <w:left w:val="single" w:sz="4" w:space="0" w:color="auto"/>
              <w:bottom w:val="nil"/>
              <w:right w:val="single" w:sz="4" w:space="0" w:color="auto"/>
            </w:tcBorders>
            <w:shd w:val="clear" w:color="auto" w:fill="auto"/>
            <w:noWrap/>
            <w:vAlign w:val="bottom"/>
            <w:hideMark/>
          </w:tcPr>
          <w:p w14:paraId="51437D19" w14:textId="4E0E3600" w:rsidR="00526238" w:rsidRPr="00C12D9C" w:rsidRDefault="00526238" w:rsidP="00165939">
            <w:pPr>
              <w:keepLines/>
              <w:ind w:left="351" w:hanging="351"/>
              <w:rPr>
                <w:rFonts w:ascii="Monserat medium" w:eastAsia="Times New Roman" w:hAnsi="Monserat medium" w:cs="Calibri"/>
                <w:color w:val="000000"/>
                <w:sz w:val="16"/>
                <w:szCs w:val="16"/>
                <w:lang w:val="es-MX"/>
              </w:rPr>
            </w:pPr>
            <w:r w:rsidRPr="00C12D9C">
              <w:rPr>
                <w:rFonts w:ascii="Monserat medium" w:eastAsia="Times New Roman" w:hAnsi="Monserat medium" w:cs="Calibri"/>
                <w:color w:val="000000"/>
                <w:sz w:val="16"/>
                <w:szCs w:val="16"/>
                <w:lang w:val="es-MX"/>
              </w:rPr>
              <w:t xml:space="preserve">         Banobras Más</w:t>
            </w:r>
            <w:r>
              <w:rPr>
                <w:rFonts w:ascii="Monserat medium" w:eastAsia="Times New Roman" w:hAnsi="Monserat medium" w:cs="Calibri"/>
                <w:color w:val="000000"/>
                <w:sz w:val="16"/>
                <w:szCs w:val="16"/>
                <w:lang w:val="es-MX"/>
              </w:rPr>
              <w:t xml:space="preserve"> </w:t>
            </w:r>
            <w:r w:rsidRPr="00C12D9C">
              <w:rPr>
                <w:rFonts w:ascii="Monserat medium" w:eastAsia="Times New Roman" w:hAnsi="Monserat medium" w:cs="Calibri"/>
                <w:color w:val="000000"/>
                <w:sz w:val="16"/>
                <w:szCs w:val="16"/>
                <w:lang w:val="es-MX"/>
              </w:rPr>
              <w:t>Oaxaca</w:t>
            </w:r>
          </w:p>
        </w:tc>
        <w:tc>
          <w:tcPr>
            <w:tcW w:w="1294" w:type="dxa"/>
            <w:tcBorders>
              <w:top w:val="nil"/>
              <w:left w:val="nil"/>
              <w:bottom w:val="nil"/>
              <w:right w:val="single" w:sz="4" w:space="0" w:color="auto"/>
            </w:tcBorders>
            <w:shd w:val="clear" w:color="auto" w:fill="auto"/>
            <w:noWrap/>
            <w:vAlign w:val="bottom"/>
            <w:hideMark/>
          </w:tcPr>
          <w:p w14:paraId="2522F6E9" w14:textId="77777777" w:rsidR="00526238" w:rsidRPr="00C12D9C" w:rsidRDefault="00526238" w:rsidP="00165939">
            <w:pPr>
              <w:keepLines/>
              <w:jc w:val="right"/>
              <w:rPr>
                <w:rFonts w:ascii="Monserat medium" w:eastAsia="Times New Roman" w:hAnsi="Monserat medium" w:cs="Calibri"/>
                <w:color w:val="000000"/>
                <w:sz w:val="16"/>
                <w:szCs w:val="16"/>
                <w:lang w:val="es-MX"/>
              </w:rPr>
            </w:pPr>
            <w:r w:rsidRPr="00C12D9C">
              <w:rPr>
                <w:rFonts w:ascii="Monserat medium" w:eastAsia="Times New Roman" w:hAnsi="Monserat medium" w:cs="Calibri"/>
                <w:color w:val="000000"/>
                <w:sz w:val="16"/>
                <w:szCs w:val="16"/>
                <w:lang w:val="es-MX"/>
              </w:rPr>
              <w:t>220,057,375</w:t>
            </w:r>
          </w:p>
        </w:tc>
        <w:tc>
          <w:tcPr>
            <w:tcW w:w="833" w:type="dxa"/>
            <w:tcBorders>
              <w:top w:val="nil"/>
              <w:left w:val="nil"/>
              <w:bottom w:val="nil"/>
              <w:right w:val="single" w:sz="4" w:space="0" w:color="auto"/>
            </w:tcBorders>
            <w:shd w:val="clear" w:color="auto" w:fill="auto"/>
            <w:noWrap/>
            <w:vAlign w:val="bottom"/>
            <w:hideMark/>
          </w:tcPr>
          <w:p w14:paraId="4966FF6B" w14:textId="77777777" w:rsidR="00526238" w:rsidRPr="00C12D9C" w:rsidRDefault="00526238" w:rsidP="00165939">
            <w:pPr>
              <w:keepLines/>
              <w:rPr>
                <w:rFonts w:ascii="Monserat medium" w:eastAsia="Times New Roman" w:hAnsi="Monserat medium" w:cs="Calibri"/>
                <w:color w:val="000000"/>
                <w:sz w:val="16"/>
                <w:szCs w:val="16"/>
                <w:lang w:val="es-MX"/>
              </w:rPr>
            </w:pPr>
            <w:r w:rsidRPr="00C12D9C">
              <w:rPr>
                <w:rFonts w:ascii="Monserat medium" w:eastAsia="Times New Roman" w:hAnsi="Monserat medium" w:cs="Calibri"/>
                <w:color w:val="000000"/>
                <w:sz w:val="16"/>
                <w:szCs w:val="16"/>
                <w:lang w:val="es-MX"/>
              </w:rPr>
              <w:t> </w:t>
            </w:r>
          </w:p>
        </w:tc>
        <w:tc>
          <w:tcPr>
            <w:tcW w:w="1134" w:type="dxa"/>
            <w:tcBorders>
              <w:top w:val="nil"/>
              <w:left w:val="nil"/>
              <w:bottom w:val="nil"/>
              <w:right w:val="single" w:sz="4" w:space="0" w:color="auto"/>
            </w:tcBorders>
            <w:shd w:val="clear" w:color="auto" w:fill="auto"/>
            <w:noWrap/>
            <w:vAlign w:val="bottom"/>
            <w:hideMark/>
          </w:tcPr>
          <w:p w14:paraId="0F617D3F" w14:textId="77777777" w:rsidR="00526238" w:rsidRPr="00C12D9C" w:rsidRDefault="00526238" w:rsidP="00165939">
            <w:pPr>
              <w:keepLines/>
              <w:jc w:val="right"/>
              <w:rPr>
                <w:rFonts w:ascii="Monserat medium" w:eastAsia="Times New Roman" w:hAnsi="Monserat medium" w:cs="Calibri"/>
                <w:color w:val="000000"/>
                <w:sz w:val="16"/>
                <w:szCs w:val="16"/>
                <w:lang w:val="es-MX"/>
              </w:rPr>
            </w:pPr>
            <w:r w:rsidRPr="00C12D9C">
              <w:rPr>
                <w:rFonts w:ascii="Monserat medium" w:eastAsia="Times New Roman" w:hAnsi="Monserat medium" w:cs="Calibri"/>
                <w:color w:val="000000"/>
                <w:sz w:val="16"/>
                <w:szCs w:val="16"/>
                <w:lang w:val="es-MX"/>
              </w:rPr>
              <w:t>25,637,752</w:t>
            </w:r>
          </w:p>
        </w:tc>
        <w:tc>
          <w:tcPr>
            <w:tcW w:w="1417" w:type="dxa"/>
            <w:tcBorders>
              <w:top w:val="nil"/>
              <w:left w:val="nil"/>
              <w:bottom w:val="nil"/>
              <w:right w:val="single" w:sz="4" w:space="0" w:color="auto"/>
            </w:tcBorders>
            <w:shd w:val="clear" w:color="auto" w:fill="auto"/>
            <w:noWrap/>
            <w:vAlign w:val="bottom"/>
            <w:hideMark/>
          </w:tcPr>
          <w:p w14:paraId="0CD32921" w14:textId="77777777" w:rsidR="00526238" w:rsidRPr="00C12D9C" w:rsidRDefault="00526238" w:rsidP="00165939">
            <w:pPr>
              <w:keepLines/>
              <w:jc w:val="right"/>
              <w:rPr>
                <w:rFonts w:ascii="Monserat medium" w:eastAsia="Times New Roman" w:hAnsi="Monserat medium" w:cs="Calibri"/>
                <w:color w:val="000000"/>
                <w:sz w:val="16"/>
                <w:szCs w:val="16"/>
                <w:lang w:val="es-MX"/>
              </w:rPr>
            </w:pPr>
            <w:r w:rsidRPr="00C12D9C">
              <w:rPr>
                <w:rFonts w:ascii="Monserat medium" w:eastAsia="Times New Roman" w:hAnsi="Monserat medium" w:cs="Calibri"/>
                <w:color w:val="000000"/>
                <w:sz w:val="16"/>
                <w:szCs w:val="16"/>
                <w:lang w:val="es-MX"/>
              </w:rPr>
              <w:t>194,419,622</w:t>
            </w:r>
          </w:p>
        </w:tc>
        <w:tc>
          <w:tcPr>
            <w:tcW w:w="1276" w:type="dxa"/>
            <w:tcBorders>
              <w:top w:val="nil"/>
              <w:left w:val="nil"/>
              <w:bottom w:val="nil"/>
              <w:right w:val="single" w:sz="4" w:space="0" w:color="auto"/>
            </w:tcBorders>
            <w:shd w:val="clear" w:color="auto" w:fill="auto"/>
            <w:noWrap/>
            <w:vAlign w:val="bottom"/>
            <w:hideMark/>
          </w:tcPr>
          <w:p w14:paraId="1BDDA13F" w14:textId="77777777" w:rsidR="00526238" w:rsidRPr="00C12D9C" w:rsidRDefault="00526238" w:rsidP="00165939">
            <w:pPr>
              <w:keepLines/>
              <w:jc w:val="right"/>
              <w:rPr>
                <w:rFonts w:ascii="Monserat medium" w:eastAsia="Times New Roman" w:hAnsi="Monserat medium" w:cs="Calibri"/>
                <w:color w:val="000000"/>
                <w:sz w:val="16"/>
                <w:szCs w:val="16"/>
                <w:lang w:val="es-MX"/>
              </w:rPr>
            </w:pPr>
            <w:r w:rsidRPr="00C12D9C">
              <w:rPr>
                <w:rFonts w:ascii="Monserat medium" w:eastAsia="Times New Roman" w:hAnsi="Monserat medium" w:cs="Calibri"/>
                <w:color w:val="000000"/>
                <w:sz w:val="16"/>
                <w:szCs w:val="16"/>
                <w:lang w:val="es-MX"/>
              </w:rPr>
              <w:t>18,744,995</w:t>
            </w:r>
          </w:p>
        </w:tc>
        <w:tc>
          <w:tcPr>
            <w:tcW w:w="1276" w:type="dxa"/>
            <w:tcBorders>
              <w:top w:val="nil"/>
              <w:left w:val="nil"/>
              <w:bottom w:val="nil"/>
              <w:right w:val="single" w:sz="4" w:space="0" w:color="auto"/>
            </w:tcBorders>
            <w:shd w:val="clear" w:color="auto" w:fill="auto"/>
            <w:noWrap/>
            <w:vAlign w:val="bottom"/>
            <w:hideMark/>
          </w:tcPr>
          <w:p w14:paraId="207FA197" w14:textId="77777777" w:rsidR="00526238" w:rsidRPr="00C12D9C" w:rsidRDefault="00526238" w:rsidP="00165939">
            <w:pPr>
              <w:keepLines/>
              <w:jc w:val="right"/>
              <w:rPr>
                <w:rFonts w:ascii="Monserat medium" w:eastAsia="Times New Roman" w:hAnsi="Monserat medium" w:cs="Calibri"/>
                <w:color w:val="000000"/>
                <w:sz w:val="16"/>
                <w:szCs w:val="16"/>
                <w:lang w:val="es-MX"/>
              </w:rPr>
            </w:pPr>
            <w:r w:rsidRPr="00C12D9C">
              <w:rPr>
                <w:rFonts w:ascii="Monserat medium" w:eastAsia="Times New Roman" w:hAnsi="Monserat medium" w:cs="Calibri"/>
                <w:color w:val="000000"/>
                <w:sz w:val="16"/>
                <w:szCs w:val="16"/>
                <w:lang w:val="es-MX"/>
              </w:rPr>
              <w:t>149,324</w:t>
            </w:r>
          </w:p>
        </w:tc>
      </w:tr>
      <w:tr w:rsidR="00526238" w:rsidRPr="00C12D9C" w14:paraId="054035E5" w14:textId="77777777" w:rsidTr="00526238">
        <w:trPr>
          <w:trHeight w:val="300"/>
        </w:trPr>
        <w:tc>
          <w:tcPr>
            <w:tcW w:w="1696" w:type="dxa"/>
            <w:tcBorders>
              <w:top w:val="nil"/>
              <w:left w:val="single" w:sz="4" w:space="0" w:color="auto"/>
              <w:bottom w:val="nil"/>
              <w:right w:val="single" w:sz="4" w:space="0" w:color="auto"/>
            </w:tcBorders>
            <w:shd w:val="clear" w:color="auto" w:fill="auto"/>
            <w:noWrap/>
            <w:vAlign w:val="bottom"/>
            <w:hideMark/>
          </w:tcPr>
          <w:p w14:paraId="14622591" w14:textId="1FCBEAB3" w:rsidR="00526238" w:rsidRPr="00C12D9C" w:rsidRDefault="00526238" w:rsidP="00165939">
            <w:pPr>
              <w:keepLines/>
              <w:rPr>
                <w:rFonts w:ascii="Monserat medium" w:eastAsia="Times New Roman" w:hAnsi="Monserat medium" w:cs="Calibri"/>
                <w:color w:val="000000"/>
                <w:sz w:val="16"/>
                <w:szCs w:val="16"/>
                <w:lang w:val="es-MX"/>
              </w:rPr>
            </w:pPr>
            <w:r w:rsidRPr="00C12D9C">
              <w:rPr>
                <w:rFonts w:ascii="Monserat medium" w:eastAsia="Times New Roman" w:hAnsi="Monserat medium" w:cs="Calibri"/>
                <w:color w:val="000000"/>
                <w:sz w:val="16"/>
                <w:szCs w:val="16"/>
                <w:lang w:val="es-MX"/>
              </w:rPr>
              <w:t xml:space="preserve">         Santander 5,000</w:t>
            </w:r>
          </w:p>
        </w:tc>
        <w:tc>
          <w:tcPr>
            <w:tcW w:w="1294" w:type="dxa"/>
            <w:tcBorders>
              <w:top w:val="nil"/>
              <w:left w:val="nil"/>
              <w:bottom w:val="nil"/>
              <w:right w:val="single" w:sz="4" w:space="0" w:color="auto"/>
            </w:tcBorders>
            <w:shd w:val="clear" w:color="auto" w:fill="auto"/>
            <w:noWrap/>
            <w:vAlign w:val="bottom"/>
            <w:hideMark/>
          </w:tcPr>
          <w:p w14:paraId="1447FB07" w14:textId="77777777" w:rsidR="00526238" w:rsidRPr="00C12D9C" w:rsidRDefault="00526238" w:rsidP="00165939">
            <w:pPr>
              <w:keepLines/>
              <w:jc w:val="right"/>
              <w:rPr>
                <w:rFonts w:ascii="Monserat medium" w:eastAsia="Times New Roman" w:hAnsi="Monserat medium" w:cs="Calibri"/>
                <w:color w:val="000000"/>
                <w:sz w:val="16"/>
                <w:szCs w:val="16"/>
                <w:lang w:val="es-MX"/>
              </w:rPr>
            </w:pPr>
            <w:r w:rsidRPr="00C12D9C">
              <w:rPr>
                <w:rFonts w:ascii="Monserat medium" w:eastAsia="Times New Roman" w:hAnsi="Monserat medium" w:cs="Calibri"/>
                <w:color w:val="000000"/>
                <w:sz w:val="16"/>
                <w:szCs w:val="16"/>
                <w:lang w:val="es-MX"/>
              </w:rPr>
              <w:t>4,539,732,911</w:t>
            </w:r>
          </w:p>
        </w:tc>
        <w:tc>
          <w:tcPr>
            <w:tcW w:w="833" w:type="dxa"/>
            <w:tcBorders>
              <w:top w:val="nil"/>
              <w:left w:val="nil"/>
              <w:bottom w:val="nil"/>
              <w:right w:val="single" w:sz="4" w:space="0" w:color="auto"/>
            </w:tcBorders>
            <w:shd w:val="clear" w:color="auto" w:fill="auto"/>
            <w:noWrap/>
            <w:vAlign w:val="bottom"/>
            <w:hideMark/>
          </w:tcPr>
          <w:p w14:paraId="2875FCBB" w14:textId="77777777" w:rsidR="00526238" w:rsidRPr="00C12D9C" w:rsidRDefault="00526238" w:rsidP="00165939">
            <w:pPr>
              <w:keepLines/>
              <w:rPr>
                <w:rFonts w:ascii="Monserat medium" w:eastAsia="Times New Roman" w:hAnsi="Monserat medium" w:cs="Calibri"/>
                <w:color w:val="000000"/>
                <w:sz w:val="16"/>
                <w:szCs w:val="16"/>
                <w:lang w:val="es-MX"/>
              </w:rPr>
            </w:pPr>
            <w:r w:rsidRPr="00C12D9C">
              <w:rPr>
                <w:rFonts w:ascii="Monserat medium" w:eastAsia="Times New Roman" w:hAnsi="Monserat medium" w:cs="Calibri"/>
                <w:color w:val="000000"/>
                <w:sz w:val="16"/>
                <w:szCs w:val="16"/>
                <w:lang w:val="es-MX"/>
              </w:rPr>
              <w:t> </w:t>
            </w:r>
          </w:p>
        </w:tc>
        <w:tc>
          <w:tcPr>
            <w:tcW w:w="1134" w:type="dxa"/>
            <w:tcBorders>
              <w:top w:val="nil"/>
              <w:left w:val="nil"/>
              <w:bottom w:val="nil"/>
              <w:right w:val="single" w:sz="4" w:space="0" w:color="auto"/>
            </w:tcBorders>
            <w:shd w:val="clear" w:color="auto" w:fill="auto"/>
            <w:noWrap/>
            <w:vAlign w:val="bottom"/>
            <w:hideMark/>
          </w:tcPr>
          <w:p w14:paraId="516D6CD2" w14:textId="77777777" w:rsidR="00526238" w:rsidRPr="00C12D9C" w:rsidRDefault="00526238" w:rsidP="00165939">
            <w:pPr>
              <w:keepLines/>
              <w:jc w:val="right"/>
              <w:rPr>
                <w:rFonts w:ascii="Monserat medium" w:eastAsia="Times New Roman" w:hAnsi="Monserat medium" w:cs="Calibri"/>
                <w:color w:val="000000"/>
                <w:sz w:val="16"/>
                <w:szCs w:val="16"/>
                <w:lang w:val="es-MX"/>
              </w:rPr>
            </w:pPr>
            <w:r w:rsidRPr="00C12D9C">
              <w:rPr>
                <w:rFonts w:ascii="Monserat medium" w:eastAsia="Times New Roman" w:hAnsi="Monserat medium" w:cs="Calibri"/>
                <w:color w:val="000000"/>
                <w:sz w:val="16"/>
                <w:szCs w:val="16"/>
                <w:lang w:val="es-MX"/>
              </w:rPr>
              <w:t>57,195,433</w:t>
            </w:r>
          </w:p>
        </w:tc>
        <w:tc>
          <w:tcPr>
            <w:tcW w:w="1417" w:type="dxa"/>
            <w:tcBorders>
              <w:top w:val="nil"/>
              <w:left w:val="nil"/>
              <w:bottom w:val="nil"/>
              <w:right w:val="single" w:sz="4" w:space="0" w:color="auto"/>
            </w:tcBorders>
            <w:shd w:val="clear" w:color="auto" w:fill="auto"/>
            <w:noWrap/>
            <w:vAlign w:val="bottom"/>
            <w:hideMark/>
          </w:tcPr>
          <w:p w14:paraId="5BE323CD" w14:textId="77777777" w:rsidR="00526238" w:rsidRPr="00C12D9C" w:rsidRDefault="00526238" w:rsidP="00165939">
            <w:pPr>
              <w:keepLines/>
              <w:jc w:val="right"/>
              <w:rPr>
                <w:rFonts w:ascii="Monserat medium" w:eastAsia="Times New Roman" w:hAnsi="Monserat medium" w:cs="Calibri"/>
                <w:color w:val="000000"/>
                <w:sz w:val="16"/>
                <w:szCs w:val="16"/>
                <w:lang w:val="es-MX"/>
              </w:rPr>
            </w:pPr>
            <w:r w:rsidRPr="00C12D9C">
              <w:rPr>
                <w:rFonts w:ascii="Monserat medium" w:eastAsia="Times New Roman" w:hAnsi="Monserat medium" w:cs="Calibri"/>
                <w:color w:val="000000"/>
                <w:sz w:val="16"/>
                <w:szCs w:val="16"/>
                <w:lang w:val="es-MX"/>
              </w:rPr>
              <w:t>4,482,537,478</w:t>
            </w:r>
          </w:p>
        </w:tc>
        <w:tc>
          <w:tcPr>
            <w:tcW w:w="1276" w:type="dxa"/>
            <w:tcBorders>
              <w:top w:val="nil"/>
              <w:left w:val="nil"/>
              <w:bottom w:val="nil"/>
              <w:right w:val="single" w:sz="4" w:space="0" w:color="auto"/>
            </w:tcBorders>
            <w:shd w:val="clear" w:color="auto" w:fill="auto"/>
            <w:noWrap/>
            <w:vAlign w:val="bottom"/>
            <w:hideMark/>
          </w:tcPr>
          <w:p w14:paraId="33E16962" w14:textId="77777777" w:rsidR="00526238" w:rsidRPr="00C12D9C" w:rsidRDefault="00526238" w:rsidP="00165939">
            <w:pPr>
              <w:keepLines/>
              <w:jc w:val="right"/>
              <w:rPr>
                <w:rFonts w:ascii="Monserat medium" w:eastAsia="Times New Roman" w:hAnsi="Monserat medium" w:cs="Calibri"/>
                <w:color w:val="000000"/>
                <w:sz w:val="16"/>
                <w:szCs w:val="16"/>
                <w:lang w:val="es-MX"/>
              </w:rPr>
            </w:pPr>
            <w:r w:rsidRPr="00C12D9C">
              <w:rPr>
                <w:rFonts w:ascii="Monserat medium" w:eastAsia="Times New Roman" w:hAnsi="Monserat medium" w:cs="Calibri"/>
                <w:color w:val="000000"/>
                <w:sz w:val="16"/>
                <w:szCs w:val="16"/>
                <w:lang w:val="es-MX"/>
              </w:rPr>
              <w:t>533,233,452</w:t>
            </w:r>
          </w:p>
        </w:tc>
        <w:tc>
          <w:tcPr>
            <w:tcW w:w="1276" w:type="dxa"/>
            <w:tcBorders>
              <w:top w:val="nil"/>
              <w:left w:val="nil"/>
              <w:bottom w:val="nil"/>
              <w:right w:val="single" w:sz="4" w:space="0" w:color="auto"/>
            </w:tcBorders>
            <w:shd w:val="clear" w:color="auto" w:fill="auto"/>
            <w:noWrap/>
            <w:vAlign w:val="bottom"/>
            <w:hideMark/>
          </w:tcPr>
          <w:p w14:paraId="69949C61" w14:textId="77777777" w:rsidR="00526238" w:rsidRPr="00C12D9C" w:rsidRDefault="00526238" w:rsidP="00165939">
            <w:pPr>
              <w:keepLines/>
              <w:jc w:val="right"/>
              <w:rPr>
                <w:rFonts w:ascii="Monserat medium" w:eastAsia="Times New Roman" w:hAnsi="Monserat medium" w:cs="Calibri"/>
                <w:color w:val="000000"/>
                <w:sz w:val="16"/>
                <w:szCs w:val="16"/>
                <w:lang w:val="es-MX"/>
              </w:rPr>
            </w:pPr>
            <w:r w:rsidRPr="00C12D9C">
              <w:rPr>
                <w:rFonts w:ascii="Monserat medium" w:eastAsia="Times New Roman" w:hAnsi="Monserat medium" w:cs="Calibri"/>
                <w:color w:val="000000"/>
                <w:sz w:val="16"/>
                <w:szCs w:val="16"/>
                <w:lang w:val="es-MX"/>
              </w:rPr>
              <w:t>1,486,755</w:t>
            </w:r>
          </w:p>
        </w:tc>
      </w:tr>
      <w:tr w:rsidR="00526238" w:rsidRPr="00C12D9C" w14:paraId="3EF54FB4" w14:textId="77777777" w:rsidTr="00526238">
        <w:trPr>
          <w:trHeight w:val="300"/>
        </w:trPr>
        <w:tc>
          <w:tcPr>
            <w:tcW w:w="1696" w:type="dxa"/>
            <w:tcBorders>
              <w:top w:val="nil"/>
              <w:left w:val="single" w:sz="4" w:space="0" w:color="auto"/>
              <w:bottom w:val="nil"/>
              <w:right w:val="single" w:sz="4" w:space="0" w:color="auto"/>
            </w:tcBorders>
            <w:shd w:val="clear" w:color="auto" w:fill="auto"/>
            <w:noWrap/>
            <w:vAlign w:val="bottom"/>
            <w:hideMark/>
          </w:tcPr>
          <w:p w14:paraId="0B6040F3" w14:textId="77777777" w:rsidR="00526238" w:rsidRPr="00C12D9C" w:rsidRDefault="00526238" w:rsidP="00165939">
            <w:pPr>
              <w:keepLines/>
              <w:rPr>
                <w:rFonts w:ascii="Monserat medium" w:eastAsia="Times New Roman" w:hAnsi="Monserat medium" w:cs="Calibri"/>
                <w:color w:val="000000"/>
                <w:sz w:val="16"/>
                <w:szCs w:val="16"/>
                <w:lang w:val="es-MX"/>
              </w:rPr>
            </w:pPr>
            <w:r w:rsidRPr="00C12D9C">
              <w:rPr>
                <w:rFonts w:ascii="Monserat medium" w:eastAsia="Times New Roman" w:hAnsi="Monserat medium" w:cs="Calibri"/>
                <w:color w:val="000000"/>
                <w:sz w:val="16"/>
                <w:szCs w:val="16"/>
                <w:lang w:val="es-MX"/>
              </w:rPr>
              <w:t xml:space="preserve">         Banobras 3,018</w:t>
            </w:r>
          </w:p>
        </w:tc>
        <w:tc>
          <w:tcPr>
            <w:tcW w:w="1294" w:type="dxa"/>
            <w:tcBorders>
              <w:top w:val="nil"/>
              <w:left w:val="nil"/>
              <w:bottom w:val="nil"/>
              <w:right w:val="single" w:sz="4" w:space="0" w:color="auto"/>
            </w:tcBorders>
            <w:shd w:val="clear" w:color="auto" w:fill="auto"/>
            <w:noWrap/>
            <w:vAlign w:val="bottom"/>
            <w:hideMark/>
          </w:tcPr>
          <w:p w14:paraId="06A86AF2" w14:textId="77777777" w:rsidR="00526238" w:rsidRPr="00C12D9C" w:rsidRDefault="00526238" w:rsidP="00165939">
            <w:pPr>
              <w:keepLines/>
              <w:jc w:val="right"/>
              <w:rPr>
                <w:rFonts w:ascii="Monserat medium" w:eastAsia="Times New Roman" w:hAnsi="Monserat medium" w:cs="Calibri"/>
                <w:color w:val="000000"/>
                <w:sz w:val="16"/>
                <w:szCs w:val="16"/>
                <w:lang w:val="es-MX"/>
              </w:rPr>
            </w:pPr>
            <w:r w:rsidRPr="00C12D9C">
              <w:rPr>
                <w:rFonts w:ascii="Monserat medium" w:eastAsia="Times New Roman" w:hAnsi="Monserat medium" w:cs="Calibri"/>
                <w:color w:val="000000"/>
                <w:sz w:val="16"/>
                <w:szCs w:val="16"/>
                <w:lang w:val="es-MX"/>
              </w:rPr>
              <w:t>2,923,639,438</w:t>
            </w:r>
          </w:p>
        </w:tc>
        <w:tc>
          <w:tcPr>
            <w:tcW w:w="833" w:type="dxa"/>
            <w:tcBorders>
              <w:top w:val="nil"/>
              <w:left w:val="nil"/>
              <w:bottom w:val="nil"/>
              <w:right w:val="single" w:sz="4" w:space="0" w:color="auto"/>
            </w:tcBorders>
            <w:shd w:val="clear" w:color="auto" w:fill="auto"/>
            <w:noWrap/>
            <w:vAlign w:val="bottom"/>
            <w:hideMark/>
          </w:tcPr>
          <w:p w14:paraId="061B7007" w14:textId="77777777" w:rsidR="00526238" w:rsidRPr="00C12D9C" w:rsidRDefault="00526238" w:rsidP="00165939">
            <w:pPr>
              <w:keepLines/>
              <w:rPr>
                <w:rFonts w:ascii="Monserat medium" w:eastAsia="Times New Roman" w:hAnsi="Monserat medium" w:cs="Calibri"/>
                <w:color w:val="000000"/>
                <w:sz w:val="16"/>
                <w:szCs w:val="16"/>
                <w:lang w:val="es-MX"/>
              </w:rPr>
            </w:pPr>
            <w:r w:rsidRPr="00C12D9C">
              <w:rPr>
                <w:rFonts w:ascii="Monserat medium" w:eastAsia="Times New Roman" w:hAnsi="Monserat medium" w:cs="Calibri"/>
                <w:color w:val="000000"/>
                <w:sz w:val="16"/>
                <w:szCs w:val="16"/>
                <w:lang w:val="es-MX"/>
              </w:rPr>
              <w:t> </w:t>
            </w:r>
          </w:p>
        </w:tc>
        <w:tc>
          <w:tcPr>
            <w:tcW w:w="1134" w:type="dxa"/>
            <w:tcBorders>
              <w:top w:val="nil"/>
              <w:left w:val="nil"/>
              <w:bottom w:val="nil"/>
              <w:right w:val="single" w:sz="4" w:space="0" w:color="auto"/>
            </w:tcBorders>
            <w:shd w:val="clear" w:color="auto" w:fill="auto"/>
            <w:noWrap/>
            <w:vAlign w:val="bottom"/>
            <w:hideMark/>
          </w:tcPr>
          <w:p w14:paraId="65A5732A" w14:textId="77777777" w:rsidR="00526238" w:rsidRPr="00C12D9C" w:rsidRDefault="00526238" w:rsidP="00165939">
            <w:pPr>
              <w:keepLines/>
              <w:jc w:val="right"/>
              <w:rPr>
                <w:rFonts w:ascii="Monserat medium" w:eastAsia="Times New Roman" w:hAnsi="Monserat medium" w:cs="Calibri"/>
                <w:color w:val="000000"/>
                <w:sz w:val="16"/>
                <w:szCs w:val="16"/>
                <w:lang w:val="es-MX"/>
              </w:rPr>
            </w:pPr>
            <w:r w:rsidRPr="00C12D9C">
              <w:rPr>
                <w:rFonts w:ascii="Monserat medium" w:eastAsia="Times New Roman" w:hAnsi="Monserat medium" w:cs="Calibri"/>
                <w:color w:val="000000"/>
                <w:sz w:val="16"/>
                <w:szCs w:val="16"/>
                <w:lang w:val="es-MX"/>
              </w:rPr>
              <w:t>36,834,508</w:t>
            </w:r>
          </w:p>
        </w:tc>
        <w:tc>
          <w:tcPr>
            <w:tcW w:w="1417" w:type="dxa"/>
            <w:tcBorders>
              <w:top w:val="nil"/>
              <w:left w:val="nil"/>
              <w:bottom w:val="nil"/>
              <w:right w:val="single" w:sz="4" w:space="0" w:color="auto"/>
            </w:tcBorders>
            <w:shd w:val="clear" w:color="auto" w:fill="auto"/>
            <w:noWrap/>
            <w:vAlign w:val="bottom"/>
            <w:hideMark/>
          </w:tcPr>
          <w:p w14:paraId="0CB59136" w14:textId="77777777" w:rsidR="00526238" w:rsidRPr="00C12D9C" w:rsidRDefault="00526238" w:rsidP="00165939">
            <w:pPr>
              <w:keepLines/>
              <w:jc w:val="right"/>
              <w:rPr>
                <w:rFonts w:ascii="Monserat medium" w:eastAsia="Times New Roman" w:hAnsi="Monserat medium" w:cs="Calibri"/>
                <w:color w:val="000000"/>
                <w:sz w:val="16"/>
                <w:szCs w:val="16"/>
                <w:lang w:val="es-MX"/>
              </w:rPr>
            </w:pPr>
            <w:r w:rsidRPr="00C12D9C">
              <w:rPr>
                <w:rFonts w:ascii="Monserat medium" w:eastAsia="Times New Roman" w:hAnsi="Monserat medium" w:cs="Calibri"/>
                <w:color w:val="000000"/>
                <w:sz w:val="16"/>
                <w:szCs w:val="16"/>
                <w:lang w:val="es-MX"/>
              </w:rPr>
              <w:t>2,886,804,930</w:t>
            </w:r>
          </w:p>
        </w:tc>
        <w:tc>
          <w:tcPr>
            <w:tcW w:w="1276" w:type="dxa"/>
            <w:tcBorders>
              <w:top w:val="nil"/>
              <w:left w:val="nil"/>
              <w:bottom w:val="nil"/>
              <w:right w:val="single" w:sz="4" w:space="0" w:color="auto"/>
            </w:tcBorders>
            <w:shd w:val="clear" w:color="auto" w:fill="auto"/>
            <w:noWrap/>
            <w:vAlign w:val="bottom"/>
            <w:hideMark/>
          </w:tcPr>
          <w:p w14:paraId="2C907C37" w14:textId="77777777" w:rsidR="00526238" w:rsidRPr="00C12D9C" w:rsidRDefault="00526238" w:rsidP="00165939">
            <w:pPr>
              <w:keepLines/>
              <w:jc w:val="right"/>
              <w:rPr>
                <w:rFonts w:ascii="Monserat medium" w:eastAsia="Times New Roman" w:hAnsi="Monserat medium" w:cs="Calibri"/>
                <w:color w:val="000000"/>
                <w:sz w:val="16"/>
                <w:szCs w:val="16"/>
                <w:lang w:val="es-MX"/>
              </w:rPr>
            </w:pPr>
            <w:r w:rsidRPr="00C12D9C">
              <w:rPr>
                <w:rFonts w:ascii="Monserat medium" w:eastAsia="Times New Roman" w:hAnsi="Monserat medium" w:cs="Calibri"/>
                <w:color w:val="000000"/>
                <w:sz w:val="16"/>
                <w:szCs w:val="16"/>
                <w:lang w:val="es-MX"/>
              </w:rPr>
              <w:t>344,045,657</w:t>
            </w:r>
          </w:p>
        </w:tc>
        <w:tc>
          <w:tcPr>
            <w:tcW w:w="1276" w:type="dxa"/>
            <w:tcBorders>
              <w:top w:val="nil"/>
              <w:left w:val="nil"/>
              <w:bottom w:val="nil"/>
              <w:right w:val="single" w:sz="4" w:space="0" w:color="auto"/>
            </w:tcBorders>
            <w:shd w:val="clear" w:color="auto" w:fill="auto"/>
            <w:noWrap/>
            <w:vAlign w:val="bottom"/>
            <w:hideMark/>
          </w:tcPr>
          <w:p w14:paraId="3DFA1B47" w14:textId="77777777" w:rsidR="00526238" w:rsidRPr="00C12D9C" w:rsidRDefault="00526238" w:rsidP="00165939">
            <w:pPr>
              <w:keepLines/>
              <w:jc w:val="right"/>
              <w:rPr>
                <w:rFonts w:ascii="Monserat medium" w:eastAsia="Times New Roman" w:hAnsi="Monserat medium" w:cs="Calibri"/>
                <w:color w:val="000000"/>
                <w:sz w:val="16"/>
                <w:szCs w:val="16"/>
                <w:lang w:val="es-MX"/>
              </w:rPr>
            </w:pPr>
            <w:r w:rsidRPr="00C12D9C">
              <w:rPr>
                <w:rFonts w:ascii="Monserat medium" w:eastAsia="Times New Roman" w:hAnsi="Monserat medium" w:cs="Calibri"/>
                <w:color w:val="000000"/>
                <w:sz w:val="16"/>
                <w:szCs w:val="16"/>
                <w:lang w:val="es-MX"/>
              </w:rPr>
              <w:t>47,676,143</w:t>
            </w:r>
          </w:p>
        </w:tc>
      </w:tr>
      <w:tr w:rsidR="00526238" w:rsidRPr="00C12D9C" w14:paraId="260EAF45" w14:textId="77777777" w:rsidTr="00526238">
        <w:trPr>
          <w:trHeight w:val="300"/>
        </w:trPr>
        <w:tc>
          <w:tcPr>
            <w:tcW w:w="1696" w:type="dxa"/>
            <w:tcBorders>
              <w:top w:val="nil"/>
              <w:left w:val="single" w:sz="4" w:space="0" w:color="auto"/>
              <w:bottom w:val="nil"/>
              <w:right w:val="single" w:sz="4" w:space="0" w:color="auto"/>
            </w:tcBorders>
            <w:shd w:val="clear" w:color="auto" w:fill="auto"/>
            <w:noWrap/>
            <w:vAlign w:val="bottom"/>
            <w:hideMark/>
          </w:tcPr>
          <w:p w14:paraId="63FF8F38" w14:textId="77777777" w:rsidR="00526238" w:rsidRPr="00C12D9C" w:rsidRDefault="00526238" w:rsidP="00165939">
            <w:pPr>
              <w:keepLines/>
              <w:rPr>
                <w:rFonts w:ascii="Monserat medium" w:eastAsia="Times New Roman" w:hAnsi="Monserat medium" w:cs="Calibri"/>
                <w:color w:val="000000"/>
                <w:sz w:val="16"/>
                <w:szCs w:val="16"/>
                <w:lang w:val="es-MX"/>
              </w:rPr>
            </w:pPr>
            <w:r w:rsidRPr="00C12D9C">
              <w:rPr>
                <w:rFonts w:ascii="Monserat medium" w:eastAsia="Times New Roman" w:hAnsi="Monserat medium" w:cs="Calibri"/>
                <w:color w:val="000000"/>
                <w:sz w:val="16"/>
                <w:szCs w:val="16"/>
                <w:lang w:val="es-MX"/>
              </w:rPr>
              <w:t xml:space="preserve">         Banobras 4,792</w:t>
            </w:r>
          </w:p>
        </w:tc>
        <w:tc>
          <w:tcPr>
            <w:tcW w:w="1294" w:type="dxa"/>
            <w:tcBorders>
              <w:top w:val="nil"/>
              <w:left w:val="nil"/>
              <w:bottom w:val="nil"/>
              <w:right w:val="single" w:sz="4" w:space="0" w:color="auto"/>
            </w:tcBorders>
            <w:shd w:val="clear" w:color="auto" w:fill="auto"/>
            <w:noWrap/>
            <w:vAlign w:val="bottom"/>
            <w:hideMark/>
          </w:tcPr>
          <w:p w14:paraId="5E264796" w14:textId="77777777" w:rsidR="00526238" w:rsidRPr="00C12D9C" w:rsidRDefault="00526238" w:rsidP="00165939">
            <w:pPr>
              <w:keepLines/>
              <w:jc w:val="right"/>
              <w:rPr>
                <w:rFonts w:ascii="Monserat medium" w:eastAsia="Times New Roman" w:hAnsi="Monserat medium" w:cs="Calibri"/>
                <w:color w:val="000000"/>
                <w:sz w:val="16"/>
                <w:szCs w:val="16"/>
                <w:lang w:val="es-MX"/>
              </w:rPr>
            </w:pPr>
            <w:r w:rsidRPr="00C12D9C">
              <w:rPr>
                <w:rFonts w:ascii="Monserat medium" w:eastAsia="Times New Roman" w:hAnsi="Monserat medium" w:cs="Calibri"/>
                <w:color w:val="000000"/>
                <w:sz w:val="16"/>
                <w:szCs w:val="16"/>
                <w:lang w:val="es-MX"/>
              </w:rPr>
              <w:t>4,718,844,168</w:t>
            </w:r>
          </w:p>
        </w:tc>
        <w:tc>
          <w:tcPr>
            <w:tcW w:w="833" w:type="dxa"/>
            <w:tcBorders>
              <w:top w:val="nil"/>
              <w:left w:val="nil"/>
              <w:bottom w:val="nil"/>
              <w:right w:val="single" w:sz="4" w:space="0" w:color="auto"/>
            </w:tcBorders>
            <w:shd w:val="clear" w:color="auto" w:fill="auto"/>
            <w:noWrap/>
            <w:vAlign w:val="bottom"/>
            <w:hideMark/>
          </w:tcPr>
          <w:p w14:paraId="7D952313" w14:textId="77777777" w:rsidR="00526238" w:rsidRPr="00C12D9C" w:rsidRDefault="00526238" w:rsidP="00165939">
            <w:pPr>
              <w:keepLines/>
              <w:rPr>
                <w:rFonts w:ascii="Monserat medium" w:eastAsia="Times New Roman" w:hAnsi="Monserat medium" w:cs="Calibri"/>
                <w:color w:val="000000"/>
                <w:sz w:val="16"/>
                <w:szCs w:val="16"/>
                <w:lang w:val="es-MX"/>
              </w:rPr>
            </w:pPr>
            <w:r w:rsidRPr="00C12D9C">
              <w:rPr>
                <w:rFonts w:ascii="Monserat medium" w:eastAsia="Times New Roman" w:hAnsi="Monserat medium" w:cs="Calibri"/>
                <w:color w:val="000000"/>
                <w:sz w:val="16"/>
                <w:szCs w:val="16"/>
                <w:lang w:val="es-MX"/>
              </w:rPr>
              <w:t> </w:t>
            </w:r>
          </w:p>
        </w:tc>
        <w:tc>
          <w:tcPr>
            <w:tcW w:w="1134" w:type="dxa"/>
            <w:tcBorders>
              <w:top w:val="nil"/>
              <w:left w:val="nil"/>
              <w:bottom w:val="nil"/>
              <w:right w:val="single" w:sz="4" w:space="0" w:color="auto"/>
            </w:tcBorders>
            <w:shd w:val="clear" w:color="auto" w:fill="auto"/>
            <w:noWrap/>
            <w:vAlign w:val="bottom"/>
            <w:hideMark/>
          </w:tcPr>
          <w:p w14:paraId="5D6F8B15" w14:textId="77777777" w:rsidR="00526238" w:rsidRPr="00C12D9C" w:rsidRDefault="00526238" w:rsidP="00165939">
            <w:pPr>
              <w:keepLines/>
              <w:jc w:val="right"/>
              <w:rPr>
                <w:rFonts w:ascii="Monserat medium" w:eastAsia="Times New Roman" w:hAnsi="Monserat medium" w:cs="Calibri"/>
                <w:color w:val="000000"/>
                <w:sz w:val="16"/>
                <w:szCs w:val="16"/>
                <w:lang w:val="es-MX"/>
              </w:rPr>
            </w:pPr>
            <w:r w:rsidRPr="00C12D9C">
              <w:rPr>
                <w:rFonts w:ascii="Monserat medium" w:eastAsia="Times New Roman" w:hAnsi="Monserat medium" w:cs="Calibri"/>
                <w:color w:val="000000"/>
                <w:sz w:val="16"/>
                <w:szCs w:val="16"/>
                <w:lang w:val="es-MX"/>
              </w:rPr>
              <w:t>30,497,370</w:t>
            </w:r>
          </w:p>
        </w:tc>
        <w:tc>
          <w:tcPr>
            <w:tcW w:w="1417" w:type="dxa"/>
            <w:tcBorders>
              <w:top w:val="nil"/>
              <w:left w:val="nil"/>
              <w:bottom w:val="nil"/>
              <w:right w:val="single" w:sz="4" w:space="0" w:color="auto"/>
            </w:tcBorders>
            <w:shd w:val="clear" w:color="auto" w:fill="auto"/>
            <w:noWrap/>
            <w:vAlign w:val="bottom"/>
            <w:hideMark/>
          </w:tcPr>
          <w:p w14:paraId="3E87EA66" w14:textId="77777777" w:rsidR="00526238" w:rsidRPr="00C12D9C" w:rsidRDefault="00526238" w:rsidP="00165939">
            <w:pPr>
              <w:keepLines/>
              <w:jc w:val="right"/>
              <w:rPr>
                <w:rFonts w:ascii="Monserat medium" w:eastAsia="Times New Roman" w:hAnsi="Monserat medium" w:cs="Calibri"/>
                <w:color w:val="000000"/>
                <w:sz w:val="16"/>
                <w:szCs w:val="16"/>
                <w:lang w:val="es-MX"/>
              </w:rPr>
            </w:pPr>
            <w:r w:rsidRPr="00C12D9C">
              <w:rPr>
                <w:rFonts w:ascii="Monserat medium" w:eastAsia="Times New Roman" w:hAnsi="Monserat medium" w:cs="Calibri"/>
                <w:color w:val="000000"/>
                <w:sz w:val="16"/>
                <w:szCs w:val="16"/>
                <w:lang w:val="es-MX"/>
              </w:rPr>
              <w:t>4,688,346,798</w:t>
            </w:r>
          </w:p>
        </w:tc>
        <w:tc>
          <w:tcPr>
            <w:tcW w:w="1276" w:type="dxa"/>
            <w:tcBorders>
              <w:top w:val="nil"/>
              <w:left w:val="nil"/>
              <w:bottom w:val="nil"/>
              <w:right w:val="single" w:sz="4" w:space="0" w:color="auto"/>
            </w:tcBorders>
            <w:shd w:val="clear" w:color="auto" w:fill="auto"/>
            <w:noWrap/>
            <w:vAlign w:val="bottom"/>
            <w:hideMark/>
          </w:tcPr>
          <w:p w14:paraId="7F38268A" w14:textId="77777777" w:rsidR="00526238" w:rsidRPr="00C12D9C" w:rsidRDefault="00526238" w:rsidP="00165939">
            <w:pPr>
              <w:keepLines/>
              <w:jc w:val="right"/>
              <w:rPr>
                <w:rFonts w:ascii="Monserat medium" w:eastAsia="Times New Roman" w:hAnsi="Monserat medium" w:cs="Calibri"/>
                <w:color w:val="000000"/>
                <w:sz w:val="16"/>
                <w:szCs w:val="16"/>
                <w:lang w:val="es-MX"/>
              </w:rPr>
            </w:pPr>
            <w:r w:rsidRPr="00C12D9C">
              <w:rPr>
                <w:rFonts w:ascii="Monserat medium" w:eastAsia="Times New Roman" w:hAnsi="Monserat medium" w:cs="Calibri"/>
                <w:color w:val="000000"/>
                <w:sz w:val="16"/>
                <w:szCs w:val="16"/>
                <w:lang w:val="es-MX"/>
              </w:rPr>
              <w:t>560,665,689</w:t>
            </w:r>
          </w:p>
        </w:tc>
        <w:tc>
          <w:tcPr>
            <w:tcW w:w="1276" w:type="dxa"/>
            <w:tcBorders>
              <w:top w:val="nil"/>
              <w:left w:val="nil"/>
              <w:bottom w:val="nil"/>
              <w:right w:val="single" w:sz="4" w:space="0" w:color="auto"/>
            </w:tcBorders>
            <w:shd w:val="clear" w:color="auto" w:fill="auto"/>
            <w:noWrap/>
            <w:vAlign w:val="bottom"/>
            <w:hideMark/>
          </w:tcPr>
          <w:p w14:paraId="282B7405" w14:textId="77777777" w:rsidR="00526238" w:rsidRPr="00C12D9C" w:rsidRDefault="00526238" w:rsidP="00165939">
            <w:pPr>
              <w:keepLines/>
              <w:jc w:val="right"/>
              <w:rPr>
                <w:rFonts w:ascii="Monserat medium" w:eastAsia="Times New Roman" w:hAnsi="Monserat medium" w:cs="Calibri"/>
                <w:color w:val="000000"/>
                <w:sz w:val="16"/>
                <w:szCs w:val="16"/>
                <w:lang w:val="es-MX"/>
              </w:rPr>
            </w:pPr>
            <w:r w:rsidRPr="00C12D9C">
              <w:rPr>
                <w:rFonts w:ascii="Monserat medium" w:eastAsia="Times New Roman" w:hAnsi="Monserat medium" w:cs="Calibri"/>
                <w:color w:val="000000"/>
                <w:sz w:val="16"/>
                <w:szCs w:val="16"/>
                <w:lang w:val="es-MX"/>
              </w:rPr>
              <w:t>76,585,853</w:t>
            </w:r>
          </w:p>
        </w:tc>
      </w:tr>
      <w:tr w:rsidR="00526238" w:rsidRPr="00C12D9C" w14:paraId="71E9B4A6" w14:textId="77777777" w:rsidTr="00526238">
        <w:trPr>
          <w:trHeight w:val="300"/>
        </w:trPr>
        <w:tc>
          <w:tcPr>
            <w:tcW w:w="1696" w:type="dxa"/>
            <w:tcBorders>
              <w:top w:val="nil"/>
              <w:left w:val="single" w:sz="4" w:space="0" w:color="auto"/>
              <w:bottom w:val="nil"/>
              <w:right w:val="single" w:sz="4" w:space="0" w:color="auto"/>
            </w:tcBorders>
            <w:shd w:val="clear" w:color="auto" w:fill="auto"/>
            <w:noWrap/>
            <w:vAlign w:val="bottom"/>
            <w:hideMark/>
          </w:tcPr>
          <w:p w14:paraId="1C66C089" w14:textId="77777777" w:rsidR="00526238" w:rsidRPr="00C12D9C" w:rsidRDefault="00526238" w:rsidP="00165939">
            <w:pPr>
              <w:keepLines/>
              <w:rPr>
                <w:rFonts w:ascii="Monserat medium" w:eastAsia="Times New Roman" w:hAnsi="Monserat medium" w:cs="Calibri"/>
                <w:color w:val="000000"/>
                <w:sz w:val="16"/>
                <w:szCs w:val="16"/>
                <w:lang w:val="es-MX"/>
              </w:rPr>
            </w:pPr>
            <w:r w:rsidRPr="00C12D9C">
              <w:rPr>
                <w:rFonts w:ascii="Monserat medium" w:eastAsia="Times New Roman" w:hAnsi="Monserat medium" w:cs="Calibri"/>
                <w:color w:val="000000"/>
                <w:sz w:val="16"/>
                <w:szCs w:val="16"/>
                <w:lang w:val="es-MX"/>
              </w:rPr>
              <w:t xml:space="preserve">         Banobras 137</w:t>
            </w:r>
          </w:p>
        </w:tc>
        <w:tc>
          <w:tcPr>
            <w:tcW w:w="1294" w:type="dxa"/>
            <w:tcBorders>
              <w:top w:val="nil"/>
              <w:left w:val="nil"/>
              <w:bottom w:val="nil"/>
              <w:right w:val="single" w:sz="4" w:space="0" w:color="auto"/>
            </w:tcBorders>
            <w:shd w:val="clear" w:color="auto" w:fill="auto"/>
            <w:noWrap/>
            <w:vAlign w:val="bottom"/>
            <w:hideMark/>
          </w:tcPr>
          <w:p w14:paraId="2CF512C6" w14:textId="77777777" w:rsidR="00526238" w:rsidRPr="00C12D9C" w:rsidRDefault="00526238" w:rsidP="00165939">
            <w:pPr>
              <w:keepLines/>
              <w:jc w:val="right"/>
              <w:rPr>
                <w:rFonts w:ascii="Monserat medium" w:eastAsia="Times New Roman" w:hAnsi="Monserat medium" w:cs="Calibri"/>
                <w:color w:val="000000"/>
                <w:sz w:val="16"/>
                <w:szCs w:val="16"/>
                <w:lang w:val="es-MX"/>
              </w:rPr>
            </w:pPr>
            <w:r w:rsidRPr="00C12D9C">
              <w:rPr>
                <w:rFonts w:ascii="Monserat medium" w:eastAsia="Times New Roman" w:hAnsi="Monserat medium" w:cs="Calibri"/>
                <w:color w:val="000000"/>
                <w:sz w:val="16"/>
                <w:szCs w:val="16"/>
                <w:lang w:val="es-MX"/>
              </w:rPr>
              <w:t>133,181,456</w:t>
            </w:r>
          </w:p>
        </w:tc>
        <w:tc>
          <w:tcPr>
            <w:tcW w:w="833" w:type="dxa"/>
            <w:tcBorders>
              <w:top w:val="nil"/>
              <w:left w:val="nil"/>
              <w:bottom w:val="nil"/>
              <w:right w:val="single" w:sz="4" w:space="0" w:color="auto"/>
            </w:tcBorders>
            <w:shd w:val="clear" w:color="auto" w:fill="auto"/>
            <w:noWrap/>
            <w:vAlign w:val="bottom"/>
            <w:hideMark/>
          </w:tcPr>
          <w:p w14:paraId="50DE08F3" w14:textId="77777777" w:rsidR="00526238" w:rsidRPr="00C12D9C" w:rsidRDefault="00526238" w:rsidP="00165939">
            <w:pPr>
              <w:keepLines/>
              <w:rPr>
                <w:rFonts w:ascii="Monserat medium" w:eastAsia="Times New Roman" w:hAnsi="Monserat medium" w:cs="Calibri"/>
                <w:color w:val="000000"/>
                <w:sz w:val="16"/>
                <w:szCs w:val="16"/>
                <w:lang w:val="es-MX"/>
              </w:rPr>
            </w:pPr>
            <w:r w:rsidRPr="00C12D9C">
              <w:rPr>
                <w:rFonts w:ascii="Monserat medium" w:eastAsia="Times New Roman" w:hAnsi="Monserat medium" w:cs="Calibri"/>
                <w:color w:val="000000"/>
                <w:sz w:val="16"/>
                <w:szCs w:val="16"/>
                <w:lang w:val="es-MX"/>
              </w:rPr>
              <w:t> </w:t>
            </w:r>
          </w:p>
        </w:tc>
        <w:tc>
          <w:tcPr>
            <w:tcW w:w="1134" w:type="dxa"/>
            <w:tcBorders>
              <w:top w:val="nil"/>
              <w:left w:val="nil"/>
              <w:bottom w:val="nil"/>
              <w:right w:val="single" w:sz="4" w:space="0" w:color="auto"/>
            </w:tcBorders>
            <w:shd w:val="clear" w:color="auto" w:fill="auto"/>
            <w:noWrap/>
            <w:vAlign w:val="bottom"/>
            <w:hideMark/>
          </w:tcPr>
          <w:p w14:paraId="710A3601" w14:textId="77777777" w:rsidR="00526238" w:rsidRPr="00C12D9C" w:rsidRDefault="00526238" w:rsidP="00165939">
            <w:pPr>
              <w:keepLines/>
              <w:jc w:val="right"/>
              <w:rPr>
                <w:rFonts w:ascii="Monserat medium" w:eastAsia="Times New Roman" w:hAnsi="Monserat medium" w:cs="Calibri"/>
                <w:color w:val="000000"/>
                <w:sz w:val="16"/>
                <w:szCs w:val="16"/>
                <w:lang w:val="es-MX"/>
              </w:rPr>
            </w:pPr>
            <w:r w:rsidRPr="00C12D9C">
              <w:rPr>
                <w:rFonts w:ascii="Monserat medium" w:eastAsia="Times New Roman" w:hAnsi="Monserat medium" w:cs="Calibri"/>
                <w:color w:val="000000"/>
                <w:sz w:val="16"/>
                <w:szCs w:val="16"/>
                <w:lang w:val="es-MX"/>
              </w:rPr>
              <w:t>1,632,016</w:t>
            </w:r>
          </w:p>
        </w:tc>
        <w:tc>
          <w:tcPr>
            <w:tcW w:w="1417" w:type="dxa"/>
            <w:tcBorders>
              <w:top w:val="nil"/>
              <w:left w:val="nil"/>
              <w:bottom w:val="nil"/>
              <w:right w:val="single" w:sz="4" w:space="0" w:color="auto"/>
            </w:tcBorders>
            <w:shd w:val="clear" w:color="auto" w:fill="auto"/>
            <w:noWrap/>
            <w:vAlign w:val="bottom"/>
            <w:hideMark/>
          </w:tcPr>
          <w:p w14:paraId="7613F025" w14:textId="77777777" w:rsidR="00526238" w:rsidRPr="00C12D9C" w:rsidRDefault="00526238" w:rsidP="00165939">
            <w:pPr>
              <w:keepLines/>
              <w:jc w:val="right"/>
              <w:rPr>
                <w:rFonts w:ascii="Monserat medium" w:eastAsia="Times New Roman" w:hAnsi="Monserat medium" w:cs="Calibri"/>
                <w:color w:val="000000"/>
                <w:sz w:val="16"/>
                <w:szCs w:val="16"/>
                <w:lang w:val="es-MX"/>
              </w:rPr>
            </w:pPr>
            <w:r w:rsidRPr="00C12D9C">
              <w:rPr>
                <w:rFonts w:ascii="Monserat medium" w:eastAsia="Times New Roman" w:hAnsi="Monserat medium" w:cs="Calibri"/>
                <w:color w:val="000000"/>
                <w:sz w:val="16"/>
                <w:szCs w:val="16"/>
                <w:lang w:val="es-MX"/>
              </w:rPr>
              <w:t>131,549,440</w:t>
            </w:r>
          </w:p>
        </w:tc>
        <w:tc>
          <w:tcPr>
            <w:tcW w:w="1276" w:type="dxa"/>
            <w:tcBorders>
              <w:top w:val="nil"/>
              <w:left w:val="nil"/>
              <w:bottom w:val="nil"/>
              <w:right w:val="single" w:sz="4" w:space="0" w:color="auto"/>
            </w:tcBorders>
            <w:shd w:val="clear" w:color="auto" w:fill="auto"/>
            <w:noWrap/>
            <w:vAlign w:val="bottom"/>
            <w:hideMark/>
          </w:tcPr>
          <w:p w14:paraId="75F0A2B1" w14:textId="77777777" w:rsidR="00526238" w:rsidRPr="00C12D9C" w:rsidRDefault="00526238" w:rsidP="00165939">
            <w:pPr>
              <w:keepLines/>
              <w:jc w:val="right"/>
              <w:rPr>
                <w:rFonts w:ascii="Monserat medium" w:eastAsia="Times New Roman" w:hAnsi="Monserat medium" w:cs="Calibri"/>
                <w:color w:val="000000"/>
                <w:sz w:val="16"/>
                <w:szCs w:val="16"/>
                <w:lang w:val="es-MX"/>
              </w:rPr>
            </w:pPr>
            <w:r w:rsidRPr="00C12D9C">
              <w:rPr>
                <w:rFonts w:ascii="Monserat medium" w:eastAsia="Times New Roman" w:hAnsi="Monserat medium" w:cs="Calibri"/>
                <w:color w:val="000000"/>
                <w:sz w:val="16"/>
                <w:szCs w:val="16"/>
                <w:lang w:val="es-MX"/>
              </w:rPr>
              <w:t>15,701,733</w:t>
            </w:r>
          </w:p>
        </w:tc>
        <w:tc>
          <w:tcPr>
            <w:tcW w:w="1276" w:type="dxa"/>
            <w:tcBorders>
              <w:top w:val="nil"/>
              <w:left w:val="nil"/>
              <w:bottom w:val="nil"/>
              <w:right w:val="single" w:sz="4" w:space="0" w:color="auto"/>
            </w:tcBorders>
            <w:shd w:val="clear" w:color="auto" w:fill="auto"/>
            <w:noWrap/>
            <w:vAlign w:val="bottom"/>
            <w:hideMark/>
          </w:tcPr>
          <w:p w14:paraId="2B9E45D5" w14:textId="77777777" w:rsidR="00526238" w:rsidRPr="00C12D9C" w:rsidRDefault="00526238" w:rsidP="00165939">
            <w:pPr>
              <w:keepLines/>
              <w:jc w:val="right"/>
              <w:rPr>
                <w:rFonts w:ascii="Monserat medium" w:eastAsia="Times New Roman" w:hAnsi="Monserat medium" w:cs="Calibri"/>
                <w:color w:val="000000"/>
                <w:sz w:val="16"/>
                <w:szCs w:val="16"/>
                <w:lang w:val="es-MX"/>
              </w:rPr>
            </w:pPr>
            <w:r w:rsidRPr="00C12D9C">
              <w:rPr>
                <w:rFonts w:ascii="Monserat medium" w:eastAsia="Times New Roman" w:hAnsi="Monserat medium" w:cs="Calibri"/>
                <w:color w:val="000000"/>
                <w:sz w:val="16"/>
                <w:szCs w:val="16"/>
                <w:lang w:val="es-MX"/>
              </w:rPr>
              <w:t>2,332,520</w:t>
            </w:r>
          </w:p>
        </w:tc>
      </w:tr>
      <w:tr w:rsidR="00526238" w:rsidRPr="00C12D9C" w14:paraId="505EB2E2" w14:textId="77777777" w:rsidTr="00526238">
        <w:trPr>
          <w:trHeight w:val="300"/>
        </w:trPr>
        <w:tc>
          <w:tcPr>
            <w:tcW w:w="1696" w:type="dxa"/>
            <w:tcBorders>
              <w:top w:val="nil"/>
              <w:left w:val="single" w:sz="4" w:space="0" w:color="auto"/>
              <w:bottom w:val="nil"/>
              <w:right w:val="single" w:sz="4" w:space="0" w:color="auto"/>
            </w:tcBorders>
            <w:shd w:val="clear" w:color="auto" w:fill="auto"/>
            <w:noWrap/>
            <w:vAlign w:val="bottom"/>
            <w:hideMark/>
          </w:tcPr>
          <w:p w14:paraId="2DC42DF4" w14:textId="6CF7868D" w:rsidR="00526238" w:rsidRPr="00C12D9C" w:rsidRDefault="00526238" w:rsidP="00165939">
            <w:pPr>
              <w:keepLines/>
              <w:rPr>
                <w:rFonts w:ascii="Monserat medium" w:eastAsia="Times New Roman" w:hAnsi="Monserat medium" w:cs="Calibri"/>
                <w:color w:val="000000"/>
                <w:sz w:val="16"/>
                <w:szCs w:val="16"/>
                <w:lang w:val="es-MX"/>
              </w:rPr>
            </w:pPr>
            <w:r w:rsidRPr="00C12D9C">
              <w:rPr>
                <w:rFonts w:ascii="Monserat medium" w:eastAsia="Times New Roman" w:hAnsi="Monserat medium" w:cs="Calibri"/>
                <w:color w:val="000000"/>
                <w:sz w:val="16"/>
                <w:szCs w:val="16"/>
                <w:lang w:val="es-MX"/>
              </w:rPr>
              <w:t xml:space="preserve">        Santander 1,000</w:t>
            </w:r>
          </w:p>
        </w:tc>
        <w:tc>
          <w:tcPr>
            <w:tcW w:w="1294" w:type="dxa"/>
            <w:tcBorders>
              <w:top w:val="nil"/>
              <w:left w:val="nil"/>
              <w:bottom w:val="nil"/>
              <w:right w:val="single" w:sz="4" w:space="0" w:color="auto"/>
            </w:tcBorders>
            <w:shd w:val="clear" w:color="auto" w:fill="auto"/>
            <w:noWrap/>
            <w:vAlign w:val="bottom"/>
            <w:hideMark/>
          </w:tcPr>
          <w:p w14:paraId="5A23C7F9" w14:textId="77777777" w:rsidR="00526238" w:rsidRPr="00C12D9C" w:rsidRDefault="00526238" w:rsidP="00165939">
            <w:pPr>
              <w:keepLines/>
              <w:jc w:val="right"/>
              <w:rPr>
                <w:rFonts w:ascii="Monserat medium" w:eastAsia="Times New Roman" w:hAnsi="Monserat medium" w:cs="Calibri"/>
                <w:color w:val="000000"/>
                <w:sz w:val="16"/>
                <w:szCs w:val="16"/>
                <w:lang w:val="es-MX"/>
              </w:rPr>
            </w:pPr>
            <w:r w:rsidRPr="00C12D9C">
              <w:rPr>
                <w:rFonts w:ascii="Monserat medium" w:eastAsia="Times New Roman" w:hAnsi="Monserat medium" w:cs="Calibri"/>
                <w:color w:val="000000"/>
                <w:sz w:val="16"/>
                <w:szCs w:val="16"/>
                <w:lang w:val="es-MX"/>
              </w:rPr>
              <w:t>903,094,714</w:t>
            </w:r>
          </w:p>
        </w:tc>
        <w:tc>
          <w:tcPr>
            <w:tcW w:w="833" w:type="dxa"/>
            <w:tcBorders>
              <w:top w:val="nil"/>
              <w:left w:val="nil"/>
              <w:bottom w:val="nil"/>
              <w:right w:val="single" w:sz="4" w:space="0" w:color="auto"/>
            </w:tcBorders>
            <w:shd w:val="clear" w:color="auto" w:fill="auto"/>
            <w:noWrap/>
            <w:vAlign w:val="bottom"/>
            <w:hideMark/>
          </w:tcPr>
          <w:p w14:paraId="29BB8F99" w14:textId="77777777" w:rsidR="00526238" w:rsidRPr="00C12D9C" w:rsidRDefault="00526238" w:rsidP="00165939">
            <w:pPr>
              <w:keepLines/>
              <w:rPr>
                <w:rFonts w:ascii="Monserat medium" w:eastAsia="Times New Roman" w:hAnsi="Monserat medium" w:cs="Calibri"/>
                <w:color w:val="000000"/>
                <w:sz w:val="16"/>
                <w:szCs w:val="16"/>
                <w:lang w:val="es-MX"/>
              </w:rPr>
            </w:pPr>
            <w:r w:rsidRPr="00C12D9C">
              <w:rPr>
                <w:rFonts w:ascii="Monserat medium" w:eastAsia="Times New Roman" w:hAnsi="Monserat medium" w:cs="Calibri"/>
                <w:color w:val="000000"/>
                <w:sz w:val="16"/>
                <w:szCs w:val="16"/>
                <w:lang w:val="es-MX"/>
              </w:rPr>
              <w:t> </w:t>
            </w:r>
          </w:p>
        </w:tc>
        <w:tc>
          <w:tcPr>
            <w:tcW w:w="1134" w:type="dxa"/>
            <w:tcBorders>
              <w:top w:val="nil"/>
              <w:left w:val="nil"/>
              <w:bottom w:val="nil"/>
              <w:right w:val="single" w:sz="4" w:space="0" w:color="auto"/>
            </w:tcBorders>
            <w:shd w:val="clear" w:color="auto" w:fill="auto"/>
            <w:noWrap/>
            <w:vAlign w:val="bottom"/>
            <w:hideMark/>
          </w:tcPr>
          <w:p w14:paraId="1B80A8E4" w14:textId="77777777" w:rsidR="00526238" w:rsidRPr="00C12D9C" w:rsidRDefault="00526238" w:rsidP="00165939">
            <w:pPr>
              <w:keepLines/>
              <w:jc w:val="right"/>
              <w:rPr>
                <w:rFonts w:ascii="Monserat medium" w:eastAsia="Times New Roman" w:hAnsi="Monserat medium" w:cs="Calibri"/>
                <w:color w:val="000000"/>
                <w:sz w:val="16"/>
                <w:szCs w:val="16"/>
                <w:lang w:val="es-MX"/>
              </w:rPr>
            </w:pPr>
            <w:r w:rsidRPr="00C12D9C">
              <w:rPr>
                <w:rFonts w:ascii="Monserat medium" w:eastAsia="Times New Roman" w:hAnsi="Monserat medium" w:cs="Calibri"/>
                <w:color w:val="000000"/>
                <w:sz w:val="16"/>
                <w:szCs w:val="16"/>
                <w:lang w:val="es-MX"/>
              </w:rPr>
              <w:t>49,741,281</w:t>
            </w:r>
          </w:p>
        </w:tc>
        <w:tc>
          <w:tcPr>
            <w:tcW w:w="1417" w:type="dxa"/>
            <w:tcBorders>
              <w:top w:val="nil"/>
              <w:left w:val="nil"/>
              <w:bottom w:val="nil"/>
              <w:right w:val="single" w:sz="4" w:space="0" w:color="auto"/>
            </w:tcBorders>
            <w:shd w:val="clear" w:color="auto" w:fill="auto"/>
            <w:noWrap/>
            <w:vAlign w:val="bottom"/>
            <w:hideMark/>
          </w:tcPr>
          <w:p w14:paraId="5DBFDD41" w14:textId="77777777" w:rsidR="00526238" w:rsidRPr="00C12D9C" w:rsidRDefault="00526238" w:rsidP="00165939">
            <w:pPr>
              <w:keepLines/>
              <w:jc w:val="right"/>
              <w:rPr>
                <w:rFonts w:ascii="Monserat medium" w:eastAsia="Times New Roman" w:hAnsi="Monserat medium" w:cs="Calibri"/>
                <w:color w:val="000000"/>
                <w:sz w:val="16"/>
                <w:szCs w:val="16"/>
                <w:lang w:val="es-MX"/>
              </w:rPr>
            </w:pPr>
            <w:r w:rsidRPr="00C12D9C">
              <w:rPr>
                <w:rFonts w:ascii="Monserat medium" w:eastAsia="Times New Roman" w:hAnsi="Monserat medium" w:cs="Calibri"/>
                <w:color w:val="000000"/>
                <w:sz w:val="16"/>
                <w:szCs w:val="16"/>
                <w:lang w:val="es-MX"/>
              </w:rPr>
              <w:t>853,353,433</w:t>
            </w:r>
          </w:p>
        </w:tc>
        <w:tc>
          <w:tcPr>
            <w:tcW w:w="1276" w:type="dxa"/>
            <w:tcBorders>
              <w:top w:val="nil"/>
              <w:left w:val="nil"/>
              <w:bottom w:val="nil"/>
              <w:right w:val="single" w:sz="4" w:space="0" w:color="auto"/>
            </w:tcBorders>
            <w:shd w:val="clear" w:color="auto" w:fill="auto"/>
            <w:noWrap/>
            <w:vAlign w:val="bottom"/>
            <w:hideMark/>
          </w:tcPr>
          <w:p w14:paraId="2497F044" w14:textId="77777777" w:rsidR="00526238" w:rsidRPr="00C12D9C" w:rsidRDefault="00526238" w:rsidP="00165939">
            <w:pPr>
              <w:keepLines/>
              <w:jc w:val="right"/>
              <w:rPr>
                <w:rFonts w:ascii="Monserat medium" w:eastAsia="Times New Roman" w:hAnsi="Monserat medium" w:cs="Calibri"/>
                <w:color w:val="000000"/>
                <w:sz w:val="16"/>
                <w:szCs w:val="16"/>
                <w:lang w:val="es-MX"/>
              </w:rPr>
            </w:pPr>
            <w:r w:rsidRPr="00C12D9C">
              <w:rPr>
                <w:rFonts w:ascii="Monserat medium" w:eastAsia="Times New Roman" w:hAnsi="Monserat medium" w:cs="Calibri"/>
                <w:color w:val="000000"/>
                <w:sz w:val="16"/>
                <w:szCs w:val="16"/>
                <w:lang w:val="es-MX"/>
              </w:rPr>
              <w:t>103,198,984</w:t>
            </w:r>
          </w:p>
        </w:tc>
        <w:tc>
          <w:tcPr>
            <w:tcW w:w="1276" w:type="dxa"/>
            <w:tcBorders>
              <w:top w:val="nil"/>
              <w:left w:val="nil"/>
              <w:bottom w:val="nil"/>
              <w:right w:val="single" w:sz="4" w:space="0" w:color="auto"/>
            </w:tcBorders>
            <w:shd w:val="clear" w:color="auto" w:fill="auto"/>
            <w:noWrap/>
            <w:vAlign w:val="bottom"/>
            <w:hideMark/>
          </w:tcPr>
          <w:p w14:paraId="73E91886" w14:textId="77777777" w:rsidR="00526238" w:rsidRPr="00C12D9C" w:rsidRDefault="00526238" w:rsidP="00165939">
            <w:pPr>
              <w:keepLines/>
              <w:jc w:val="right"/>
              <w:rPr>
                <w:rFonts w:ascii="Monserat medium" w:eastAsia="Times New Roman" w:hAnsi="Monserat medium" w:cs="Calibri"/>
                <w:color w:val="000000"/>
                <w:sz w:val="16"/>
                <w:szCs w:val="16"/>
                <w:lang w:val="es-MX"/>
              </w:rPr>
            </w:pPr>
            <w:r w:rsidRPr="00C12D9C">
              <w:rPr>
                <w:rFonts w:ascii="Monserat medium" w:eastAsia="Times New Roman" w:hAnsi="Monserat medium" w:cs="Calibri"/>
                <w:color w:val="000000"/>
                <w:sz w:val="16"/>
                <w:szCs w:val="16"/>
                <w:lang w:val="es-MX"/>
              </w:rPr>
              <w:t>536,601</w:t>
            </w:r>
          </w:p>
        </w:tc>
      </w:tr>
      <w:tr w:rsidR="00526238" w:rsidRPr="00C12D9C" w14:paraId="6456660F" w14:textId="77777777" w:rsidTr="00526238">
        <w:trPr>
          <w:trHeight w:val="300"/>
        </w:trPr>
        <w:tc>
          <w:tcPr>
            <w:tcW w:w="1696" w:type="dxa"/>
            <w:tcBorders>
              <w:top w:val="nil"/>
              <w:left w:val="single" w:sz="4" w:space="0" w:color="auto"/>
              <w:right w:val="single" w:sz="4" w:space="0" w:color="auto"/>
            </w:tcBorders>
            <w:shd w:val="clear" w:color="auto" w:fill="auto"/>
            <w:noWrap/>
            <w:vAlign w:val="bottom"/>
            <w:hideMark/>
          </w:tcPr>
          <w:p w14:paraId="5C0158A6" w14:textId="77777777" w:rsidR="00526238" w:rsidRPr="00C12D9C" w:rsidRDefault="00526238" w:rsidP="00165939">
            <w:pPr>
              <w:keepLines/>
              <w:rPr>
                <w:rFonts w:ascii="Monserat medium" w:eastAsia="Times New Roman" w:hAnsi="Monserat medium" w:cs="Calibri"/>
                <w:color w:val="000000"/>
                <w:sz w:val="16"/>
                <w:szCs w:val="16"/>
                <w:lang w:val="es-MX"/>
              </w:rPr>
            </w:pPr>
            <w:r w:rsidRPr="00C12D9C">
              <w:rPr>
                <w:rFonts w:ascii="Monserat medium" w:eastAsia="Times New Roman" w:hAnsi="Monserat medium" w:cs="Calibri"/>
                <w:color w:val="000000"/>
                <w:sz w:val="16"/>
                <w:szCs w:val="16"/>
                <w:lang w:val="es-MX"/>
              </w:rPr>
              <w:t xml:space="preserve">        Banobras 363</w:t>
            </w:r>
          </w:p>
        </w:tc>
        <w:tc>
          <w:tcPr>
            <w:tcW w:w="1294" w:type="dxa"/>
            <w:tcBorders>
              <w:top w:val="nil"/>
              <w:left w:val="nil"/>
              <w:right w:val="single" w:sz="4" w:space="0" w:color="auto"/>
            </w:tcBorders>
            <w:shd w:val="clear" w:color="auto" w:fill="auto"/>
            <w:noWrap/>
            <w:vAlign w:val="bottom"/>
            <w:hideMark/>
          </w:tcPr>
          <w:p w14:paraId="3AB2BC42" w14:textId="77777777" w:rsidR="00526238" w:rsidRPr="00C12D9C" w:rsidRDefault="00526238" w:rsidP="00165939">
            <w:pPr>
              <w:keepLines/>
              <w:jc w:val="right"/>
              <w:rPr>
                <w:rFonts w:ascii="Monserat medium" w:eastAsia="Times New Roman" w:hAnsi="Monserat medium" w:cs="Calibri"/>
                <w:color w:val="000000"/>
                <w:sz w:val="16"/>
                <w:szCs w:val="16"/>
                <w:lang w:val="es-MX"/>
              </w:rPr>
            </w:pPr>
            <w:r w:rsidRPr="00C12D9C">
              <w:rPr>
                <w:rFonts w:ascii="Monserat medium" w:eastAsia="Times New Roman" w:hAnsi="Monserat medium" w:cs="Calibri"/>
                <w:color w:val="000000"/>
                <w:sz w:val="16"/>
                <w:szCs w:val="16"/>
                <w:lang w:val="es-MX"/>
              </w:rPr>
              <w:t>286,810,488</w:t>
            </w:r>
          </w:p>
        </w:tc>
        <w:tc>
          <w:tcPr>
            <w:tcW w:w="833" w:type="dxa"/>
            <w:tcBorders>
              <w:top w:val="nil"/>
              <w:left w:val="nil"/>
              <w:right w:val="single" w:sz="4" w:space="0" w:color="auto"/>
            </w:tcBorders>
            <w:shd w:val="clear" w:color="auto" w:fill="auto"/>
            <w:noWrap/>
            <w:vAlign w:val="bottom"/>
            <w:hideMark/>
          </w:tcPr>
          <w:p w14:paraId="75ED15A7" w14:textId="77777777" w:rsidR="00526238" w:rsidRPr="00C12D9C" w:rsidRDefault="00526238" w:rsidP="00165939">
            <w:pPr>
              <w:keepLines/>
              <w:rPr>
                <w:rFonts w:ascii="Monserat medium" w:eastAsia="Times New Roman" w:hAnsi="Monserat medium" w:cs="Calibri"/>
                <w:color w:val="000000"/>
                <w:sz w:val="16"/>
                <w:szCs w:val="16"/>
                <w:lang w:val="es-MX"/>
              </w:rPr>
            </w:pPr>
            <w:r w:rsidRPr="00C12D9C">
              <w:rPr>
                <w:rFonts w:ascii="Monserat medium" w:eastAsia="Times New Roman" w:hAnsi="Monserat medium" w:cs="Calibri"/>
                <w:color w:val="000000"/>
                <w:sz w:val="16"/>
                <w:szCs w:val="16"/>
                <w:lang w:val="es-MX"/>
              </w:rPr>
              <w:t> </w:t>
            </w:r>
          </w:p>
        </w:tc>
        <w:tc>
          <w:tcPr>
            <w:tcW w:w="1134" w:type="dxa"/>
            <w:tcBorders>
              <w:top w:val="nil"/>
              <w:left w:val="nil"/>
              <w:right w:val="single" w:sz="4" w:space="0" w:color="auto"/>
            </w:tcBorders>
            <w:shd w:val="clear" w:color="auto" w:fill="auto"/>
            <w:noWrap/>
            <w:vAlign w:val="bottom"/>
            <w:hideMark/>
          </w:tcPr>
          <w:p w14:paraId="2364942B" w14:textId="77777777" w:rsidR="00526238" w:rsidRPr="00C12D9C" w:rsidRDefault="00526238" w:rsidP="00165939">
            <w:pPr>
              <w:keepLines/>
              <w:jc w:val="right"/>
              <w:rPr>
                <w:rFonts w:ascii="Monserat medium" w:eastAsia="Times New Roman" w:hAnsi="Monserat medium" w:cs="Calibri"/>
                <w:color w:val="000000"/>
                <w:sz w:val="16"/>
                <w:szCs w:val="16"/>
                <w:lang w:val="es-MX"/>
              </w:rPr>
            </w:pPr>
            <w:r w:rsidRPr="00C12D9C">
              <w:rPr>
                <w:rFonts w:ascii="Monserat medium" w:eastAsia="Times New Roman" w:hAnsi="Monserat medium" w:cs="Calibri"/>
                <w:color w:val="000000"/>
                <w:sz w:val="16"/>
                <w:szCs w:val="16"/>
                <w:lang w:val="es-MX"/>
              </w:rPr>
              <w:t>29,202,904</w:t>
            </w:r>
          </w:p>
        </w:tc>
        <w:tc>
          <w:tcPr>
            <w:tcW w:w="1417" w:type="dxa"/>
            <w:tcBorders>
              <w:top w:val="nil"/>
              <w:left w:val="nil"/>
              <w:right w:val="single" w:sz="4" w:space="0" w:color="auto"/>
            </w:tcBorders>
            <w:shd w:val="clear" w:color="auto" w:fill="auto"/>
            <w:noWrap/>
            <w:vAlign w:val="bottom"/>
            <w:hideMark/>
          </w:tcPr>
          <w:p w14:paraId="3FD634B8" w14:textId="77777777" w:rsidR="00526238" w:rsidRPr="00C12D9C" w:rsidRDefault="00526238" w:rsidP="00165939">
            <w:pPr>
              <w:keepLines/>
              <w:jc w:val="right"/>
              <w:rPr>
                <w:rFonts w:ascii="Monserat medium" w:eastAsia="Times New Roman" w:hAnsi="Monserat medium" w:cs="Calibri"/>
                <w:color w:val="000000"/>
                <w:sz w:val="16"/>
                <w:szCs w:val="16"/>
                <w:lang w:val="es-MX"/>
              </w:rPr>
            </w:pPr>
            <w:r w:rsidRPr="00C12D9C">
              <w:rPr>
                <w:rFonts w:ascii="Monserat medium" w:eastAsia="Times New Roman" w:hAnsi="Monserat medium" w:cs="Calibri"/>
                <w:color w:val="000000"/>
                <w:sz w:val="16"/>
                <w:szCs w:val="16"/>
                <w:lang w:val="es-MX"/>
              </w:rPr>
              <w:t>257,607,584</w:t>
            </w:r>
          </w:p>
        </w:tc>
        <w:tc>
          <w:tcPr>
            <w:tcW w:w="1276" w:type="dxa"/>
            <w:tcBorders>
              <w:top w:val="nil"/>
              <w:left w:val="nil"/>
              <w:right w:val="single" w:sz="4" w:space="0" w:color="auto"/>
            </w:tcBorders>
            <w:shd w:val="clear" w:color="auto" w:fill="auto"/>
            <w:noWrap/>
            <w:vAlign w:val="bottom"/>
            <w:hideMark/>
          </w:tcPr>
          <w:p w14:paraId="17B155A1" w14:textId="77777777" w:rsidR="00526238" w:rsidRPr="00C12D9C" w:rsidRDefault="00526238" w:rsidP="00165939">
            <w:pPr>
              <w:keepLines/>
              <w:jc w:val="right"/>
              <w:rPr>
                <w:rFonts w:ascii="Monserat medium" w:eastAsia="Times New Roman" w:hAnsi="Monserat medium" w:cs="Calibri"/>
                <w:color w:val="000000"/>
                <w:sz w:val="16"/>
                <w:szCs w:val="16"/>
                <w:lang w:val="es-MX"/>
              </w:rPr>
            </w:pPr>
            <w:r w:rsidRPr="00C12D9C">
              <w:rPr>
                <w:rFonts w:ascii="Monserat medium" w:eastAsia="Times New Roman" w:hAnsi="Monserat medium" w:cs="Calibri"/>
                <w:color w:val="000000"/>
                <w:sz w:val="16"/>
                <w:szCs w:val="16"/>
                <w:lang w:val="es-MX"/>
              </w:rPr>
              <w:t>32,400,396</w:t>
            </w:r>
          </w:p>
        </w:tc>
        <w:tc>
          <w:tcPr>
            <w:tcW w:w="1276" w:type="dxa"/>
            <w:tcBorders>
              <w:top w:val="nil"/>
              <w:left w:val="nil"/>
              <w:right w:val="single" w:sz="4" w:space="0" w:color="auto"/>
            </w:tcBorders>
            <w:shd w:val="clear" w:color="auto" w:fill="auto"/>
            <w:noWrap/>
            <w:vAlign w:val="bottom"/>
            <w:hideMark/>
          </w:tcPr>
          <w:p w14:paraId="092ED2B7" w14:textId="77777777" w:rsidR="00526238" w:rsidRPr="00C12D9C" w:rsidRDefault="00526238" w:rsidP="00165939">
            <w:pPr>
              <w:keepLines/>
              <w:jc w:val="right"/>
              <w:rPr>
                <w:rFonts w:ascii="Monserat medium" w:eastAsia="Times New Roman" w:hAnsi="Monserat medium" w:cs="Calibri"/>
                <w:color w:val="000000"/>
                <w:sz w:val="16"/>
                <w:szCs w:val="16"/>
                <w:lang w:val="es-MX"/>
              </w:rPr>
            </w:pPr>
            <w:r w:rsidRPr="00C12D9C">
              <w:rPr>
                <w:rFonts w:ascii="Monserat medium" w:eastAsia="Times New Roman" w:hAnsi="Monserat medium" w:cs="Calibri"/>
                <w:color w:val="000000"/>
                <w:sz w:val="16"/>
                <w:szCs w:val="16"/>
                <w:lang w:val="es-MX"/>
              </w:rPr>
              <w:t>180,427</w:t>
            </w:r>
          </w:p>
        </w:tc>
      </w:tr>
      <w:tr w:rsidR="00526238" w:rsidRPr="00C12D9C" w14:paraId="4B7EB7D3" w14:textId="77777777" w:rsidTr="00526238">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61963466" w14:textId="77777777" w:rsidR="00526238" w:rsidRPr="00C12D9C" w:rsidRDefault="00526238" w:rsidP="00165939">
            <w:pPr>
              <w:keepLines/>
              <w:rPr>
                <w:rFonts w:ascii="Monserat medium" w:eastAsia="Times New Roman" w:hAnsi="Monserat medium" w:cs="Calibri"/>
                <w:color w:val="000000"/>
                <w:sz w:val="16"/>
                <w:szCs w:val="16"/>
                <w:lang w:val="es-MX"/>
              </w:rPr>
            </w:pPr>
            <w:r w:rsidRPr="00C12D9C">
              <w:rPr>
                <w:rFonts w:ascii="Monserat medium" w:eastAsia="Times New Roman" w:hAnsi="Monserat medium" w:cs="Calibri"/>
                <w:color w:val="000000"/>
                <w:sz w:val="16"/>
                <w:szCs w:val="16"/>
                <w:lang w:val="es-MX"/>
              </w:rPr>
              <w:t xml:space="preserve">        Banobras 2,000</w:t>
            </w:r>
          </w:p>
        </w:tc>
        <w:tc>
          <w:tcPr>
            <w:tcW w:w="1294" w:type="dxa"/>
            <w:tcBorders>
              <w:top w:val="nil"/>
              <w:left w:val="nil"/>
              <w:bottom w:val="single" w:sz="4" w:space="0" w:color="auto"/>
              <w:right w:val="single" w:sz="4" w:space="0" w:color="auto"/>
            </w:tcBorders>
            <w:shd w:val="clear" w:color="auto" w:fill="auto"/>
            <w:noWrap/>
            <w:vAlign w:val="bottom"/>
            <w:hideMark/>
          </w:tcPr>
          <w:p w14:paraId="5A651CEC" w14:textId="77777777" w:rsidR="00526238" w:rsidRPr="00C12D9C" w:rsidRDefault="00526238" w:rsidP="00165939">
            <w:pPr>
              <w:keepLines/>
              <w:jc w:val="right"/>
              <w:rPr>
                <w:rFonts w:ascii="Monserat medium" w:eastAsia="Times New Roman" w:hAnsi="Monserat medium" w:cs="Calibri"/>
                <w:color w:val="000000"/>
                <w:sz w:val="16"/>
                <w:szCs w:val="16"/>
                <w:lang w:val="es-MX"/>
              </w:rPr>
            </w:pPr>
            <w:r w:rsidRPr="00C12D9C">
              <w:rPr>
                <w:rFonts w:ascii="Monserat medium" w:eastAsia="Times New Roman" w:hAnsi="Monserat medium" w:cs="Calibri"/>
                <w:color w:val="000000"/>
                <w:sz w:val="16"/>
                <w:szCs w:val="16"/>
                <w:lang w:val="es-MX"/>
              </w:rPr>
              <w:t>1,850,081,569</w:t>
            </w:r>
          </w:p>
        </w:tc>
        <w:tc>
          <w:tcPr>
            <w:tcW w:w="833" w:type="dxa"/>
            <w:tcBorders>
              <w:top w:val="nil"/>
              <w:left w:val="nil"/>
              <w:bottom w:val="single" w:sz="4" w:space="0" w:color="auto"/>
              <w:right w:val="single" w:sz="4" w:space="0" w:color="auto"/>
            </w:tcBorders>
            <w:shd w:val="clear" w:color="auto" w:fill="auto"/>
            <w:noWrap/>
            <w:vAlign w:val="bottom"/>
            <w:hideMark/>
          </w:tcPr>
          <w:p w14:paraId="74136AD7" w14:textId="77777777" w:rsidR="00526238" w:rsidRPr="00C12D9C" w:rsidRDefault="00526238" w:rsidP="00165939">
            <w:pPr>
              <w:keepLines/>
              <w:rPr>
                <w:rFonts w:ascii="Monserat medium" w:eastAsia="Times New Roman" w:hAnsi="Monserat medium" w:cs="Calibri"/>
                <w:color w:val="000000"/>
                <w:sz w:val="16"/>
                <w:szCs w:val="16"/>
                <w:lang w:val="es-MX"/>
              </w:rPr>
            </w:pPr>
            <w:r w:rsidRPr="00C12D9C">
              <w:rPr>
                <w:rFonts w:ascii="Monserat medium" w:eastAsia="Times New Roman" w:hAnsi="Monserat medium" w:cs="Calibri"/>
                <w:color w:val="000000"/>
                <w:sz w:val="16"/>
                <w:szCs w:val="16"/>
                <w:lang w:val="es-MX"/>
              </w:rPr>
              <w:t> </w:t>
            </w:r>
          </w:p>
        </w:tc>
        <w:tc>
          <w:tcPr>
            <w:tcW w:w="1134" w:type="dxa"/>
            <w:tcBorders>
              <w:top w:val="nil"/>
              <w:left w:val="nil"/>
              <w:bottom w:val="single" w:sz="4" w:space="0" w:color="auto"/>
              <w:right w:val="single" w:sz="4" w:space="0" w:color="auto"/>
            </w:tcBorders>
            <w:shd w:val="clear" w:color="auto" w:fill="auto"/>
            <w:noWrap/>
            <w:vAlign w:val="bottom"/>
            <w:hideMark/>
          </w:tcPr>
          <w:p w14:paraId="27F6A388" w14:textId="77777777" w:rsidR="00526238" w:rsidRPr="00C12D9C" w:rsidRDefault="00526238" w:rsidP="00165939">
            <w:pPr>
              <w:keepLines/>
              <w:jc w:val="right"/>
              <w:rPr>
                <w:rFonts w:ascii="Monserat medium" w:eastAsia="Times New Roman" w:hAnsi="Monserat medium" w:cs="Calibri"/>
                <w:color w:val="000000"/>
                <w:sz w:val="16"/>
                <w:szCs w:val="16"/>
                <w:lang w:val="es-MX"/>
              </w:rPr>
            </w:pPr>
            <w:r w:rsidRPr="00C12D9C">
              <w:rPr>
                <w:rFonts w:ascii="Monserat medium" w:eastAsia="Times New Roman" w:hAnsi="Monserat medium" w:cs="Calibri"/>
                <w:color w:val="000000"/>
                <w:sz w:val="16"/>
                <w:szCs w:val="16"/>
                <w:lang w:val="es-MX"/>
              </w:rPr>
              <w:t>86,862,791</w:t>
            </w:r>
          </w:p>
        </w:tc>
        <w:tc>
          <w:tcPr>
            <w:tcW w:w="1417" w:type="dxa"/>
            <w:tcBorders>
              <w:top w:val="nil"/>
              <w:left w:val="nil"/>
              <w:bottom w:val="single" w:sz="4" w:space="0" w:color="auto"/>
              <w:right w:val="single" w:sz="4" w:space="0" w:color="auto"/>
            </w:tcBorders>
            <w:shd w:val="clear" w:color="auto" w:fill="auto"/>
            <w:noWrap/>
            <w:vAlign w:val="bottom"/>
            <w:hideMark/>
          </w:tcPr>
          <w:p w14:paraId="766F4902" w14:textId="77777777" w:rsidR="00526238" w:rsidRPr="00C12D9C" w:rsidRDefault="00526238" w:rsidP="00165939">
            <w:pPr>
              <w:keepLines/>
              <w:jc w:val="right"/>
              <w:rPr>
                <w:rFonts w:ascii="Monserat medium" w:eastAsia="Times New Roman" w:hAnsi="Monserat medium" w:cs="Calibri"/>
                <w:color w:val="000000"/>
                <w:sz w:val="16"/>
                <w:szCs w:val="16"/>
                <w:lang w:val="es-MX"/>
              </w:rPr>
            </w:pPr>
            <w:r w:rsidRPr="00C12D9C">
              <w:rPr>
                <w:rFonts w:ascii="Monserat medium" w:eastAsia="Times New Roman" w:hAnsi="Monserat medium" w:cs="Calibri"/>
                <w:color w:val="000000"/>
                <w:sz w:val="16"/>
                <w:szCs w:val="16"/>
                <w:lang w:val="es-MX"/>
              </w:rPr>
              <w:t>1,763,218,777</w:t>
            </w:r>
          </w:p>
        </w:tc>
        <w:tc>
          <w:tcPr>
            <w:tcW w:w="1276" w:type="dxa"/>
            <w:tcBorders>
              <w:top w:val="nil"/>
              <w:left w:val="nil"/>
              <w:bottom w:val="single" w:sz="4" w:space="0" w:color="auto"/>
              <w:right w:val="single" w:sz="4" w:space="0" w:color="auto"/>
            </w:tcBorders>
            <w:shd w:val="clear" w:color="auto" w:fill="auto"/>
            <w:noWrap/>
            <w:vAlign w:val="bottom"/>
            <w:hideMark/>
          </w:tcPr>
          <w:p w14:paraId="2650C365" w14:textId="77777777" w:rsidR="00526238" w:rsidRPr="00C12D9C" w:rsidRDefault="00526238" w:rsidP="00165939">
            <w:pPr>
              <w:keepLines/>
              <w:jc w:val="right"/>
              <w:rPr>
                <w:rFonts w:ascii="Monserat medium" w:eastAsia="Times New Roman" w:hAnsi="Monserat medium" w:cs="Calibri"/>
                <w:color w:val="000000"/>
                <w:sz w:val="16"/>
                <w:szCs w:val="16"/>
                <w:lang w:val="es-MX"/>
              </w:rPr>
            </w:pPr>
            <w:r w:rsidRPr="00C12D9C">
              <w:rPr>
                <w:rFonts w:ascii="Monserat medium" w:eastAsia="Times New Roman" w:hAnsi="Monserat medium" w:cs="Calibri"/>
                <w:color w:val="000000"/>
                <w:sz w:val="16"/>
                <w:szCs w:val="16"/>
                <w:lang w:val="es-MX"/>
              </w:rPr>
              <w:t>213,372,197</w:t>
            </w:r>
          </w:p>
        </w:tc>
        <w:tc>
          <w:tcPr>
            <w:tcW w:w="1276" w:type="dxa"/>
            <w:tcBorders>
              <w:top w:val="nil"/>
              <w:left w:val="nil"/>
              <w:bottom w:val="single" w:sz="4" w:space="0" w:color="auto"/>
              <w:right w:val="single" w:sz="4" w:space="0" w:color="auto"/>
            </w:tcBorders>
            <w:shd w:val="clear" w:color="auto" w:fill="auto"/>
            <w:noWrap/>
            <w:vAlign w:val="bottom"/>
            <w:hideMark/>
          </w:tcPr>
          <w:p w14:paraId="0364C24D" w14:textId="77777777" w:rsidR="00526238" w:rsidRPr="00C12D9C" w:rsidRDefault="00526238" w:rsidP="00165939">
            <w:pPr>
              <w:keepLines/>
              <w:jc w:val="right"/>
              <w:rPr>
                <w:rFonts w:ascii="Monserat medium" w:eastAsia="Times New Roman" w:hAnsi="Monserat medium" w:cs="Calibri"/>
                <w:color w:val="000000"/>
                <w:sz w:val="16"/>
                <w:szCs w:val="16"/>
                <w:lang w:val="es-MX"/>
              </w:rPr>
            </w:pPr>
            <w:r w:rsidRPr="00C12D9C">
              <w:rPr>
                <w:rFonts w:ascii="Monserat medium" w:eastAsia="Times New Roman" w:hAnsi="Monserat medium" w:cs="Calibri"/>
                <w:color w:val="000000"/>
                <w:sz w:val="16"/>
                <w:szCs w:val="16"/>
                <w:lang w:val="es-MX"/>
              </w:rPr>
              <w:t>182,198</w:t>
            </w:r>
          </w:p>
        </w:tc>
      </w:tr>
    </w:tbl>
    <w:p w14:paraId="4FAA53FB" w14:textId="77777777" w:rsidR="00C12D9C" w:rsidRPr="00C12D9C" w:rsidRDefault="00C12D9C" w:rsidP="00C12D9C">
      <w:pPr>
        <w:tabs>
          <w:tab w:val="left" w:pos="7260"/>
        </w:tabs>
        <w:jc w:val="both"/>
        <w:rPr>
          <w:rFonts w:ascii="Monserat medium" w:eastAsia="Times New Roman" w:hAnsi="Monserat medium" w:cs="Arial"/>
        </w:rPr>
      </w:pPr>
    </w:p>
    <w:p w14:paraId="00710C91" w14:textId="77777777" w:rsidR="00A5739A" w:rsidRDefault="00A5739A" w:rsidP="00A5739A">
      <w:pPr>
        <w:pStyle w:val="Prrafodelista"/>
        <w:widowControl w:val="0"/>
        <w:ind w:left="426"/>
        <w:jc w:val="both"/>
        <w:rPr>
          <w:rFonts w:ascii="Monserat medium" w:hAnsi="Monserat medium"/>
          <w:b/>
          <w:sz w:val="24"/>
          <w:szCs w:val="24"/>
        </w:rPr>
      </w:pPr>
    </w:p>
    <w:p w14:paraId="75386ACF" w14:textId="5B87B67F" w:rsidR="0004316A" w:rsidRPr="00A5739A" w:rsidRDefault="0004316A">
      <w:pPr>
        <w:pStyle w:val="Prrafodelista"/>
        <w:widowControl w:val="0"/>
        <w:numPr>
          <w:ilvl w:val="0"/>
          <w:numId w:val="6"/>
        </w:numPr>
        <w:ind w:left="426" w:hanging="426"/>
        <w:jc w:val="both"/>
        <w:rPr>
          <w:rFonts w:ascii="Monserat medium" w:hAnsi="Monserat medium"/>
          <w:b/>
          <w:sz w:val="24"/>
          <w:szCs w:val="24"/>
        </w:rPr>
      </w:pPr>
      <w:r w:rsidRPr="00A5739A">
        <w:rPr>
          <w:rFonts w:ascii="Monserat medium" w:hAnsi="Monserat medium"/>
          <w:b/>
          <w:sz w:val="24"/>
          <w:szCs w:val="24"/>
        </w:rPr>
        <w:t>Calificaciones otorgadas</w:t>
      </w:r>
    </w:p>
    <w:p w14:paraId="601460D3" w14:textId="77777777" w:rsidR="003E3F7F" w:rsidRDefault="003E3F7F" w:rsidP="00F9516C">
      <w:pPr>
        <w:tabs>
          <w:tab w:val="left" w:pos="7260"/>
        </w:tabs>
        <w:jc w:val="both"/>
        <w:rPr>
          <w:rFonts w:ascii="Monserat medium" w:eastAsia="Times New Roman" w:hAnsi="Monserat medium" w:cs="Arial"/>
        </w:rPr>
      </w:pPr>
      <w:r>
        <w:rPr>
          <w:rFonts w:ascii="Monserat medium" w:eastAsia="Times New Roman" w:hAnsi="Monserat medium" w:cs="Arial"/>
        </w:rPr>
        <w:t>L</w:t>
      </w:r>
      <w:r w:rsidR="00526238" w:rsidRPr="00526238">
        <w:rPr>
          <w:rFonts w:ascii="Monserat medium" w:eastAsia="Times New Roman" w:hAnsi="Monserat medium" w:cs="Arial"/>
        </w:rPr>
        <w:t>as Instituciones Calificadoras de Valores que calificaron el riesgo crediticio del ejercicio fiscal 2022 y primer trimestre 2023 con buenas notas. Standard &amp; Poor’s, HR Ratings y Fitch subieron la calificación al nivel superior inmediato y Moody’s, mantuvo la calificación</w:t>
      </w:r>
      <w:r>
        <w:rPr>
          <w:rFonts w:ascii="Monserat medium" w:eastAsia="Times New Roman" w:hAnsi="Monserat medium" w:cs="Arial"/>
        </w:rPr>
        <w:t xml:space="preserve"> como se muestra en el siguiente cuadro:</w:t>
      </w:r>
    </w:p>
    <w:p w14:paraId="042615CE" w14:textId="08D35739" w:rsidR="00526238" w:rsidRPr="00526238" w:rsidRDefault="00526238" w:rsidP="00526238">
      <w:pPr>
        <w:pStyle w:val="Prrafodelista"/>
        <w:tabs>
          <w:tab w:val="left" w:pos="7260"/>
        </w:tabs>
        <w:jc w:val="both"/>
        <w:rPr>
          <w:rFonts w:ascii="Monserat medium" w:eastAsia="Times New Roman" w:hAnsi="Monserat medium" w:cs="Arial"/>
        </w:rPr>
      </w:pPr>
    </w:p>
    <w:tbl>
      <w:tblPr>
        <w:tblStyle w:val="Tablaconcuadrcula"/>
        <w:tblW w:w="8525" w:type="dxa"/>
        <w:tblInd w:w="720" w:type="dxa"/>
        <w:tblLook w:val="04A0" w:firstRow="1" w:lastRow="0" w:firstColumn="1" w:lastColumn="0" w:noHBand="0" w:noVBand="1"/>
      </w:tblPr>
      <w:tblGrid>
        <w:gridCol w:w="1969"/>
        <w:gridCol w:w="1637"/>
        <w:gridCol w:w="1637"/>
        <w:gridCol w:w="7"/>
        <w:gridCol w:w="1630"/>
        <w:gridCol w:w="1638"/>
        <w:gridCol w:w="7"/>
      </w:tblGrid>
      <w:tr w:rsidR="003E3F7F" w:rsidRPr="00F9516C" w14:paraId="32B9EA47" w14:textId="77777777" w:rsidTr="00042437">
        <w:tc>
          <w:tcPr>
            <w:tcW w:w="8525" w:type="dxa"/>
            <w:gridSpan w:val="7"/>
            <w:vAlign w:val="center"/>
          </w:tcPr>
          <w:p w14:paraId="5AEF8B25" w14:textId="70AE55F4" w:rsidR="003E3F7F" w:rsidRPr="00F9516C" w:rsidRDefault="003E3F7F" w:rsidP="00042437">
            <w:pPr>
              <w:pStyle w:val="Prrafodelista"/>
              <w:tabs>
                <w:tab w:val="left" w:pos="7260"/>
              </w:tabs>
              <w:spacing w:after="0"/>
              <w:ind w:left="0"/>
              <w:contextualSpacing w:val="0"/>
              <w:jc w:val="center"/>
              <w:rPr>
                <w:rFonts w:ascii="Monserat medium" w:eastAsia="Times New Roman" w:hAnsi="Monserat medium" w:cs="Arial"/>
                <w:sz w:val="16"/>
                <w:szCs w:val="16"/>
              </w:rPr>
            </w:pPr>
            <w:r w:rsidRPr="00F9516C">
              <w:rPr>
                <w:rFonts w:ascii="Monserat medium" w:eastAsia="Times New Roman" w:hAnsi="Monserat medium" w:cs="Arial"/>
                <w:sz w:val="16"/>
                <w:szCs w:val="16"/>
              </w:rPr>
              <w:t>CALIFICACIONES SUBSOBERANAS DEL ESTADO DE OAXACA 2022-2023</w:t>
            </w:r>
          </w:p>
        </w:tc>
      </w:tr>
      <w:tr w:rsidR="003E3F7F" w:rsidRPr="00F9516C" w14:paraId="1958DFA3" w14:textId="77777777" w:rsidTr="00042437">
        <w:trPr>
          <w:trHeight w:val="60"/>
        </w:trPr>
        <w:tc>
          <w:tcPr>
            <w:tcW w:w="5250" w:type="dxa"/>
            <w:gridSpan w:val="4"/>
            <w:vAlign w:val="center"/>
          </w:tcPr>
          <w:p w14:paraId="1D58013B" w14:textId="5261AFA1" w:rsidR="003E3F7F" w:rsidRPr="00F9516C" w:rsidRDefault="003E3F7F" w:rsidP="00042437">
            <w:pPr>
              <w:pStyle w:val="Prrafodelista"/>
              <w:tabs>
                <w:tab w:val="left" w:pos="7260"/>
              </w:tabs>
              <w:spacing w:after="0"/>
              <w:ind w:left="0"/>
              <w:contextualSpacing w:val="0"/>
              <w:jc w:val="center"/>
              <w:rPr>
                <w:rFonts w:ascii="Monserat medium" w:eastAsia="Times New Roman" w:hAnsi="Monserat medium" w:cs="Arial"/>
                <w:sz w:val="16"/>
                <w:szCs w:val="16"/>
              </w:rPr>
            </w:pPr>
            <w:r w:rsidRPr="00F9516C">
              <w:rPr>
                <w:rFonts w:ascii="Monserat medium" w:eastAsia="Times New Roman" w:hAnsi="Monserat medium" w:cs="Arial"/>
                <w:sz w:val="16"/>
                <w:szCs w:val="16"/>
              </w:rPr>
              <w:t>2022</w:t>
            </w:r>
          </w:p>
        </w:tc>
        <w:tc>
          <w:tcPr>
            <w:tcW w:w="3275" w:type="dxa"/>
            <w:gridSpan w:val="3"/>
            <w:vAlign w:val="center"/>
          </w:tcPr>
          <w:p w14:paraId="67FE142D" w14:textId="29524CB1" w:rsidR="003E3F7F" w:rsidRPr="00F9516C" w:rsidRDefault="003E3F7F" w:rsidP="00042437">
            <w:pPr>
              <w:pStyle w:val="Prrafodelista"/>
              <w:tabs>
                <w:tab w:val="left" w:pos="7260"/>
              </w:tabs>
              <w:spacing w:after="0"/>
              <w:ind w:left="0"/>
              <w:contextualSpacing w:val="0"/>
              <w:jc w:val="center"/>
              <w:rPr>
                <w:rFonts w:ascii="Monserat medium" w:eastAsia="Times New Roman" w:hAnsi="Monserat medium" w:cs="Arial"/>
                <w:sz w:val="16"/>
                <w:szCs w:val="16"/>
              </w:rPr>
            </w:pPr>
            <w:r w:rsidRPr="00F9516C">
              <w:rPr>
                <w:rFonts w:ascii="Monserat medium" w:eastAsia="Times New Roman" w:hAnsi="Monserat medium" w:cs="Arial"/>
                <w:sz w:val="16"/>
                <w:szCs w:val="16"/>
              </w:rPr>
              <w:t>2023</w:t>
            </w:r>
          </w:p>
        </w:tc>
      </w:tr>
      <w:tr w:rsidR="003E3F7F" w:rsidRPr="00F9516C" w14:paraId="03275950" w14:textId="77777777" w:rsidTr="00042437">
        <w:trPr>
          <w:gridAfter w:val="1"/>
          <w:wAfter w:w="7" w:type="dxa"/>
        </w:trPr>
        <w:tc>
          <w:tcPr>
            <w:tcW w:w="1969" w:type="dxa"/>
          </w:tcPr>
          <w:p w14:paraId="0188292A" w14:textId="46D2C2AA" w:rsidR="003E3F7F" w:rsidRPr="00F9516C" w:rsidRDefault="003E3F7F" w:rsidP="00042437">
            <w:pPr>
              <w:pStyle w:val="Prrafodelista"/>
              <w:tabs>
                <w:tab w:val="left" w:pos="7260"/>
              </w:tabs>
              <w:spacing w:after="0"/>
              <w:ind w:left="0"/>
              <w:contextualSpacing w:val="0"/>
              <w:jc w:val="center"/>
              <w:rPr>
                <w:rFonts w:ascii="Monserat medium" w:eastAsia="Times New Roman" w:hAnsi="Monserat medium" w:cs="Arial"/>
                <w:sz w:val="16"/>
                <w:szCs w:val="16"/>
              </w:rPr>
            </w:pPr>
            <w:r w:rsidRPr="00F9516C">
              <w:rPr>
                <w:rFonts w:ascii="Monserat medium" w:eastAsia="Times New Roman" w:hAnsi="Monserat medium" w:cs="Arial"/>
                <w:sz w:val="16"/>
                <w:szCs w:val="16"/>
              </w:rPr>
              <w:t>CALIFICADORA</w:t>
            </w:r>
          </w:p>
        </w:tc>
        <w:tc>
          <w:tcPr>
            <w:tcW w:w="1637" w:type="dxa"/>
          </w:tcPr>
          <w:p w14:paraId="5F9FE588" w14:textId="508E8F85" w:rsidR="003E3F7F" w:rsidRPr="00F9516C" w:rsidRDefault="003E3F7F" w:rsidP="00042437">
            <w:pPr>
              <w:pStyle w:val="Prrafodelista"/>
              <w:tabs>
                <w:tab w:val="left" w:pos="7260"/>
              </w:tabs>
              <w:spacing w:after="0"/>
              <w:ind w:left="0"/>
              <w:contextualSpacing w:val="0"/>
              <w:jc w:val="center"/>
              <w:rPr>
                <w:rFonts w:ascii="Monserat medium" w:eastAsia="Times New Roman" w:hAnsi="Monserat medium" w:cs="Arial"/>
                <w:sz w:val="16"/>
                <w:szCs w:val="16"/>
              </w:rPr>
            </w:pPr>
            <w:r w:rsidRPr="00F9516C">
              <w:rPr>
                <w:rFonts w:ascii="Monserat medium" w:eastAsia="Times New Roman" w:hAnsi="Monserat medium" w:cs="Arial"/>
                <w:sz w:val="16"/>
                <w:szCs w:val="16"/>
              </w:rPr>
              <w:t>CALIFICACIÓN</w:t>
            </w:r>
          </w:p>
        </w:tc>
        <w:tc>
          <w:tcPr>
            <w:tcW w:w="1637" w:type="dxa"/>
          </w:tcPr>
          <w:p w14:paraId="143571DE" w14:textId="5B8B9852" w:rsidR="003E3F7F" w:rsidRPr="00F9516C" w:rsidRDefault="003E3F7F" w:rsidP="00042437">
            <w:pPr>
              <w:pStyle w:val="Prrafodelista"/>
              <w:tabs>
                <w:tab w:val="left" w:pos="7260"/>
              </w:tabs>
              <w:spacing w:after="0"/>
              <w:ind w:left="0"/>
              <w:contextualSpacing w:val="0"/>
              <w:jc w:val="center"/>
              <w:rPr>
                <w:rFonts w:ascii="Monserat medium" w:eastAsia="Times New Roman" w:hAnsi="Monserat medium" w:cs="Arial"/>
                <w:sz w:val="16"/>
                <w:szCs w:val="16"/>
              </w:rPr>
            </w:pPr>
            <w:r w:rsidRPr="00F9516C">
              <w:rPr>
                <w:rFonts w:ascii="Monserat medium" w:eastAsia="Times New Roman" w:hAnsi="Monserat medium" w:cs="Arial"/>
                <w:sz w:val="16"/>
                <w:szCs w:val="16"/>
              </w:rPr>
              <w:t>PERSPECTIVA</w:t>
            </w:r>
          </w:p>
        </w:tc>
        <w:tc>
          <w:tcPr>
            <w:tcW w:w="1637" w:type="dxa"/>
            <w:gridSpan w:val="2"/>
          </w:tcPr>
          <w:p w14:paraId="615E2052" w14:textId="33DDA675" w:rsidR="003E3F7F" w:rsidRPr="00F9516C" w:rsidRDefault="003E3F7F" w:rsidP="00042437">
            <w:pPr>
              <w:pStyle w:val="Prrafodelista"/>
              <w:tabs>
                <w:tab w:val="left" w:pos="7260"/>
              </w:tabs>
              <w:spacing w:after="0"/>
              <w:ind w:left="0"/>
              <w:contextualSpacing w:val="0"/>
              <w:jc w:val="center"/>
              <w:rPr>
                <w:rFonts w:ascii="Monserat medium" w:eastAsia="Times New Roman" w:hAnsi="Monserat medium" w:cs="Arial"/>
                <w:sz w:val="16"/>
                <w:szCs w:val="16"/>
              </w:rPr>
            </w:pPr>
            <w:r w:rsidRPr="00F9516C">
              <w:rPr>
                <w:rFonts w:ascii="Monserat medium" w:eastAsia="Times New Roman" w:hAnsi="Monserat medium" w:cs="Arial"/>
                <w:sz w:val="16"/>
                <w:szCs w:val="16"/>
              </w:rPr>
              <w:t>CALIFICACIÓN</w:t>
            </w:r>
          </w:p>
        </w:tc>
        <w:tc>
          <w:tcPr>
            <w:tcW w:w="1638" w:type="dxa"/>
          </w:tcPr>
          <w:p w14:paraId="730ADF59" w14:textId="57C9175C" w:rsidR="003E3F7F" w:rsidRPr="00F9516C" w:rsidRDefault="003E3F7F" w:rsidP="00042437">
            <w:pPr>
              <w:pStyle w:val="Prrafodelista"/>
              <w:tabs>
                <w:tab w:val="left" w:pos="7260"/>
              </w:tabs>
              <w:spacing w:after="0"/>
              <w:ind w:left="0"/>
              <w:contextualSpacing w:val="0"/>
              <w:jc w:val="center"/>
              <w:rPr>
                <w:rFonts w:ascii="Monserat medium" w:eastAsia="Times New Roman" w:hAnsi="Monserat medium" w:cs="Arial"/>
                <w:sz w:val="16"/>
                <w:szCs w:val="16"/>
              </w:rPr>
            </w:pPr>
            <w:r w:rsidRPr="00F9516C">
              <w:rPr>
                <w:rFonts w:ascii="Monserat medium" w:eastAsia="Times New Roman" w:hAnsi="Monserat medium" w:cs="Arial"/>
                <w:sz w:val="16"/>
                <w:szCs w:val="16"/>
              </w:rPr>
              <w:t>PERSPECT</w:t>
            </w:r>
            <w:r w:rsidR="00042437" w:rsidRPr="00F9516C">
              <w:rPr>
                <w:rFonts w:ascii="Monserat medium" w:eastAsia="Times New Roman" w:hAnsi="Monserat medium" w:cs="Arial"/>
                <w:sz w:val="16"/>
                <w:szCs w:val="16"/>
              </w:rPr>
              <w:t>I</w:t>
            </w:r>
            <w:r w:rsidRPr="00F9516C">
              <w:rPr>
                <w:rFonts w:ascii="Monserat medium" w:eastAsia="Times New Roman" w:hAnsi="Monserat medium" w:cs="Arial"/>
                <w:sz w:val="16"/>
                <w:szCs w:val="16"/>
              </w:rPr>
              <w:t>VA</w:t>
            </w:r>
          </w:p>
        </w:tc>
      </w:tr>
      <w:tr w:rsidR="004365E9" w:rsidRPr="00F9516C" w14:paraId="26DD046A" w14:textId="77777777" w:rsidTr="00042437">
        <w:trPr>
          <w:gridAfter w:val="1"/>
          <w:wAfter w:w="7" w:type="dxa"/>
        </w:trPr>
        <w:tc>
          <w:tcPr>
            <w:tcW w:w="1969" w:type="dxa"/>
          </w:tcPr>
          <w:p w14:paraId="179A0ED5" w14:textId="13CA0E79" w:rsidR="004365E9" w:rsidRPr="00F9516C" w:rsidRDefault="004365E9" w:rsidP="00042437">
            <w:pPr>
              <w:pStyle w:val="Prrafodelista"/>
              <w:tabs>
                <w:tab w:val="left" w:pos="7260"/>
              </w:tabs>
              <w:spacing w:after="0"/>
              <w:ind w:left="0"/>
              <w:contextualSpacing w:val="0"/>
              <w:jc w:val="both"/>
              <w:rPr>
                <w:rFonts w:ascii="Monserat medium" w:eastAsia="Times New Roman" w:hAnsi="Monserat medium" w:cs="Arial"/>
                <w:sz w:val="16"/>
                <w:szCs w:val="16"/>
              </w:rPr>
            </w:pPr>
            <w:r w:rsidRPr="00F9516C">
              <w:rPr>
                <w:rFonts w:ascii="Monserat medium" w:eastAsia="Times New Roman" w:hAnsi="Monserat medium" w:cs="Arial"/>
                <w:sz w:val="16"/>
                <w:szCs w:val="16"/>
              </w:rPr>
              <w:t>HR Ratings</w:t>
            </w:r>
          </w:p>
        </w:tc>
        <w:tc>
          <w:tcPr>
            <w:tcW w:w="1637" w:type="dxa"/>
          </w:tcPr>
          <w:p w14:paraId="0C37C0C6" w14:textId="4EE72921" w:rsidR="004365E9" w:rsidRPr="00F9516C" w:rsidRDefault="004365E9" w:rsidP="00042437">
            <w:pPr>
              <w:pStyle w:val="Prrafodelista"/>
              <w:tabs>
                <w:tab w:val="left" w:pos="7260"/>
              </w:tabs>
              <w:spacing w:after="0"/>
              <w:ind w:left="0"/>
              <w:contextualSpacing w:val="0"/>
              <w:jc w:val="center"/>
              <w:rPr>
                <w:rFonts w:ascii="Monserat medium" w:eastAsia="Times New Roman" w:hAnsi="Monserat medium" w:cs="Arial"/>
                <w:sz w:val="16"/>
                <w:szCs w:val="16"/>
              </w:rPr>
            </w:pPr>
            <w:r w:rsidRPr="00F9516C">
              <w:rPr>
                <w:rFonts w:ascii="Monserat medium" w:eastAsia="Times New Roman" w:hAnsi="Monserat medium" w:cs="Arial"/>
                <w:sz w:val="16"/>
                <w:szCs w:val="16"/>
              </w:rPr>
              <w:t>HR A</w:t>
            </w:r>
          </w:p>
        </w:tc>
        <w:tc>
          <w:tcPr>
            <w:tcW w:w="1637" w:type="dxa"/>
          </w:tcPr>
          <w:p w14:paraId="51EB29AB" w14:textId="6BF7D54B" w:rsidR="004365E9" w:rsidRPr="00F9516C" w:rsidRDefault="004365E9" w:rsidP="00042437">
            <w:pPr>
              <w:pStyle w:val="Prrafodelista"/>
              <w:tabs>
                <w:tab w:val="left" w:pos="7260"/>
              </w:tabs>
              <w:spacing w:after="0"/>
              <w:ind w:left="0"/>
              <w:contextualSpacing w:val="0"/>
              <w:jc w:val="center"/>
              <w:rPr>
                <w:rFonts w:ascii="Monserat medium" w:eastAsia="Times New Roman" w:hAnsi="Monserat medium" w:cs="Arial"/>
                <w:sz w:val="16"/>
                <w:szCs w:val="16"/>
              </w:rPr>
            </w:pPr>
            <w:r w:rsidRPr="00F9516C">
              <w:rPr>
                <w:rFonts w:ascii="Monserat medium" w:eastAsia="Times New Roman" w:hAnsi="Monserat medium" w:cs="Arial"/>
                <w:sz w:val="16"/>
                <w:szCs w:val="16"/>
              </w:rPr>
              <w:t>Estable</w:t>
            </w:r>
          </w:p>
        </w:tc>
        <w:tc>
          <w:tcPr>
            <w:tcW w:w="1637" w:type="dxa"/>
            <w:gridSpan w:val="2"/>
          </w:tcPr>
          <w:p w14:paraId="45AA78BC" w14:textId="07037758" w:rsidR="004365E9" w:rsidRPr="00F9516C" w:rsidRDefault="004365E9" w:rsidP="00042437">
            <w:pPr>
              <w:pStyle w:val="Prrafodelista"/>
              <w:tabs>
                <w:tab w:val="left" w:pos="7260"/>
              </w:tabs>
              <w:spacing w:after="0"/>
              <w:ind w:left="0"/>
              <w:contextualSpacing w:val="0"/>
              <w:jc w:val="center"/>
              <w:rPr>
                <w:rFonts w:ascii="Monserat medium" w:eastAsia="Times New Roman" w:hAnsi="Monserat medium" w:cs="Arial"/>
                <w:sz w:val="16"/>
                <w:szCs w:val="16"/>
              </w:rPr>
            </w:pPr>
            <w:r w:rsidRPr="00F9516C">
              <w:rPr>
                <w:rFonts w:ascii="Monserat medium" w:eastAsia="Times New Roman" w:hAnsi="Monserat medium" w:cs="Arial"/>
                <w:sz w:val="16"/>
                <w:szCs w:val="16"/>
              </w:rPr>
              <w:t>HR A+</w:t>
            </w:r>
          </w:p>
        </w:tc>
        <w:tc>
          <w:tcPr>
            <w:tcW w:w="1638" w:type="dxa"/>
          </w:tcPr>
          <w:p w14:paraId="37E6A88D" w14:textId="08C1D3A2" w:rsidR="004365E9" w:rsidRPr="00F9516C" w:rsidRDefault="004365E9" w:rsidP="00042437">
            <w:pPr>
              <w:pStyle w:val="Prrafodelista"/>
              <w:tabs>
                <w:tab w:val="left" w:pos="7260"/>
              </w:tabs>
              <w:spacing w:after="0"/>
              <w:ind w:left="0"/>
              <w:contextualSpacing w:val="0"/>
              <w:jc w:val="center"/>
              <w:rPr>
                <w:rFonts w:ascii="Monserat medium" w:eastAsia="Times New Roman" w:hAnsi="Monserat medium" w:cs="Arial"/>
                <w:sz w:val="16"/>
                <w:szCs w:val="16"/>
              </w:rPr>
            </w:pPr>
            <w:r w:rsidRPr="00F9516C">
              <w:rPr>
                <w:rFonts w:ascii="Monserat medium" w:eastAsia="Times New Roman" w:hAnsi="Monserat medium" w:cs="Arial"/>
                <w:sz w:val="16"/>
                <w:szCs w:val="16"/>
              </w:rPr>
              <w:t>Estable</w:t>
            </w:r>
          </w:p>
        </w:tc>
      </w:tr>
      <w:tr w:rsidR="004365E9" w:rsidRPr="00F9516C" w14:paraId="08AAD798" w14:textId="77777777" w:rsidTr="00042437">
        <w:trPr>
          <w:gridAfter w:val="1"/>
          <w:wAfter w:w="7" w:type="dxa"/>
        </w:trPr>
        <w:tc>
          <w:tcPr>
            <w:tcW w:w="1969" w:type="dxa"/>
          </w:tcPr>
          <w:p w14:paraId="07FF0C29" w14:textId="590FF657" w:rsidR="004365E9" w:rsidRPr="00F9516C" w:rsidRDefault="004365E9" w:rsidP="00042437">
            <w:pPr>
              <w:pStyle w:val="Prrafodelista"/>
              <w:tabs>
                <w:tab w:val="left" w:pos="7260"/>
              </w:tabs>
              <w:spacing w:after="0"/>
              <w:ind w:left="0"/>
              <w:contextualSpacing w:val="0"/>
              <w:jc w:val="both"/>
              <w:rPr>
                <w:rFonts w:ascii="Monserat medium" w:eastAsia="Times New Roman" w:hAnsi="Monserat medium" w:cs="Arial"/>
                <w:sz w:val="16"/>
                <w:szCs w:val="16"/>
              </w:rPr>
            </w:pPr>
            <w:r w:rsidRPr="00F9516C">
              <w:rPr>
                <w:rFonts w:ascii="Monserat medium" w:eastAsia="Times New Roman" w:hAnsi="Monserat medium" w:cs="Arial"/>
                <w:sz w:val="16"/>
                <w:szCs w:val="16"/>
              </w:rPr>
              <w:t>Standard</w:t>
            </w:r>
            <w:r w:rsidR="00042437" w:rsidRPr="00F9516C">
              <w:rPr>
                <w:rFonts w:ascii="Monserat medium" w:eastAsia="Times New Roman" w:hAnsi="Monserat medium" w:cs="Arial"/>
                <w:sz w:val="16"/>
                <w:szCs w:val="16"/>
              </w:rPr>
              <w:t xml:space="preserve"> </w:t>
            </w:r>
            <w:r w:rsidRPr="00F9516C">
              <w:rPr>
                <w:rFonts w:ascii="Monserat medium" w:eastAsia="Times New Roman" w:hAnsi="Monserat medium" w:cs="Arial"/>
                <w:sz w:val="16"/>
                <w:szCs w:val="16"/>
              </w:rPr>
              <w:t>&amp; Poor’s</w:t>
            </w:r>
          </w:p>
        </w:tc>
        <w:tc>
          <w:tcPr>
            <w:tcW w:w="1637" w:type="dxa"/>
          </w:tcPr>
          <w:p w14:paraId="5E823677" w14:textId="2F76BD73" w:rsidR="004365E9" w:rsidRPr="00F9516C" w:rsidRDefault="00042437" w:rsidP="00042437">
            <w:pPr>
              <w:pStyle w:val="Prrafodelista"/>
              <w:tabs>
                <w:tab w:val="left" w:pos="7260"/>
              </w:tabs>
              <w:spacing w:after="0"/>
              <w:ind w:left="0"/>
              <w:contextualSpacing w:val="0"/>
              <w:jc w:val="center"/>
              <w:rPr>
                <w:rFonts w:ascii="Monserat medium" w:eastAsia="Times New Roman" w:hAnsi="Monserat medium" w:cs="Arial"/>
                <w:sz w:val="16"/>
                <w:szCs w:val="16"/>
              </w:rPr>
            </w:pPr>
            <w:r w:rsidRPr="00F9516C">
              <w:rPr>
                <w:rFonts w:ascii="Monserat medium" w:eastAsia="Times New Roman" w:hAnsi="Monserat medium" w:cs="Arial"/>
                <w:sz w:val="16"/>
                <w:szCs w:val="16"/>
              </w:rPr>
              <w:t>mxA</w:t>
            </w:r>
            <w:r w:rsidR="004365E9" w:rsidRPr="00F9516C">
              <w:rPr>
                <w:rFonts w:ascii="Monserat medium" w:eastAsia="Times New Roman" w:hAnsi="Monserat medium" w:cs="Arial"/>
                <w:sz w:val="16"/>
                <w:szCs w:val="16"/>
              </w:rPr>
              <w:t>-</w:t>
            </w:r>
          </w:p>
        </w:tc>
        <w:tc>
          <w:tcPr>
            <w:tcW w:w="1637" w:type="dxa"/>
          </w:tcPr>
          <w:p w14:paraId="44706E90" w14:textId="19008823" w:rsidR="004365E9" w:rsidRPr="00F9516C" w:rsidRDefault="004365E9" w:rsidP="00042437">
            <w:pPr>
              <w:pStyle w:val="Prrafodelista"/>
              <w:tabs>
                <w:tab w:val="left" w:pos="7260"/>
              </w:tabs>
              <w:spacing w:after="0"/>
              <w:ind w:left="0"/>
              <w:contextualSpacing w:val="0"/>
              <w:jc w:val="center"/>
              <w:rPr>
                <w:rFonts w:ascii="Monserat medium" w:eastAsia="Times New Roman" w:hAnsi="Monserat medium" w:cs="Arial"/>
                <w:sz w:val="16"/>
                <w:szCs w:val="16"/>
              </w:rPr>
            </w:pPr>
            <w:r w:rsidRPr="00F9516C">
              <w:rPr>
                <w:rFonts w:ascii="Monserat medium" w:eastAsia="Times New Roman" w:hAnsi="Monserat medium" w:cs="Arial"/>
                <w:sz w:val="16"/>
                <w:szCs w:val="16"/>
              </w:rPr>
              <w:t>Positiva</w:t>
            </w:r>
          </w:p>
        </w:tc>
        <w:tc>
          <w:tcPr>
            <w:tcW w:w="1637" w:type="dxa"/>
            <w:gridSpan w:val="2"/>
          </w:tcPr>
          <w:p w14:paraId="284E6367" w14:textId="4E5CD592" w:rsidR="004365E9" w:rsidRPr="00F9516C" w:rsidRDefault="00042437" w:rsidP="00042437">
            <w:pPr>
              <w:pStyle w:val="Prrafodelista"/>
              <w:tabs>
                <w:tab w:val="left" w:pos="7260"/>
              </w:tabs>
              <w:spacing w:after="0"/>
              <w:ind w:left="0"/>
              <w:contextualSpacing w:val="0"/>
              <w:jc w:val="center"/>
              <w:rPr>
                <w:rFonts w:ascii="Monserat medium" w:eastAsia="Times New Roman" w:hAnsi="Monserat medium" w:cs="Arial"/>
                <w:sz w:val="16"/>
                <w:szCs w:val="16"/>
              </w:rPr>
            </w:pPr>
            <w:r w:rsidRPr="00F9516C">
              <w:rPr>
                <w:rFonts w:ascii="Monserat medium" w:eastAsia="Times New Roman" w:hAnsi="Monserat medium" w:cs="Arial"/>
                <w:sz w:val="16"/>
                <w:szCs w:val="16"/>
              </w:rPr>
              <w:t>mxA</w:t>
            </w:r>
          </w:p>
        </w:tc>
        <w:tc>
          <w:tcPr>
            <w:tcW w:w="1638" w:type="dxa"/>
          </w:tcPr>
          <w:p w14:paraId="62483F22" w14:textId="78D70F25" w:rsidR="004365E9" w:rsidRPr="00F9516C" w:rsidRDefault="004365E9" w:rsidP="00042437">
            <w:pPr>
              <w:pStyle w:val="Prrafodelista"/>
              <w:tabs>
                <w:tab w:val="left" w:pos="7260"/>
              </w:tabs>
              <w:spacing w:after="0"/>
              <w:ind w:left="0"/>
              <w:contextualSpacing w:val="0"/>
              <w:jc w:val="center"/>
              <w:rPr>
                <w:rFonts w:ascii="Monserat medium" w:eastAsia="Times New Roman" w:hAnsi="Monserat medium" w:cs="Arial"/>
                <w:sz w:val="16"/>
                <w:szCs w:val="16"/>
              </w:rPr>
            </w:pPr>
            <w:r w:rsidRPr="00F9516C">
              <w:rPr>
                <w:rFonts w:ascii="Monserat medium" w:eastAsia="Times New Roman" w:hAnsi="Monserat medium" w:cs="Arial"/>
                <w:sz w:val="16"/>
                <w:szCs w:val="16"/>
              </w:rPr>
              <w:t>Estable</w:t>
            </w:r>
          </w:p>
        </w:tc>
      </w:tr>
      <w:tr w:rsidR="004365E9" w:rsidRPr="00F9516C" w14:paraId="02C6AEFA" w14:textId="77777777" w:rsidTr="00042437">
        <w:trPr>
          <w:gridAfter w:val="1"/>
          <w:wAfter w:w="7" w:type="dxa"/>
        </w:trPr>
        <w:tc>
          <w:tcPr>
            <w:tcW w:w="1969" w:type="dxa"/>
          </w:tcPr>
          <w:p w14:paraId="1D1D8656" w14:textId="5EE339DE" w:rsidR="004365E9" w:rsidRPr="00F9516C" w:rsidRDefault="004365E9" w:rsidP="00042437">
            <w:pPr>
              <w:pStyle w:val="Prrafodelista"/>
              <w:tabs>
                <w:tab w:val="left" w:pos="7260"/>
              </w:tabs>
              <w:spacing w:after="0"/>
              <w:ind w:left="0"/>
              <w:contextualSpacing w:val="0"/>
              <w:jc w:val="both"/>
              <w:rPr>
                <w:rFonts w:ascii="Monserat medium" w:eastAsia="Times New Roman" w:hAnsi="Monserat medium" w:cs="Arial"/>
                <w:sz w:val="16"/>
                <w:szCs w:val="16"/>
              </w:rPr>
            </w:pPr>
            <w:r w:rsidRPr="00F9516C">
              <w:rPr>
                <w:rFonts w:ascii="Monserat medium" w:eastAsia="Times New Roman" w:hAnsi="Monserat medium" w:cs="Arial"/>
                <w:sz w:val="16"/>
                <w:szCs w:val="16"/>
              </w:rPr>
              <w:t>Fitch</w:t>
            </w:r>
          </w:p>
        </w:tc>
        <w:tc>
          <w:tcPr>
            <w:tcW w:w="1637" w:type="dxa"/>
          </w:tcPr>
          <w:p w14:paraId="10B759DA" w14:textId="5A7A1E6D" w:rsidR="004365E9" w:rsidRPr="00F9516C" w:rsidRDefault="004365E9" w:rsidP="00042437">
            <w:pPr>
              <w:pStyle w:val="Prrafodelista"/>
              <w:tabs>
                <w:tab w:val="left" w:pos="7260"/>
              </w:tabs>
              <w:spacing w:after="0"/>
              <w:ind w:left="0"/>
              <w:contextualSpacing w:val="0"/>
              <w:jc w:val="center"/>
              <w:rPr>
                <w:rFonts w:ascii="Monserat medium" w:eastAsia="Times New Roman" w:hAnsi="Monserat medium" w:cs="Arial"/>
                <w:sz w:val="16"/>
                <w:szCs w:val="16"/>
              </w:rPr>
            </w:pPr>
            <w:r w:rsidRPr="00F9516C">
              <w:rPr>
                <w:rFonts w:ascii="Monserat medium" w:eastAsia="Times New Roman" w:hAnsi="Monserat medium" w:cs="Arial"/>
                <w:sz w:val="16"/>
                <w:szCs w:val="16"/>
              </w:rPr>
              <w:t>A-(m</w:t>
            </w:r>
            <w:r w:rsidR="00042437" w:rsidRPr="00F9516C">
              <w:rPr>
                <w:rFonts w:ascii="Monserat medium" w:eastAsia="Times New Roman" w:hAnsi="Monserat medium" w:cs="Arial"/>
                <w:sz w:val="16"/>
                <w:szCs w:val="16"/>
              </w:rPr>
              <w:t>e</w:t>
            </w:r>
            <w:r w:rsidRPr="00F9516C">
              <w:rPr>
                <w:rFonts w:ascii="Monserat medium" w:eastAsia="Times New Roman" w:hAnsi="Monserat medium" w:cs="Arial"/>
                <w:sz w:val="16"/>
                <w:szCs w:val="16"/>
              </w:rPr>
              <w:t>x)</w:t>
            </w:r>
          </w:p>
        </w:tc>
        <w:tc>
          <w:tcPr>
            <w:tcW w:w="1637" w:type="dxa"/>
          </w:tcPr>
          <w:p w14:paraId="64FEB40B" w14:textId="4473650E" w:rsidR="004365E9" w:rsidRPr="00F9516C" w:rsidRDefault="004365E9" w:rsidP="00042437">
            <w:pPr>
              <w:pStyle w:val="Prrafodelista"/>
              <w:tabs>
                <w:tab w:val="left" w:pos="7260"/>
              </w:tabs>
              <w:spacing w:after="0"/>
              <w:ind w:left="0"/>
              <w:contextualSpacing w:val="0"/>
              <w:jc w:val="center"/>
              <w:rPr>
                <w:rFonts w:ascii="Monserat medium" w:eastAsia="Times New Roman" w:hAnsi="Monserat medium" w:cs="Arial"/>
                <w:sz w:val="16"/>
                <w:szCs w:val="16"/>
              </w:rPr>
            </w:pPr>
            <w:r w:rsidRPr="00F9516C">
              <w:rPr>
                <w:rFonts w:ascii="Monserat medium" w:eastAsia="Times New Roman" w:hAnsi="Monserat medium" w:cs="Arial"/>
                <w:sz w:val="16"/>
                <w:szCs w:val="16"/>
              </w:rPr>
              <w:t>Positiva</w:t>
            </w:r>
          </w:p>
        </w:tc>
        <w:tc>
          <w:tcPr>
            <w:tcW w:w="1637" w:type="dxa"/>
            <w:gridSpan w:val="2"/>
          </w:tcPr>
          <w:p w14:paraId="1A4DFE83" w14:textId="19EE1404" w:rsidR="004365E9" w:rsidRPr="00F9516C" w:rsidRDefault="004365E9" w:rsidP="00042437">
            <w:pPr>
              <w:pStyle w:val="Prrafodelista"/>
              <w:tabs>
                <w:tab w:val="left" w:pos="7260"/>
              </w:tabs>
              <w:spacing w:after="0"/>
              <w:ind w:left="0"/>
              <w:contextualSpacing w:val="0"/>
              <w:jc w:val="center"/>
              <w:rPr>
                <w:rFonts w:ascii="Monserat medium" w:eastAsia="Times New Roman" w:hAnsi="Monserat medium" w:cs="Arial"/>
                <w:sz w:val="16"/>
                <w:szCs w:val="16"/>
              </w:rPr>
            </w:pPr>
            <w:r w:rsidRPr="00F9516C">
              <w:rPr>
                <w:rFonts w:ascii="Monserat medium" w:eastAsia="Times New Roman" w:hAnsi="Monserat medium" w:cs="Arial"/>
                <w:sz w:val="16"/>
                <w:szCs w:val="16"/>
              </w:rPr>
              <w:t>A(m</w:t>
            </w:r>
            <w:r w:rsidR="00042437" w:rsidRPr="00F9516C">
              <w:rPr>
                <w:rFonts w:ascii="Monserat medium" w:eastAsia="Times New Roman" w:hAnsi="Monserat medium" w:cs="Arial"/>
                <w:sz w:val="16"/>
                <w:szCs w:val="16"/>
              </w:rPr>
              <w:t>e</w:t>
            </w:r>
            <w:r w:rsidRPr="00F9516C">
              <w:rPr>
                <w:rFonts w:ascii="Monserat medium" w:eastAsia="Times New Roman" w:hAnsi="Monserat medium" w:cs="Arial"/>
                <w:sz w:val="16"/>
                <w:szCs w:val="16"/>
              </w:rPr>
              <w:t>x)</w:t>
            </w:r>
          </w:p>
        </w:tc>
        <w:tc>
          <w:tcPr>
            <w:tcW w:w="1638" w:type="dxa"/>
          </w:tcPr>
          <w:p w14:paraId="3D29AC60" w14:textId="6D6D0469" w:rsidR="004365E9" w:rsidRPr="00F9516C" w:rsidRDefault="004365E9" w:rsidP="00042437">
            <w:pPr>
              <w:pStyle w:val="Prrafodelista"/>
              <w:tabs>
                <w:tab w:val="left" w:pos="7260"/>
              </w:tabs>
              <w:spacing w:after="0"/>
              <w:ind w:left="0"/>
              <w:contextualSpacing w:val="0"/>
              <w:jc w:val="center"/>
              <w:rPr>
                <w:rFonts w:ascii="Monserat medium" w:eastAsia="Times New Roman" w:hAnsi="Monserat medium" w:cs="Arial"/>
                <w:sz w:val="16"/>
                <w:szCs w:val="16"/>
              </w:rPr>
            </w:pPr>
            <w:r w:rsidRPr="00F9516C">
              <w:rPr>
                <w:rFonts w:ascii="Monserat medium" w:eastAsia="Times New Roman" w:hAnsi="Monserat medium" w:cs="Arial"/>
                <w:sz w:val="16"/>
                <w:szCs w:val="16"/>
              </w:rPr>
              <w:t>Estable</w:t>
            </w:r>
          </w:p>
        </w:tc>
      </w:tr>
      <w:tr w:rsidR="004365E9" w:rsidRPr="00F9516C" w14:paraId="265D5C4A" w14:textId="77777777" w:rsidTr="00042437">
        <w:trPr>
          <w:gridAfter w:val="1"/>
          <w:wAfter w:w="7" w:type="dxa"/>
        </w:trPr>
        <w:tc>
          <w:tcPr>
            <w:tcW w:w="1969" w:type="dxa"/>
          </w:tcPr>
          <w:p w14:paraId="1B3366F8" w14:textId="1A61D066" w:rsidR="004365E9" w:rsidRPr="00F9516C" w:rsidRDefault="004365E9" w:rsidP="00042437">
            <w:pPr>
              <w:pStyle w:val="Prrafodelista"/>
              <w:tabs>
                <w:tab w:val="left" w:pos="7260"/>
              </w:tabs>
              <w:spacing w:after="0"/>
              <w:ind w:left="0"/>
              <w:contextualSpacing w:val="0"/>
              <w:jc w:val="both"/>
              <w:rPr>
                <w:rFonts w:ascii="Monserat medium" w:eastAsia="Times New Roman" w:hAnsi="Monserat medium" w:cs="Arial"/>
                <w:sz w:val="16"/>
                <w:szCs w:val="16"/>
              </w:rPr>
            </w:pPr>
            <w:r w:rsidRPr="00F9516C">
              <w:rPr>
                <w:rFonts w:ascii="Monserat medium" w:eastAsia="Times New Roman" w:hAnsi="Monserat medium" w:cs="Arial"/>
                <w:sz w:val="16"/>
                <w:szCs w:val="16"/>
              </w:rPr>
              <w:t>Moody’s</w:t>
            </w:r>
          </w:p>
        </w:tc>
        <w:tc>
          <w:tcPr>
            <w:tcW w:w="1637" w:type="dxa"/>
          </w:tcPr>
          <w:p w14:paraId="1E01E9C7" w14:textId="5E422DE1" w:rsidR="004365E9" w:rsidRPr="00F9516C" w:rsidRDefault="00042437" w:rsidP="00042437">
            <w:pPr>
              <w:pStyle w:val="Prrafodelista"/>
              <w:tabs>
                <w:tab w:val="left" w:pos="7260"/>
              </w:tabs>
              <w:spacing w:after="0"/>
              <w:ind w:left="0"/>
              <w:contextualSpacing w:val="0"/>
              <w:jc w:val="center"/>
              <w:rPr>
                <w:rFonts w:ascii="Monserat medium" w:eastAsia="Times New Roman" w:hAnsi="Monserat medium" w:cs="Arial"/>
                <w:sz w:val="16"/>
                <w:szCs w:val="16"/>
              </w:rPr>
            </w:pPr>
            <w:r w:rsidRPr="00F9516C">
              <w:rPr>
                <w:rFonts w:ascii="Monserat medium" w:eastAsia="Times New Roman" w:hAnsi="Monserat medium" w:cs="Arial"/>
                <w:sz w:val="16"/>
                <w:szCs w:val="16"/>
              </w:rPr>
              <w:t>(</w:t>
            </w:r>
            <w:r w:rsidR="004365E9" w:rsidRPr="00F9516C">
              <w:rPr>
                <w:rFonts w:ascii="Monserat medium" w:eastAsia="Times New Roman" w:hAnsi="Monserat medium" w:cs="Arial"/>
                <w:sz w:val="16"/>
                <w:szCs w:val="16"/>
              </w:rPr>
              <w:t>A-</w:t>
            </w:r>
            <w:r w:rsidRPr="00F9516C">
              <w:rPr>
                <w:rFonts w:ascii="Monserat medium" w:eastAsia="Times New Roman" w:hAnsi="Monserat medium" w:cs="Arial"/>
                <w:sz w:val="16"/>
                <w:szCs w:val="16"/>
              </w:rPr>
              <w:t>.</w:t>
            </w:r>
            <w:r w:rsidR="004365E9" w:rsidRPr="00F9516C">
              <w:rPr>
                <w:rFonts w:ascii="Monserat medium" w:eastAsia="Times New Roman" w:hAnsi="Monserat medium" w:cs="Arial"/>
                <w:sz w:val="16"/>
                <w:szCs w:val="16"/>
              </w:rPr>
              <w:t>mx)</w:t>
            </w:r>
          </w:p>
        </w:tc>
        <w:tc>
          <w:tcPr>
            <w:tcW w:w="1637" w:type="dxa"/>
          </w:tcPr>
          <w:p w14:paraId="4A722BD1" w14:textId="5ED66B5C" w:rsidR="004365E9" w:rsidRPr="00F9516C" w:rsidRDefault="004365E9" w:rsidP="00042437">
            <w:pPr>
              <w:pStyle w:val="Prrafodelista"/>
              <w:tabs>
                <w:tab w:val="left" w:pos="7260"/>
              </w:tabs>
              <w:spacing w:after="0"/>
              <w:ind w:left="0"/>
              <w:contextualSpacing w:val="0"/>
              <w:jc w:val="center"/>
              <w:rPr>
                <w:rFonts w:ascii="Monserat medium" w:eastAsia="Times New Roman" w:hAnsi="Monserat medium" w:cs="Arial"/>
                <w:sz w:val="16"/>
                <w:szCs w:val="16"/>
              </w:rPr>
            </w:pPr>
            <w:r w:rsidRPr="00F9516C">
              <w:rPr>
                <w:rFonts w:ascii="Monserat medium" w:eastAsia="Times New Roman" w:hAnsi="Monserat medium" w:cs="Arial"/>
                <w:sz w:val="16"/>
                <w:szCs w:val="16"/>
              </w:rPr>
              <w:t>Estable</w:t>
            </w:r>
          </w:p>
        </w:tc>
        <w:tc>
          <w:tcPr>
            <w:tcW w:w="1637" w:type="dxa"/>
            <w:gridSpan w:val="2"/>
          </w:tcPr>
          <w:p w14:paraId="1907D76E" w14:textId="053932F0" w:rsidR="004365E9" w:rsidRPr="00F9516C" w:rsidRDefault="00042437" w:rsidP="00042437">
            <w:pPr>
              <w:pStyle w:val="Prrafodelista"/>
              <w:tabs>
                <w:tab w:val="left" w:pos="7260"/>
              </w:tabs>
              <w:spacing w:after="0"/>
              <w:ind w:left="0"/>
              <w:contextualSpacing w:val="0"/>
              <w:jc w:val="center"/>
              <w:rPr>
                <w:rFonts w:ascii="Monserat medium" w:eastAsia="Times New Roman" w:hAnsi="Monserat medium" w:cs="Arial"/>
                <w:sz w:val="16"/>
                <w:szCs w:val="16"/>
              </w:rPr>
            </w:pPr>
            <w:r w:rsidRPr="00F9516C">
              <w:rPr>
                <w:rFonts w:ascii="Monserat medium" w:eastAsia="Times New Roman" w:hAnsi="Monserat medium" w:cs="Arial"/>
                <w:sz w:val="16"/>
                <w:szCs w:val="16"/>
              </w:rPr>
              <w:t>(</w:t>
            </w:r>
            <w:r w:rsidR="004365E9" w:rsidRPr="00F9516C">
              <w:rPr>
                <w:rFonts w:ascii="Monserat medium" w:eastAsia="Times New Roman" w:hAnsi="Monserat medium" w:cs="Arial"/>
                <w:sz w:val="16"/>
                <w:szCs w:val="16"/>
              </w:rPr>
              <w:t>A-</w:t>
            </w:r>
            <w:r w:rsidRPr="00F9516C">
              <w:rPr>
                <w:rFonts w:ascii="Monserat medium" w:eastAsia="Times New Roman" w:hAnsi="Monserat medium" w:cs="Arial"/>
                <w:sz w:val="16"/>
                <w:szCs w:val="16"/>
              </w:rPr>
              <w:t>.</w:t>
            </w:r>
            <w:r w:rsidR="004365E9" w:rsidRPr="00F9516C">
              <w:rPr>
                <w:rFonts w:ascii="Monserat medium" w:eastAsia="Times New Roman" w:hAnsi="Monserat medium" w:cs="Arial"/>
                <w:sz w:val="16"/>
                <w:szCs w:val="16"/>
              </w:rPr>
              <w:t>mx)</w:t>
            </w:r>
          </w:p>
        </w:tc>
        <w:tc>
          <w:tcPr>
            <w:tcW w:w="1638" w:type="dxa"/>
          </w:tcPr>
          <w:p w14:paraId="5CE05D04" w14:textId="0A4F27A9" w:rsidR="004365E9" w:rsidRPr="00F9516C" w:rsidRDefault="004365E9" w:rsidP="00042437">
            <w:pPr>
              <w:pStyle w:val="Prrafodelista"/>
              <w:tabs>
                <w:tab w:val="left" w:pos="7260"/>
              </w:tabs>
              <w:spacing w:after="0"/>
              <w:ind w:left="0"/>
              <w:contextualSpacing w:val="0"/>
              <w:jc w:val="center"/>
              <w:rPr>
                <w:rFonts w:ascii="Monserat medium" w:eastAsia="Times New Roman" w:hAnsi="Monserat medium" w:cs="Arial"/>
                <w:sz w:val="16"/>
                <w:szCs w:val="16"/>
              </w:rPr>
            </w:pPr>
            <w:r w:rsidRPr="00F9516C">
              <w:rPr>
                <w:rFonts w:ascii="Monserat medium" w:eastAsia="Times New Roman" w:hAnsi="Monserat medium" w:cs="Arial"/>
                <w:sz w:val="16"/>
                <w:szCs w:val="16"/>
              </w:rPr>
              <w:t>Estable</w:t>
            </w:r>
          </w:p>
        </w:tc>
      </w:tr>
    </w:tbl>
    <w:p w14:paraId="501A13CA" w14:textId="77777777" w:rsidR="003E3F7F" w:rsidRDefault="003E3F7F" w:rsidP="003E3F7F">
      <w:pPr>
        <w:pStyle w:val="Prrafodelista"/>
        <w:tabs>
          <w:tab w:val="left" w:pos="7260"/>
        </w:tabs>
        <w:jc w:val="both"/>
        <w:rPr>
          <w:rFonts w:ascii="Monserat medium" w:eastAsia="Times New Roman" w:hAnsi="Monserat medium" w:cs="Arial"/>
        </w:rPr>
      </w:pPr>
    </w:p>
    <w:p w14:paraId="162F6A85" w14:textId="2CFEF157" w:rsidR="0004316A" w:rsidRPr="00A5739A" w:rsidRDefault="0004316A">
      <w:pPr>
        <w:pStyle w:val="Prrafodelista"/>
        <w:widowControl w:val="0"/>
        <w:numPr>
          <w:ilvl w:val="0"/>
          <w:numId w:val="6"/>
        </w:numPr>
        <w:ind w:left="426" w:hanging="426"/>
        <w:jc w:val="both"/>
        <w:rPr>
          <w:rFonts w:ascii="Monserat medium" w:hAnsi="Monserat medium"/>
          <w:b/>
          <w:sz w:val="24"/>
          <w:szCs w:val="24"/>
        </w:rPr>
      </w:pPr>
      <w:r w:rsidRPr="00A5739A">
        <w:rPr>
          <w:rFonts w:ascii="Monserat medium" w:hAnsi="Monserat medium"/>
          <w:b/>
          <w:sz w:val="24"/>
          <w:szCs w:val="24"/>
        </w:rPr>
        <w:t>Proceso de Mejora</w:t>
      </w:r>
    </w:p>
    <w:p w14:paraId="1E7002E4" w14:textId="0D5CCCD7" w:rsidR="00042437" w:rsidRDefault="007F333B" w:rsidP="00F9516C">
      <w:pPr>
        <w:tabs>
          <w:tab w:val="left" w:pos="7260"/>
        </w:tabs>
        <w:jc w:val="both"/>
        <w:rPr>
          <w:rFonts w:ascii="Monserat medium" w:eastAsia="Times New Roman" w:hAnsi="Monserat medium" w:cs="Arial"/>
        </w:rPr>
      </w:pPr>
      <w:r w:rsidRPr="00F9516C">
        <w:rPr>
          <w:rFonts w:ascii="Monserat medium" w:eastAsia="Times New Roman" w:hAnsi="Monserat medium" w:cs="Arial"/>
        </w:rPr>
        <w:t>La Ley Orgánica del Poder Ejecutivo indica que e</w:t>
      </w:r>
      <w:r w:rsidR="00042437" w:rsidRPr="00F9516C">
        <w:rPr>
          <w:rFonts w:ascii="Monserat medium" w:eastAsia="Times New Roman" w:hAnsi="Monserat medium" w:cs="Arial"/>
        </w:rPr>
        <w:t>s responsabilidad de los titulares de las Dependencias</w:t>
      </w:r>
      <w:r w:rsidRPr="00F9516C">
        <w:rPr>
          <w:rFonts w:ascii="Monserat medium" w:eastAsia="Times New Roman" w:hAnsi="Monserat medium" w:cs="Arial"/>
        </w:rPr>
        <w:t xml:space="preserve"> que conforman el Poder Ejecutivo</w:t>
      </w:r>
      <w:r w:rsidR="00042437" w:rsidRPr="00F9516C">
        <w:rPr>
          <w:rFonts w:ascii="Monserat medium" w:eastAsia="Times New Roman" w:hAnsi="Monserat medium" w:cs="Arial"/>
        </w:rPr>
        <w:t xml:space="preserve">, </w:t>
      </w:r>
      <w:r w:rsidRPr="00F9516C">
        <w:rPr>
          <w:rFonts w:ascii="Monserat medium" w:eastAsia="Times New Roman" w:hAnsi="Monserat medium" w:cs="Arial"/>
        </w:rPr>
        <w:t xml:space="preserve">la emisión de sus Manuales de Organización y de Procedimientos necesarios para su funcionamiento, siendo por ende responsables de </w:t>
      </w:r>
      <w:r w:rsidR="00042437" w:rsidRPr="00F9516C">
        <w:rPr>
          <w:rFonts w:ascii="Monserat medium" w:eastAsia="Times New Roman" w:hAnsi="Monserat medium" w:cs="Arial"/>
        </w:rPr>
        <w:t>establecer y mantener el Control Interno Institucional necesario para canalizar las actividades hacia el logro de sus objetivos y metas, evaluar y supervisar su funcionamiento y emitir las acciones para su mejora continua</w:t>
      </w:r>
      <w:r w:rsidR="00F9516C" w:rsidRPr="00F9516C">
        <w:rPr>
          <w:rFonts w:ascii="Monserat medium" w:eastAsia="Times New Roman" w:hAnsi="Monserat medium" w:cs="Arial"/>
        </w:rPr>
        <w:t>.</w:t>
      </w:r>
    </w:p>
    <w:p w14:paraId="1308CEE9" w14:textId="77777777" w:rsidR="00F9516C" w:rsidRPr="00F9516C" w:rsidRDefault="00F9516C" w:rsidP="00F9516C">
      <w:pPr>
        <w:tabs>
          <w:tab w:val="left" w:pos="7260"/>
        </w:tabs>
        <w:jc w:val="both"/>
        <w:rPr>
          <w:rFonts w:ascii="Monserat medium" w:eastAsia="Times New Roman" w:hAnsi="Monserat medium" w:cs="Arial"/>
        </w:rPr>
      </w:pPr>
    </w:p>
    <w:p w14:paraId="482A83F2" w14:textId="08E5606D" w:rsidR="00CA6232" w:rsidRDefault="00042437" w:rsidP="00F9516C">
      <w:pPr>
        <w:tabs>
          <w:tab w:val="left" w:pos="7260"/>
        </w:tabs>
        <w:jc w:val="both"/>
        <w:rPr>
          <w:rFonts w:ascii="Monserat medium" w:eastAsia="Times New Roman" w:hAnsi="Monserat medium" w:cs="Arial"/>
        </w:rPr>
      </w:pPr>
      <w:r w:rsidRPr="00F9516C">
        <w:rPr>
          <w:rFonts w:ascii="Monserat medium" w:eastAsia="Times New Roman" w:hAnsi="Monserat medium" w:cs="Arial"/>
        </w:rPr>
        <w:t xml:space="preserve">La Secretaría de </w:t>
      </w:r>
      <w:r w:rsidR="00445927" w:rsidRPr="00F9516C">
        <w:rPr>
          <w:rFonts w:ascii="Monserat medium" w:eastAsia="Times New Roman" w:hAnsi="Monserat medium" w:cs="Arial"/>
        </w:rPr>
        <w:t>Administración, llev</w:t>
      </w:r>
      <w:r w:rsidR="00FF6653">
        <w:rPr>
          <w:rFonts w:ascii="Monserat medium" w:eastAsia="Times New Roman" w:hAnsi="Monserat medium" w:cs="Arial"/>
        </w:rPr>
        <w:t>ó</w:t>
      </w:r>
      <w:r w:rsidR="00445927" w:rsidRPr="00F9516C">
        <w:rPr>
          <w:rFonts w:ascii="Monserat medium" w:eastAsia="Times New Roman" w:hAnsi="Monserat medium" w:cs="Arial"/>
        </w:rPr>
        <w:t xml:space="preserve"> a cabo la modernización del Sistema </w:t>
      </w:r>
      <w:r w:rsidR="00F9516C" w:rsidRPr="00F9516C">
        <w:rPr>
          <w:rFonts w:ascii="Monserat medium" w:eastAsia="Times New Roman" w:hAnsi="Monserat medium" w:cs="Arial"/>
        </w:rPr>
        <w:t xml:space="preserve">Integral </w:t>
      </w:r>
      <w:r w:rsidR="00445927" w:rsidRPr="00F9516C">
        <w:rPr>
          <w:rFonts w:ascii="Monserat medium" w:eastAsia="Times New Roman" w:hAnsi="Monserat medium" w:cs="Arial"/>
        </w:rPr>
        <w:t xml:space="preserve">de Control Patrimonial (SICIPO), mismo que tiene como principal objetivo lograr la eficiencia </w:t>
      </w:r>
      <w:r w:rsidR="00CA6232" w:rsidRPr="00F9516C">
        <w:rPr>
          <w:rFonts w:ascii="Monserat medium" w:eastAsia="Times New Roman" w:hAnsi="Monserat medium" w:cs="Arial"/>
        </w:rPr>
        <w:t xml:space="preserve">en la administración de los </w:t>
      </w:r>
      <w:r w:rsidR="00F9516C" w:rsidRPr="00F9516C">
        <w:rPr>
          <w:rFonts w:ascii="Monserat medium" w:eastAsia="Times New Roman" w:hAnsi="Monserat medium" w:cs="Arial"/>
        </w:rPr>
        <w:t>bienes</w:t>
      </w:r>
      <w:r w:rsidR="00CA6232" w:rsidRPr="00F9516C">
        <w:rPr>
          <w:rFonts w:ascii="Monserat medium" w:eastAsia="Times New Roman" w:hAnsi="Monserat medium" w:cs="Arial"/>
        </w:rPr>
        <w:t xml:space="preserve"> muebles e inmuebles propiedad del Estado, mismo que se pretende implementar </w:t>
      </w:r>
      <w:r w:rsidR="00FF6653">
        <w:rPr>
          <w:rFonts w:ascii="Monserat medium" w:eastAsia="Times New Roman" w:hAnsi="Monserat medium" w:cs="Arial"/>
        </w:rPr>
        <w:t>al inicio de</w:t>
      </w:r>
      <w:r w:rsidR="00CA6232" w:rsidRPr="00F9516C">
        <w:rPr>
          <w:rFonts w:ascii="Monserat medium" w:eastAsia="Times New Roman" w:hAnsi="Monserat medium" w:cs="Arial"/>
        </w:rPr>
        <w:t>l ejercicio 2024.</w:t>
      </w:r>
    </w:p>
    <w:p w14:paraId="33EAF73E" w14:textId="77777777" w:rsidR="00F9516C" w:rsidRPr="00F9516C" w:rsidRDefault="00F9516C" w:rsidP="00F9516C">
      <w:pPr>
        <w:tabs>
          <w:tab w:val="left" w:pos="7260"/>
        </w:tabs>
        <w:jc w:val="both"/>
        <w:rPr>
          <w:rFonts w:ascii="Monserat medium" w:eastAsia="Times New Roman" w:hAnsi="Monserat medium" w:cs="Arial"/>
        </w:rPr>
      </w:pPr>
    </w:p>
    <w:p w14:paraId="5B08C6D9" w14:textId="583E2A51" w:rsidR="00CA6232" w:rsidRDefault="00CA6232" w:rsidP="00F9516C">
      <w:pPr>
        <w:tabs>
          <w:tab w:val="left" w:pos="7260"/>
        </w:tabs>
        <w:jc w:val="both"/>
        <w:rPr>
          <w:rFonts w:ascii="Monserat medium" w:eastAsia="Times New Roman" w:hAnsi="Monserat medium" w:cs="Arial"/>
        </w:rPr>
      </w:pPr>
      <w:r w:rsidRPr="00F9516C">
        <w:rPr>
          <w:rFonts w:ascii="Monserat medium" w:eastAsia="Times New Roman" w:hAnsi="Monserat medium" w:cs="Arial"/>
        </w:rPr>
        <w:t xml:space="preserve">Por lo que corresponde al Sistema Estatal de Finanzas Púbicas (SEFIP), sistema con el que se registra y controla toda la información </w:t>
      </w:r>
      <w:r w:rsidR="00F9516C" w:rsidRPr="00F9516C">
        <w:rPr>
          <w:rFonts w:ascii="Monserat medium" w:eastAsia="Times New Roman" w:hAnsi="Monserat medium" w:cs="Arial"/>
        </w:rPr>
        <w:t xml:space="preserve">contable </w:t>
      </w:r>
      <w:r w:rsidRPr="00F9516C">
        <w:rPr>
          <w:rFonts w:ascii="Monserat medium" w:eastAsia="Times New Roman" w:hAnsi="Monserat medium" w:cs="Arial"/>
        </w:rPr>
        <w:t>y presupuestal, la Secretaría de Finanzas</w:t>
      </w:r>
      <w:r w:rsidR="00F9516C" w:rsidRPr="00F9516C">
        <w:rPr>
          <w:rFonts w:ascii="Monserat medium" w:eastAsia="Times New Roman" w:hAnsi="Monserat medium" w:cs="Arial"/>
        </w:rPr>
        <w:t xml:space="preserve"> por medio de la Dirección de Contabilidad Gubernamental y la </w:t>
      </w:r>
      <w:r w:rsidRPr="00F9516C">
        <w:rPr>
          <w:rFonts w:ascii="Monserat medium" w:eastAsia="Times New Roman" w:hAnsi="Monserat medium" w:cs="Arial"/>
        </w:rPr>
        <w:t>Dirección de Tecnologías de Información, implementará mejoras en la funcionalidad de</w:t>
      </w:r>
      <w:r w:rsidR="00390D92" w:rsidRPr="00F9516C">
        <w:rPr>
          <w:rFonts w:ascii="Monserat medium" w:eastAsia="Times New Roman" w:hAnsi="Monserat medium" w:cs="Arial"/>
        </w:rPr>
        <w:t xml:space="preserve"> dicho sistema, beneficiando la operación y la emisión de información financiera, presupuestal y contable.</w:t>
      </w:r>
      <w:r w:rsidRPr="00F9516C">
        <w:rPr>
          <w:rFonts w:ascii="Monserat medium" w:eastAsia="Times New Roman" w:hAnsi="Monserat medium" w:cs="Arial"/>
        </w:rPr>
        <w:t xml:space="preserve"> </w:t>
      </w:r>
    </w:p>
    <w:p w14:paraId="3C89302B" w14:textId="77777777" w:rsidR="00F9516C" w:rsidRPr="00F9516C" w:rsidRDefault="00F9516C" w:rsidP="00F9516C">
      <w:pPr>
        <w:tabs>
          <w:tab w:val="left" w:pos="7260"/>
        </w:tabs>
        <w:jc w:val="both"/>
        <w:rPr>
          <w:rFonts w:ascii="Monserat medium" w:eastAsia="Times New Roman" w:hAnsi="Monserat medium" w:cs="Arial"/>
        </w:rPr>
      </w:pPr>
    </w:p>
    <w:p w14:paraId="5B22E118" w14:textId="77777777" w:rsidR="0004316A" w:rsidRPr="00A5739A" w:rsidRDefault="0004316A">
      <w:pPr>
        <w:pStyle w:val="Prrafodelista"/>
        <w:widowControl w:val="0"/>
        <w:numPr>
          <w:ilvl w:val="0"/>
          <w:numId w:val="6"/>
        </w:numPr>
        <w:ind w:left="426" w:hanging="426"/>
        <w:jc w:val="both"/>
        <w:rPr>
          <w:rFonts w:ascii="Monserat medium" w:hAnsi="Monserat medium"/>
          <w:b/>
          <w:sz w:val="24"/>
          <w:szCs w:val="24"/>
        </w:rPr>
      </w:pPr>
      <w:r w:rsidRPr="00A5739A">
        <w:rPr>
          <w:rFonts w:ascii="Monserat medium" w:hAnsi="Monserat medium"/>
          <w:b/>
          <w:sz w:val="24"/>
          <w:szCs w:val="24"/>
        </w:rPr>
        <w:t>Información por Segmentos</w:t>
      </w:r>
    </w:p>
    <w:p w14:paraId="2D1D6D2A" w14:textId="77777777" w:rsidR="00D23930" w:rsidRPr="009D0747" w:rsidRDefault="00D23930" w:rsidP="009D0747">
      <w:pPr>
        <w:tabs>
          <w:tab w:val="left" w:pos="7260"/>
        </w:tabs>
        <w:jc w:val="both"/>
        <w:rPr>
          <w:rFonts w:ascii="Monserat medium" w:eastAsia="Times New Roman" w:hAnsi="Monserat medium" w:cs="Arial"/>
        </w:rPr>
      </w:pPr>
      <w:r w:rsidRPr="009D0747">
        <w:rPr>
          <w:rFonts w:ascii="Monserat medium" w:eastAsia="Times New Roman" w:hAnsi="Monserat medium" w:cs="Arial"/>
        </w:rPr>
        <w:t>El 31 de Diciembre de 2008 fue publicada en el Diario Oficial de la Federación, la Ley General de Contabilidad Gubernamental que tiene como objeto establecer los criterios generales que regirán la Contabilidad Gubernamental y la emisión de información financiera de los entes públicos, con el fin de lograr su adecuada armonización, para facilitar a los entes públicos el registro y la fiscalización de los activos, pasivos, ingresos y gastos y, en general, contribuir a medir la eficacia, economía y eficiencia del gasto e ingreso públicos. Dicha Ley es de observancia obligatoria para los poderes Ejecutivo, Legislativo y Judicial de la Federación, entidades federativas; los ayuntamientos de los municipios; los órganos político-administrativos de las demarcaciones territoriales del Distrito Federal; las entidades de la administración pública paraestatal, ya sean federales, estatales o municipales y los órganos autónomos federales y estatales.</w:t>
      </w:r>
    </w:p>
    <w:p w14:paraId="65B3BB63" w14:textId="77777777" w:rsidR="00D23930" w:rsidRPr="009D0747" w:rsidRDefault="00D23930" w:rsidP="009D0747">
      <w:pPr>
        <w:tabs>
          <w:tab w:val="left" w:pos="7260"/>
        </w:tabs>
        <w:jc w:val="both"/>
        <w:rPr>
          <w:rFonts w:ascii="Monserat medium" w:eastAsia="Times New Roman" w:hAnsi="Monserat medium" w:cs="Arial"/>
        </w:rPr>
      </w:pPr>
    </w:p>
    <w:p w14:paraId="655C5809" w14:textId="5CF1B494" w:rsidR="00D23930" w:rsidRPr="009D0747" w:rsidRDefault="00D23930" w:rsidP="009D0747">
      <w:pPr>
        <w:tabs>
          <w:tab w:val="left" w:pos="7260"/>
        </w:tabs>
        <w:jc w:val="both"/>
        <w:rPr>
          <w:rFonts w:ascii="Monserat medium" w:eastAsia="Times New Roman" w:hAnsi="Monserat medium" w:cs="Arial"/>
        </w:rPr>
      </w:pPr>
      <w:r w:rsidRPr="009D0747">
        <w:rPr>
          <w:rFonts w:ascii="Monserat medium" w:eastAsia="Times New Roman" w:hAnsi="Monserat medium" w:cs="Arial"/>
        </w:rPr>
        <w:t>Por lo anterior, la información del Poder Ejecutivo se apega a los lineamientos establecidos por el CONAC y no se presenta información por segmentos.</w:t>
      </w:r>
    </w:p>
    <w:p w14:paraId="786F3E5F" w14:textId="77777777" w:rsidR="00D23930" w:rsidRPr="0004316A" w:rsidRDefault="00D23930" w:rsidP="00D23930">
      <w:pPr>
        <w:pStyle w:val="Prrafodelista"/>
        <w:widowControl w:val="0"/>
        <w:ind w:left="426"/>
        <w:jc w:val="both"/>
        <w:rPr>
          <w:rFonts w:ascii="Monserat medium" w:hAnsi="Monserat medium"/>
          <w:b/>
        </w:rPr>
      </w:pPr>
    </w:p>
    <w:p w14:paraId="096F2080" w14:textId="77777777" w:rsidR="0004316A" w:rsidRPr="00A5739A" w:rsidRDefault="0004316A">
      <w:pPr>
        <w:pStyle w:val="Prrafodelista"/>
        <w:widowControl w:val="0"/>
        <w:numPr>
          <w:ilvl w:val="0"/>
          <w:numId w:val="6"/>
        </w:numPr>
        <w:ind w:left="426" w:hanging="426"/>
        <w:jc w:val="both"/>
        <w:rPr>
          <w:rFonts w:ascii="Monserat medium" w:hAnsi="Monserat medium"/>
          <w:b/>
          <w:sz w:val="24"/>
          <w:szCs w:val="24"/>
        </w:rPr>
      </w:pPr>
      <w:r w:rsidRPr="00A5739A">
        <w:rPr>
          <w:rFonts w:ascii="Monserat medium" w:hAnsi="Monserat medium"/>
          <w:b/>
          <w:sz w:val="24"/>
          <w:szCs w:val="24"/>
        </w:rPr>
        <w:t>Eventos Posteriores al Cierre</w:t>
      </w:r>
    </w:p>
    <w:p w14:paraId="3C774B29" w14:textId="75118C6E" w:rsidR="009D0747" w:rsidRDefault="009D0747" w:rsidP="009D0747">
      <w:pPr>
        <w:tabs>
          <w:tab w:val="left" w:pos="7260"/>
        </w:tabs>
        <w:jc w:val="both"/>
        <w:rPr>
          <w:rFonts w:ascii="Monserat medium" w:eastAsia="Times New Roman" w:hAnsi="Monserat medium" w:cs="Arial"/>
        </w:rPr>
      </w:pPr>
      <w:r>
        <w:rPr>
          <w:rFonts w:ascii="Monserat medium" w:eastAsia="Times New Roman" w:hAnsi="Monserat medium" w:cs="Arial"/>
        </w:rPr>
        <w:t xml:space="preserve">A la fecha del presente informe no se identifican </w:t>
      </w:r>
      <w:r w:rsidRPr="009D0747">
        <w:rPr>
          <w:rFonts w:ascii="Monserat medium" w:eastAsia="Times New Roman" w:hAnsi="Monserat medium" w:cs="Arial"/>
        </w:rPr>
        <w:t>eventos posteriores al cierre que afecten económicamente al ente público</w:t>
      </w:r>
      <w:r>
        <w:rPr>
          <w:rFonts w:ascii="Monserat medium" w:eastAsia="Times New Roman" w:hAnsi="Monserat medium" w:cs="Arial"/>
        </w:rPr>
        <w:t>.</w:t>
      </w:r>
    </w:p>
    <w:p w14:paraId="6F45CB05" w14:textId="77777777" w:rsidR="00022173" w:rsidRPr="00A5739A" w:rsidRDefault="00022173" w:rsidP="00A5739A">
      <w:pPr>
        <w:pStyle w:val="Prrafodelista"/>
        <w:widowControl w:val="0"/>
        <w:ind w:left="426"/>
        <w:jc w:val="both"/>
        <w:rPr>
          <w:rFonts w:ascii="Monserat medium" w:hAnsi="Monserat medium"/>
          <w:b/>
          <w:sz w:val="24"/>
          <w:szCs w:val="24"/>
        </w:rPr>
      </w:pPr>
    </w:p>
    <w:p w14:paraId="2389C962" w14:textId="7EF7979D" w:rsidR="005556D5" w:rsidRPr="00A5739A" w:rsidRDefault="005556D5">
      <w:pPr>
        <w:pStyle w:val="Prrafodelista"/>
        <w:widowControl w:val="0"/>
        <w:numPr>
          <w:ilvl w:val="0"/>
          <w:numId w:val="6"/>
        </w:numPr>
        <w:ind w:left="426" w:hanging="426"/>
        <w:jc w:val="both"/>
        <w:rPr>
          <w:rFonts w:ascii="Monserat medium" w:hAnsi="Monserat medium"/>
          <w:b/>
          <w:sz w:val="24"/>
          <w:szCs w:val="24"/>
        </w:rPr>
      </w:pPr>
      <w:r w:rsidRPr="00A5739A">
        <w:rPr>
          <w:rFonts w:ascii="Monserat medium" w:hAnsi="Monserat medium"/>
          <w:b/>
          <w:sz w:val="24"/>
          <w:szCs w:val="24"/>
        </w:rPr>
        <w:t>Partes Relacionadas.</w:t>
      </w:r>
    </w:p>
    <w:p w14:paraId="1FEBEF0A" w14:textId="77777777" w:rsidR="005556D5" w:rsidRPr="00BB255B" w:rsidRDefault="005556D5" w:rsidP="005556D5">
      <w:pPr>
        <w:tabs>
          <w:tab w:val="left" w:pos="7260"/>
        </w:tabs>
        <w:jc w:val="both"/>
        <w:rPr>
          <w:rFonts w:ascii="Monserat medium" w:eastAsia="Times New Roman" w:hAnsi="Monserat medium" w:cs="Arial"/>
        </w:rPr>
      </w:pPr>
      <w:r w:rsidRPr="00BB255B">
        <w:rPr>
          <w:rFonts w:ascii="Monserat medium" w:eastAsia="Times New Roman" w:hAnsi="Monserat medium" w:cs="Arial"/>
        </w:rPr>
        <w:t>No existen partes relacionadas que influyan en la toma de decisiones financieras y operativas en la información contable, presupuestaria y programática.</w:t>
      </w:r>
    </w:p>
    <w:p w14:paraId="393E0D4D" w14:textId="77777777" w:rsidR="005556D5" w:rsidRPr="00BB255B" w:rsidRDefault="005556D5" w:rsidP="005556D5">
      <w:pPr>
        <w:tabs>
          <w:tab w:val="left" w:pos="7260"/>
        </w:tabs>
        <w:jc w:val="both"/>
        <w:rPr>
          <w:rFonts w:ascii="Monserat medium" w:eastAsia="Times New Roman" w:hAnsi="Monserat medium" w:cs="Arial"/>
        </w:rPr>
      </w:pPr>
    </w:p>
    <w:p w14:paraId="1C91256E" w14:textId="75D61CB3" w:rsidR="005556D5" w:rsidRPr="00A5739A" w:rsidRDefault="005556D5">
      <w:pPr>
        <w:pStyle w:val="Prrafodelista"/>
        <w:widowControl w:val="0"/>
        <w:numPr>
          <w:ilvl w:val="0"/>
          <w:numId w:val="6"/>
        </w:numPr>
        <w:ind w:left="426" w:hanging="426"/>
        <w:jc w:val="both"/>
        <w:rPr>
          <w:rFonts w:ascii="Monserat medium" w:hAnsi="Monserat medium"/>
          <w:b/>
          <w:sz w:val="24"/>
          <w:szCs w:val="24"/>
        </w:rPr>
      </w:pPr>
      <w:r w:rsidRPr="00A5739A">
        <w:rPr>
          <w:rFonts w:ascii="Monserat medium" w:hAnsi="Monserat medium"/>
          <w:b/>
          <w:sz w:val="24"/>
          <w:szCs w:val="24"/>
        </w:rPr>
        <w:t>Responsabilidad sobre la Presentación Razonable de los Estados Financieros.</w:t>
      </w:r>
    </w:p>
    <w:p w14:paraId="7A23AC20" w14:textId="4A4D1761" w:rsidR="007450FA" w:rsidRDefault="0004316A" w:rsidP="007450FA">
      <w:pPr>
        <w:tabs>
          <w:tab w:val="left" w:pos="7260"/>
        </w:tabs>
        <w:jc w:val="both"/>
        <w:rPr>
          <w:rFonts w:ascii="Monserrat" w:eastAsia="Times New Roman" w:hAnsi="Monserrat" w:cs="Arial"/>
        </w:rPr>
      </w:pPr>
      <w:r w:rsidRPr="00CB14C9">
        <w:rPr>
          <w:rFonts w:ascii="Monserrat" w:eastAsia="Times New Roman" w:hAnsi="Monserrat" w:cs="Arial"/>
        </w:rPr>
        <w:t>Los Estados Financieros del Poder Ejecutivo son elaborados por la Secretaría de Finanzas bajo la responsabilidad de la Dirección de Contabilidad</w:t>
      </w:r>
      <w:r w:rsidR="00FF6653">
        <w:rPr>
          <w:rFonts w:ascii="Monserrat" w:eastAsia="Times New Roman" w:hAnsi="Monserrat" w:cs="Arial"/>
        </w:rPr>
        <w:t xml:space="preserve"> Gubernamental</w:t>
      </w:r>
      <w:r w:rsidRPr="00CB14C9">
        <w:rPr>
          <w:rFonts w:ascii="Monserrat" w:eastAsia="Times New Roman" w:hAnsi="Monserrat" w:cs="Arial"/>
        </w:rPr>
        <w:t xml:space="preserve">, formulados con sustento a las disposiciones legales, normas contables y presupuestales del Estado, con avances en el apego a los criterios de armonización que dicta la Ley General de Contabilidad Gubernamental y las Normas y Metodologías para la Emisión de la Información Financiera considerando la Estructura de los Estados Financieros básicos </w:t>
      </w:r>
      <w:r w:rsidRPr="00CB14C9">
        <w:rPr>
          <w:rFonts w:ascii="Monserrat" w:eastAsia="Times New Roman" w:hAnsi="Monserrat" w:cs="Arial"/>
        </w:rPr>
        <w:lastRenderedPageBreak/>
        <w:t>emitido por el Consejo Nacional de Armonización Contable (CONAC)</w:t>
      </w:r>
      <w:r>
        <w:rPr>
          <w:rFonts w:ascii="Monserrat" w:eastAsia="Times New Roman" w:hAnsi="Monserrat" w:cs="Arial"/>
        </w:rPr>
        <w:t xml:space="preserve">, se presenta firmada en cada página y cuenta con la leyenda </w:t>
      </w:r>
      <w:r w:rsidR="00D23930">
        <w:rPr>
          <w:rFonts w:ascii="Monserrat" w:eastAsia="Times New Roman" w:hAnsi="Monserrat" w:cs="Arial"/>
        </w:rPr>
        <w:t>:”Bajo protesta de decir verdad declaramos que los Estados Financieros y sus notas, son razonablemente correctos y son responsabilidad del emisor”.</w:t>
      </w:r>
      <w:bookmarkStart w:id="3" w:name="_Hlk157387237"/>
    </w:p>
    <w:p w14:paraId="2302F5F0" w14:textId="77777777" w:rsidR="007450FA" w:rsidRDefault="007450FA" w:rsidP="007450FA">
      <w:pPr>
        <w:tabs>
          <w:tab w:val="left" w:pos="7260"/>
        </w:tabs>
        <w:jc w:val="both"/>
        <w:rPr>
          <w:rFonts w:ascii="Monserrat" w:eastAsia="Times New Roman" w:hAnsi="Monserrat" w:cs="Arial"/>
        </w:rPr>
      </w:pPr>
    </w:p>
    <w:p w14:paraId="762E4B7E" w14:textId="77777777" w:rsidR="00165939" w:rsidRDefault="00165939" w:rsidP="00165939">
      <w:pPr>
        <w:tabs>
          <w:tab w:val="left" w:pos="7260"/>
        </w:tabs>
        <w:jc w:val="center"/>
        <w:rPr>
          <w:rFonts w:ascii="Monserrat" w:hAnsi="Monserrat"/>
          <w:b/>
        </w:rPr>
      </w:pPr>
    </w:p>
    <w:p w14:paraId="192F4F24" w14:textId="4594BD48" w:rsidR="005556D5" w:rsidRPr="00CB14C9" w:rsidRDefault="005556D5" w:rsidP="00165939">
      <w:pPr>
        <w:tabs>
          <w:tab w:val="left" w:pos="7260"/>
        </w:tabs>
        <w:jc w:val="center"/>
        <w:rPr>
          <w:rFonts w:ascii="Monserrat" w:hAnsi="Monserrat"/>
          <w:b/>
        </w:rPr>
      </w:pPr>
      <w:r w:rsidRPr="00CB14C9">
        <w:rPr>
          <w:rFonts w:ascii="Monserrat" w:hAnsi="Monserrat"/>
          <w:b/>
        </w:rPr>
        <w:t>NOTAS DE DESGLOSE:</w:t>
      </w:r>
    </w:p>
    <w:p w14:paraId="46FBDB4B" w14:textId="77777777" w:rsidR="005556D5" w:rsidRDefault="005556D5" w:rsidP="005556D5">
      <w:pPr>
        <w:rPr>
          <w:rFonts w:ascii="Monserrat" w:hAnsi="Monserrat"/>
        </w:rPr>
      </w:pPr>
    </w:p>
    <w:p w14:paraId="6162DDF2" w14:textId="77777777" w:rsidR="007450FA" w:rsidRPr="00CB14C9" w:rsidRDefault="007450FA" w:rsidP="005556D5">
      <w:pPr>
        <w:rPr>
          <w:rFonts w:ascii="Monserrat" w:hAnsi="Monserrat"/>
        </w:rPr>
      </w:pPr>
    </w:p>
    <w:p w14:paraId="1EA1096F" w14:textId="77777777" w:rsidR="00600320" w:rsidRDefault="00600320" w:rsidP="00600320">
      <w:pPr>
        <w:rPr>
          <w:rFonts w:ascii="Monserat medium" w:hAnsi="Monserat medium"/>
          <w:b/>
          <w:bCs/>
        </w:rPr>
      </w:pPr>
    </w:p>
    <w:p w14:paraId="22F3994E" w14:textId="77777777" w:rsidR="00600320" w:rsidRPr="00FA54C0" w:rsidRDefault="00600320" w:rsidP="00600320">
      <w:pPr>
        <w:rPr>
          <w:rFonts w:ascii="Monserat medium" w:hAnsi="Monserat medium"/>
          <w:b/>
          <w:bCs/>
        </w:rPr>
      </w:pPr>
      <w:r w:rsidRPr="00FA54C0">
        <w:rPr>
          <w:rFonts w:ascii="Monserat medium" w:hAnsi="Monserat medium"/>
          <w:b/>
          <w:bCs/>
        </w:rPr>
        <w:t>NOTAS AL ESTADO DE ACTIVIDADES.</w:t>
      </w:r>
    </w:p>
    <w:bookmarkEnd w:id="3"/>
    <w:p w14:paraId="0A8DA2F2" w14:textId="77777777" w:rsidR="00600320" w:rsidRPr="00CB14C9" w:rsidRDefault="00600320" w:rsidP="00600320">
      <w:pPr>
        <w:widowControl w:val="0"/>
        <w:jc w:val="both"/>
        <w:rPr>
          <w:rFonts w:ascii="Monserrat" w:hAnsi="Monserrat"/>
        </w:rPr>
      </w:pPr>
    </w:p>
    <w:p w14:paraId="76B0E697" w14:textId="77777777" w:rsidR="00600320" w:rsidRDefault="00600320" w:rsidP="00600320">
      <w:pPr>
        <w:widowControl w:val="0"/>
        <w:jc w:val="both"/>
        <w:rPr>
          <w:rFonts w:ascii="Monserrat" w:hAnsi="Monserrat"/>
        </w:rPr>
      </w:pPr>
      <w:r w:rsidRPr="00CB14C9">
        <w:rPr>
          <w:rFonts w:ascii="Monserrat" w:hAnsi="Monserrat"/>
        </w:rPr>
        <w:t xml:space="preserve">Este Estado financiero muestra dos agregados que corresponden a los entes públicos que conforman el Poder Ejecutivo, representados por los Ingresos y Otros Beneficios, así como los Gastos y Otras Perdidas, mostrando los conceptos del ingreso de acuerdo con la Ley de Ingresos y los Gastos con los conceptos del Clasificador por Objeto del Gasto, permitiendo determinar el resultado al cierre del periodo </w:t>
      </w:r>
      <w:r>
        <w:rPr>
          <w:rFonts w:ascii="Monserrat" w:hAnsi="Monserrat"/>
        </w:rPr>
        <w:t>enero-diciembre de 2023 y 2022</w:t>
      </w:r>
      <w:r w:rsidRPr="00CB14C9">
        <w:rPr>
          <w:rFonts w:ascii="Monserrat" w:hAnsi="Monserrat"/>
        </w:rPr>
        <w:t>. Mismo que se muestra a continuación:</w:t>
      </w:r>
    </w:p>
    <w:p w14:paraId="0DA97ACA" w14:textId="77777777" w:rsidR="007450FA" w:rsidRDefault="007450FA" w:rsidP="00600320">
      <w:pPr>
        <w:spacing w:line="224" w:lineRule="exact"/>
        <w:jc w:val="both"/>
        <w:rPr>
          <w:rFonts w:ascii="Monserat medium" w:hAnsi="Monserat medium"/>
          <w:b/>
          <w:color w:val="000000"/>
        </w:rPr>
      </w:pPr>
      <w:bookmarkStart w:id="4" w:name="_Hlk157387330"/>
    </w:p>
    <w:p w14:paraId="34ABF652" w14:textId="77777777" w:rsidR="007450FA" w:rsidRDefault="007450FA" w:rsidP="00600320">
      <w:pPr>
        <w:spacing w:line="224" w:lineRule="exact"/>
        <w:jc w:val="both"/>
        <w:rPr>
          <w:rFonts w:ascii="Monserat medium" w:hAnsi="Monserat medium"/>
          <w:b/>
          <w:color w:val="000000"/>
        </w:rPr>
      </w:pPr>
    </w:p>
    <w:p w14:paraId="427F573D" w14:textId="00A77E7B" w:rsidR="00600320" w:rsidRDefault="00600320" w:rsidP="00600320">
      <w:pPr>
        <w:spacing w:line="224" w:lineRule="exact"/>
        <w:jc w:val="both"/>
        <w:rPr>
          <w:rFonts w:ascii="Monserat medium" w:hAnsi="Monserat medium" w:cs="Arial"/>
          <w:b/>
          <w:lang w:val="es-MX"/>
        </w:rPr>
      </w:pPr>
      <w:r w:rsidRPr="00FA54C0">
        <w:rPr>
          <w:rFonts w:ascii="Monserat medium" w:hAnsi="Monserat medium"/>
          <w:b/>
          <w:color w:val="000000"/>
        </w:rPr>
        <w:t xml:space="preserve">Nota 1.- </w:t>
      </w:r>
      <w:r w:rsidRPr="00FA54C0">
        <w:rPr>
          <w:rFonts w:ascii="Monserat medium" w:hAnsi="Monserat medium" w:cs="Arial"/>
          <w:b/>
          <w:lang w:val="es-MX"/>
        </w:rPr>
        <w:t>Ingresos y Otros Beneficios</w:t>
      </w:r>
    </w:p>
    <w:bookmarkEnd w:id="4"/>
    <w:p w14:paraId="6F470232" w14:textId="77777777" w:rsidR="00600320" w:rsidRDefault="00600320" w:rsidP="00600320">
      <w:pPr>
        <w:spacing w:line="224" w:lineRule="exact"/>
        <w:jc w:val="both"/>
        <w:rPr>
          <w:rFonts w:ascii="Monserat medium" w:hAnsi="Monserat medium" w:cs="Arial"/>
          <w:b/>
          <w:lang w:val="es-MX"/>
        </w:rPr>
      </w:pPr>
    </w:p>
    <w:p w14:paraId="0733207B" w14:textId="77777777" w:rsidR="00600320" w:rsidRPr="00FA54C0" w:rsidRDefault="00600320" w:rsidP="00600320">
      <w:pPr>
        <w:pBdr>
          <w:top w:val="nil"/>
          <w:left w:val="nil"/>
          <w:bottom w:val="nil"/>
          <w:right w:val="nil"/>
          <w:between w:val="nil"/>
        </w:pBdr>
        <w:jc w:val="center"/>
        <w:rPr>
          <w:rFonts w:ascii="Monserat medium" w:hAnsi="Monserat medium"/>
          <w:b/>
          <w:color w:val="000000"/>
        </w:rPr>
      </w:pPr>
      <w:r w:rsidRPr="00FA54C0">
        <w:rPr>
          <w:rFonts w:ascii="Monserat medium" w:hAnsi="Monserat medium"/>
          <w:b/>
          <w:color w:val="000000"/>
        </w:rPr>
        <w:t>(Pesos)</w:t>
      </w:r>
    </w:p>
    <w:tbl>
      <w:tblPr>
        <w:tblW w:w="8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56"/>
        <w:gridCol w:w="1985"/>
        <w:gridCol w:w="1979"/>
      </w:tblGrid>
      <w:tr w:rsidR="00600320" w:rsidRPr="00600320" w14:paraId="669C0585" w14:textId="77777777" w:rsidTr="00600320">
        <w:trPr>
          <w:trHeight w:val="557"/>
        </w:trPr>
        <w:tc>
          <w:tcPr>
            <w:tcW w:w="4956" w:type="dxa"/>
            <w:shd w:val="clear" w:color="BFBFBF" w:fill="BFBFBF"/>
            <w:noWrap/>
            <w:vAlign w:val="center"/>
            <w:hideMark/>
          </w:tcPr>
          <w:p w14:paraId="18162D2D" w14:textId="77777777" w:rsidR="00600320" w:rsidRPr="00600320" w:rsidRDefault="00600320" w:rsidP="00600320">
            <w:pPr>
              <w:jc w:val="center"/>
              <w:rPr>
                <w:rFonts w:ascii="Monserat medium" w:hAnsi="Monserat medium"/>
                <w:b/>
                <w:bCs/>
                <w:color w:val="000000"/>
              </w:rPr>
            </w:pPr>
            <w:r w:rsidRPr="00600320">
              <w:rPr>
                <w:rFonts w:ascii="Monserat medium" w:hAnsi="Monserat medium"/>
                <w:b/>
                <w:bCs/>
                <w:color w:val="000000"/>
              </w:rPr>
              <w:t>Concepto</w:t>
            </w:r>
          </w:p>
        </w:tc>
        <w:tc>
          <w:tcPr>
            <w:tcW w:w="1985" w:type="dxa"/>
            <w:shd w:val="clear" w:color="BFBFBF" w:fill="BFBFBF"/>
            <w:noWrap/>
            <w:vAlign w:val="center"/>
            <w:hideMark/>
          </w:tcPr>
          <w:p w14:paraId="25CFDCA9" w14:textId="77777777" w:rsidR="00600320" w:rsidRPr="00600320" w:rsidRDefault="00600320" w:rsidP="00600320">
            <w:pPr>
              <w:jc w:val="center"/>
              <w:rPr>
                <w:rFonts w:ascii="Monserat medium" w:hAnsi="Monserat medium"/>
                <w:b/>
                <w:bCs/>
                <w:color w:val="000000"/>
              </w:rPr>
            </w:pPr>
            <w:r w:rsidRPr="00600320">
              <w:rPr>
                <w:rFonts w:ascii="Monserat medium" w:hAnsi="Monserat medium"/>
                <w:b/>
                <w:bCs/>
                <w:color w:val="000000"/>
              </w:rPr>
              <w:t>2023</w:t>
            </w:r>
          </w:p>
        </w:tc>
        <w:tc>
          <w:tcPr>
            <w:tcW w:w="1979" w:type="dxa"/>
            <w:shd w:val="clear" w:color="BFBFBF" w:fill="BFBFBF"/>
            <w:noWrap/>
            <w:vAlign w:val="center"/>
            <w:hideMark/>
          </w:tcPr>
          <w:p w14:paraId="3250F38C" w14:textId="77777777" w:rsidR="00600320" w:rsidRPr="00600320" w:rsidRDefault="00600320" w:rsidP="00600320">
            <w:pPr>
              <w:jc w:val="center"/>
              <w:rPr>
                <w:rFonts w:ascii="Monserat medium" w:hAnsi="Monserat medium"/>
                <w:b/>
                <w:bCs/>
                <w:color w:val="000000"/>
              </w:rPr>
            </w:pPr>
            <w:r w:rsidRPr="00600320">
              <w:rPr>
                <w:rFonts w:ascii="Monserat medium" w:hAnsi="Monserat medium"/>
                <w:b/>
                <w:bCs/>
                <w:color w:val="000000"/>
              </w:rPr>
              <w:t>2022</w:t>
            </w:r>
          </w:p>
        </w:tc>
      </w:tr>
      <w:tr w:rsidR="00600320" w:rsidRPr="00600320" w14:paraId="16EDACA0" w14:textId="77777777" w:rsidTr="00600320">
        <w:trPr>
          <w:trHeight w:val="255"/>
        </w:trPr>
        <w:tc>
          <w:tcPr>
            <w:tcW w:w="4956" w:type="dxa"/>
            <w:shd w:val="clear" w:color="auto" w:fill="auto"/>
            <w:vAlign w:val="center"/>
            <w:hideMark/>
          </w:tcPr>
          <w:p w14:paraId="5496B65B" w14:textId="77777777" w:rsidR="00600320" w:rsidRPr="00600320" w:rsidRDefault="00600320" w:rsidP="00600320">
            <w:pPr>
              <w:rPr>
                <w:rFonts w:ascii="Monserat medium" w:hAnsi="Monserat medium"/>
                <w:color w:val="000000"/>
              </w:rPr>
            </w:pPr>
            <w:r w:rsidRPr="00600320">
              <w:rPr>
                <w:rFonts w:ascii="Monserat medium" w:hAnsi="Monserat medium"/>
                <w:color w:val="000000"/>
              </w:rPr>
              <w:t>Impuestos</w:t>
            </w:r>
          </w:p>
        </w:tc>
        <w:tc>
          <w:tcPr>
            <w:tcW w:w="1985" w:type="dxa"/>
            <w:shd w:val="clear" w:color="auto" w:fill="auto"/>
            <w:vAlign w:val="center"/>
            <w:hideMark/>
          </w:tcPr>
          <w:p w14:paraId="34DEA670" w14:textId="77777777" w:rsidR="00600320" w:rsidRPr="00600320" w:rsidRDefault="00600320" w:rsidP="00600320">
            <w:pPr>
              <w:jc w:val="right"/>
              <w:rPr>
                <w:rFonts w:ascii="Monserat medium" w:hAnsi="Monserat medium"/>
                <w:color w:val="000000"/>
              </w:rPr>
            </w:pPr>
            <w:r w:rsidRPr="00600320">
              <w:rPr>
                <w:rFonts w:ascii="Monserat medium" w:hAnsi="Monserat medium"/>
                <w:color w:val="000000"/>
              </w:rPr>
              <w:t>1,846,163,237</w:t>
            </w:r>
          </w:p>
        </w:tc>
        <w:tc>
          <w:tcPr>
            <w:tcW w:w="1979" w:type="dxa"/>
            <w:shd w:val="clear" w:color="auto" w:fill="auto"/>
            <w:vAlign w:val="center"/>
            <w:hideMark/>
          </w:tcPr>
          <w:p w14:paraId="5CA3E74F" w14:textId="77777777" w:rsidR="00600320" w:rsidRPr="00600320" w:rsidRDefault="00600320" w:rsidP="00600320">
            <w:pPr>
              <w:jc w:val="right"/>
              <w:rPr>
                <w:rFonts w:ascii="Monserat medium" w:hAnsi="Monserat medium"/>
                <w:color w:val="000000"/>
              </w:rPr>
            </w:pPr>
            <w:r w:rsidRPr="00600320">
              <w:rPr>
                <w:rFonts w:ascii="Monserat medium" w:hAnsi="Monserat medium"/>
                <w:color w:val="000000"/>
              </w:rPr>
              <w:t>1,621,870,627</w:t>
            </w:r>
          </w:p>
        </w:tc>
      </w:tr>
      <w:tr w:rsidR="00600320" w:rsidRPr="00600320" w14:paraId="1BF77C78" w14:textId="77777777" w:rsidTr="00600320">
        <w:trPr>
          <w:trHeight w:val="255"/>
        </w:trPr>
        <w:tc>
          <w:tcPr>
            <w:tcW w:w="4956" w:type="dxa"/>
            <w:shd w:val="clear" w:color="auto" w:fill="auto"/>
            <w:vAlign w:val="center"/>
            <w:hideMark/>
          </w:tcPr>
          <w:p w14:paraId="7B45F3DB" w14:textId="77777777" w:rsidR="00600320" w:rsidRPr="00600320" w:rsidRDefault="00600320" w:rsidP="00600320">
            <w:pPr>
              <w:rPr>
                <w:rFonts w:ascii="Monserat medium" w:hAnsi="Monserat medium"/>
                <w:color w:val="000000"/>
              </w:rPr>
            </w:pPr>
            <w:r w:rsidRPr="00600320">
              <w:rPr>
                <w:rFonts w:ascii="Monserat medium" w:hAnsi="Monserat medium"/>
                <w:color w:val="000000"/>
              </w:rPr>
              <w:t>Derechos</w:t>
            </w:r>
          </w:p>
        </w:tc>
        <w:tc>
          <w:tcPr>
            <w:tcW w:w="1985" w:type="dxa"/>
            <w:shd w:val="clear" w:color="auto" w:fill="auto"/>
            <w:vAlign w:val="center"/>
            <w:hideMark/>
          </w:tcPr>
          <w:p w14:paraId="45A90894" w14:textId="77777777" w:rsidR="00600320" w:rsidRPr="00600320" w:rsidRDefault="00600320" w:rsidP="00600320">
            <w:pPr>
              <w:jc w:val="right"/>
              <w:rPr>
                <w:rFonts w:ascii="Monserat medium" w:hAnsi="Monserat medium"/>
                <w:color w:val="000000"/>
              </w:rPr>
            </w:pPr>
            <w:r w:rsidRPr="00600320">
              <w:rPr>
                <w:rFonts w:ascii="Monserat medium" w:hAnsi="Monserat medium"/>
                <w:color w:val="000000"/>
              </w:rPr>
              <w:t>2,250,191,609</w:t>
            </w:r>
          </w:p>
        </w:tc>
        <w:tc>
          <w:tcPr>
            <w:tcW w:w="1979" w:type="dxa"/>
            <w:shd w:val="clear" w:color="auto" w:fill="auto"/>
            <w:vAlign w:val="center"/>
            <w:hideMark/>
          </w:tcPr>
          <w:p w14:paraId="00BADE86" w14:textId="77777777" w:rsidR="00600320" w:rsidRPr="00600320" w:rsidRDefault="00600320" w:rsidP="00600320">
            <w:pPr>
              <w:jc w:val="right"/>
              <w:rPr>
                <w:rFonts w:ascii="Monserat medium" w:hAnsi="Monserat medium"/>
                <w:color w:val="000000"/>
              </w:rPr>
            </w:pPr>
            <w:r w:rsidRPr="00600320">
              <w:rPr>
                <w:rFonts w:ascii="Monserat medium" w:hAnsi="Monserat medium"/>
                <w:color w:val="000000"/>
              </w:rPr>
              <w:t>1,913,333,053</w:t>
            </w:r>
          </w:p>
        </w:tc>
      </w:tr>
      <w:tr w:rsidR="00600320" w:rsidRPr="00600320" w14:paraId="2CE08E8D" w14:textId="77777777" w:rsidTr="00600320">
        <w:trPr>
          <w:trHeight w:val="255"/>
        </w:trPr>
        <w:tc>
          <w:tcPr>
            <w:tcW w:w="4956" w:type="dxa"/>
            <w:shd w:val="clear" w:color="auto" w:fill="auto"/>
            <w:vAlign w:val="center"/>
            <w:hideMark/>
          </w:tcPr>
          <w:p w14:paraId="006ECD82" w14:textId="77777777" w:rsidR="00600320" w:rsidRPr="00600320" w:rsidRDefault="00600320" w:rsidP="00600320">
            <w:pPr>
              <w:rPr>
                <w:rFonts w:ascii="Monserat medium" w:hAnsi="Monserat medium"/>
                <w:color w:val="000000"/>
              </w:rPr>
            </w:pPr>
            <w:r w:rsidRPr="00600320">
              <w:rPr>
                <w:rFonts w:ascii="Monserat medium" w:hAnsi="Monserat medium"/>
                <w:color w:val="000000"/>
              </w:rPr>
              <w:t>Productos</w:t>
            </w:r>
          </w:p>
        </w:tc>
        <w:tc>
          <w:tcPr>
            <w:tcW w:w="1985" w:type="dxa"/>
            <w:shd w:val="clear" w:color="auto" w:fill="auto"/>
            <w:vAlign w:val="center"/>
            <w:hideMark/>
          </w:tcPr>
          <w:p w14:paraId="35CE9EE6" w14:textId="77777777" w:rsidR="00600320" w:rsidRPr="00600320" w:rsidRDefault="00600320" w:rsidP="00600320">
            <w:pPr>
              <w:jc w:val="right"/>
              <w:rPr>
                <w:rFonts w:ascii="Monserat medium" w:hAnsi="Monserat medium"/>
                <w:color w:val="000000"/>
              </w:rPr>
            </w:pPr>
            <w:r w:rsidRPr="00600320">
              <w:rPr>
                <w:rFonts w:ascii="Monserat medium" w:hAnsi="Monserat medium"/>
                <w:color w:val="000000"/>
              </w:rPr>
              <w:t>601,268,083</w:t>
            </w:r>
          </w:p>
        </w:tc>
        <w:tc>
          <w:tcPr>
            <w:tcW w:w="1979" w:type="dxa"/>
            <w:shd w:val="clear" w:color="auto" w:fill="auto"/>
            <w:vAlign w:val="center"/>
            <w:hideMark/>
          </w:tcPr>
          <w:p w14:paraId="52B2B542" w14:textId="77777777" w:rsidR="00600320" w:rsidRPr="00600320" w:rsidRDefault="00600320" w:rsidP="00600320">
            <w:pPr>
              <w:jc w:val="right"/>
              <w:rPr>
                <w:rFonts w:ascii="Monserat medium" w:hAnsi="Monserat medium"/>
                <w:color w:val="000000"/>
              </w:rPr>
            </w:pPr>
            <w:r w:rsidRPr="00600320">
              <w:rPr>
                <w:rFonts w:ascii="Monserat medium" w:hAnsi="Monserat medium"/>
                <w:color w:val="000000"/>
              </w:rPr>
              <w:t>266,343,422</w:t>
            </w:r>
          </w:p>
        </w:tc>
      </w:tr>
      <w:tr w:rsidR="00600320" w:rsidRPr="00600320" w14:paraId="613299F7" w14:textId="77777777" w:rsidTr="00600320">
        <w:trPr>
          <w:trHeight w:val="255"/>
        </w:trPr>
        <w:tc>
          <w:tcPr>
            <w:tcW w:w="4956" w:type="dxa"/>
            <w:shd w:val="clear" w:color="auto" w:fill="auto"/>
            <w:vAlign w:val="center"/>
            <w:hideMark/>
          </w:tcPr>
          <w:p w14:paraId="3DC98E71" w14:textId="77777777" w:rsidR="00600320" w:rsidRPr="00600320" w:rsidRDefault="00600320" w:rsidP="00600320">
            <w:pPr>
              <w:rPr>
                <w:rFonts w:ascii="Monserat medium" w:hAnsi="Monserat medium"/>
                <w:color w:val="000000"/>
              </w:rPr>
            </w:pPr>
            <w:r w:rsidRPr="00600320">
              <w:rPr>
                <w:rFonts w:ascii="Monserat medium" w:hAnsi="Monserat medium"/>
                <w:color w:val="000000"/>
              </w:rPr>
              <w:t>Aprovechamientos</w:t>
            </w:r>
          </w:p>
        </w:tc>
        <w:tc>
          <w:tcPr>
            <w:tcW w:w="1985" w:type="dxa"/>
            <w:shd w:val="clear" w:color="auto" w:fill="auto"/>
            <w:vAlign w:val="center"/>
            <w:hideMark/>
          </w:tcPr>
          <w:p w14:paraId="786A4902" w14:textId="77777777" w:rsidR="00600320" w:rsidRPr="00600320" w:rsidRDefault="00600320" w:rsidP="00600320">
            <w:pPr>
              <w:jc w:val="right"/>
              <w:rPr>
                <w:rFonts w:ascii="Monserat medium" w:hAnsi="Monserat medium"/>
                <w:color w:val="000000"/>
              </w:rPr>
            </w:pPr>
            <w:r w:rsidRPr="00600320">
              <w:rPr>
                <w:rFonts w:ascii="Monserat medium" w:hAnsi="Monserat medium"/>
                <w:color w:val="000000"/>
              </w:rPr>
              <w:t>352,780,906</w:t>
            </w:r>
          </w:p>
        </w:tc>
        <w:tc>
          <w:tcPr>
            <w:tcW w:w="1979" w:type="dxa"/>
            <w:shd w:val="clear" w:color="auto" w:fill="auto"/>
            <w:vAlign w:val="center"/>
            <w:hideMark/>
          </w:tcPr>
          <w:p w14:paraId="207FC844" w14:textId="77777777" w:rsidR="00600320" w:rsidRPr="00600320" w:rsidRDefault="00600320" w:rsidP="00600320">
            <w:pPr>
              <w:jc w:val="right"/>
              <w:rPr>
                <w:rFonts w:ascii="Monserat medium" w:hAnsi="Monserat medium"/>
                <w:color w:val="000000"/>
              </w:rPr>
            </w:pPr>
            <w:r w:rsidRPr="00600320">
              <w:rPr>
                <w:rFonts w:ascii="Monserat medium" w:hAnsi="Monserat medium"/>
                <w:color w:val="000000"/>
              </w:rPr>
              <w:t>164,144,808</w:t>
            </w:r>
          </w:p>
        </w:tc>
      </w:tr>
      <w:tr w:rsidR="00600320" w:rsidRPr="00600320" w14:paraId="277EFB26" w14:textId="77777777" w:rsidTr="00600320">
        <w:trPr>
          <w:trHeight w:val="510"/>
        </w:trPr>
        <w:tc>
          <w:tcPr>
            <w:tcW w:w="4956" w:type="dxa"/>
            <w:shd w:val="clear" w:color="auto" w:fill="auto"/>
            <w:vAlign w:val="center"/>
            <w:hideMark/>
          </w:tcPr>
          <w:p w14:paraId="5894C371" w14:textId="760107EF" w:rsidR="00600320" w:rsidRPr="00600320" w:rsidRDefault="00600320" w:rsidP="00600320">
            <w:pPr>
              <w:rPr>
                <w:rFonts w:ascii="Monserat medium" w:hAnsi="Monserat medium"/>
                <w:color w:val="000000"/>
              </w:rPr>
            </w:pPr>
            <w:r w:rsidRPr="00600320">
              <w:rPr>
                <w:rFonts w:ascii="Monserat medium" w:hAnsi="Monserat medium"/>
                <w:color w:val="000000"/>
              </w:rPr>
              <w:t>Participaciones, Aportaciones, Convenios, Incentivos Derivados de la Colaboración Fiscal y Fondos Distintos de Aportaciones</w:t>
            </w:r>
          </w:p>
        </w:tc>
        <w:tc>
          <w:tcPr>
            <w:tcW w:w="1985" w:type="dxa"/>
            <w:shd w:val="clear" w:color="auto" w:fill="auto"/>
            <w:vAlign w:val="center"/>
            <w:hideMark/>
          </w:tcPr>
          <w:p w14:paraId="5E1AAAAE" w14:textId="77777777" w:rsidR="00600320" w:rsidRPr="00600320" w:rsidRDefault="00600320" w:rsidP="00600320">
            <w:pPr>
              <w:jc w:val="right"/>
              <w:rPr>
                <w:rFonts w:ascii="Monserat medium" w:hAnsi="Monserat medium"/>
                <w:color w:val="000000"/>
              </w:rPr>
            </w:pPr>
            <w:r w:rsidRPr="00600320">
              <w:rPr>
                <w:rFonts w:ascii="Monserat medium" w:hAnsi="Monserat medium"/>
                <w:color w:val="000000"/>
              </w:rPr>
              <w:t>91,962,632,304</w:t>
            </w:r>
          </w:p>
        </w:tc>
        <w:tc>
          <w:tcPr>
            <w:tcW w:w="1979" w:type="dxa"/>
            <w:shd w:val="clear" w:color="auto" w:fill="auto"/>
            <w:vAlign w:val="center"/>
            <w:hideMark/>
          </w:tcPr>
          <w:p w14:paraId="4012ACE1" w14:textId="77777777" w:rsidR="00600320" w:rsidRPr="00600320" w:rsidRDefault="00600320" w:rsidP="00600320">
            <w:pPr>
              <w:jc w:val="right"/>
              <w:rPr>
                <w:rFonts w:ascii="Monserat medium" w:hAnsi="Monserat medium"/>
                <w:color w:val="000000"/>
              </w:rPr>
            </w:pPr>
            <w:r w:rsidRPr="00600320">
              <w:rPr>
                <w:rFonts w:ascii="Monserat medium" w:hAnsi="Monserat medium"/>
                <w:color w:val="000000"/>
              </w:rPr>
              <w:t>84,749,653,059</w:t>
            </w:r>
          </w:p>
        </w:tc>
      </w:tr>
      <w:tr w:rsidR="00600320" w:rsidRPr="00600320" w14:paraId="7B75FBC0" w14:textId="77777777" w:rsidTr="00600320">
        <w:trPr>
          <w:trHeight w:val="510"/>
        </w:trPr>
        <w:tc>
          <w:tcPr>
            <w:tcW w:w="4956" w:type="dxa"/>
            <w:shd w:val="clear" w:color="auto" w:fill="auto"/>
            <w:vAlign w:val="center"/>
            <w:hideMark/>
          </w:tcPr>
          <w:p w14:paraId="4D759840" w14:textId="77777777" w:rsidR="00600320" w:rsidRPr="00600320" w:rsidRDefault="00600320" w:rsidP="00600320">
            <w:pPr>
              <w:rPr>
                <w:rFonts w:ascii="Monserat medium" w:hAnsi="Monserat medium"/>
                <w:color w:val="000000"/>
              </w:rPr>
            </w:pPr>
            <w:r w:rsidRPr="00600320">
              <w:rPr>
                <w:rFonts w:ascii="Monserat medium" w:hAnsi="Monserat medium"/>
                <w:color w:val="000000"/>
              </w:rPr>
              <w:t>Transferencias, Asignaciones, Subsidios y Subvenciones, y Pensiones y</w:t>
            </w:r>
            <w:r w:rsidRPr="00600320">
              <w:rPr>
                <w:rFonts w:ascii="Monserat medium" w:hAnsi="Monserat medium"/>
                <w:color w:val="000000"/>
              </w:rPr>
              <w:br/>
              <w:t>Jubilaciones</w:t>
            </w:r>
          </w:p>
        </w:tc>
        <w:tc>
          <w:tcPr>
            <w:tcW w:w="1985" w:type="dxa"/>
            <w:shd w:val="clear" w:color="auto" w:fill="auto"/>
            <w:vAlign w:val="center"/>
            <w:hideMark/>
          </w:tcPr>
          <w:p w14:paraId="335EB8FA" w14:textId="77777777" w:rsidR="00600320" w:rsidRPr="00600320" w:rsidRDefault="00600320" w:rsidP="00600320">
            <w:pPr>
              <w:jc w:val="right"/>
              <w:rPr>
                <w:rFonts w:ascii="Monserat medium" w:hAnsi="Monserat medium"/>
                <w:color w:val="000000"/>
              </w:rPr>
            </w:pPr>
            <w:r w:rsidRPr="00600320">
              <w:rPr>
                <w:rFonts w:ascii="Monserat medium" w:hAnsi="Monserat medium"/>
                <w:color w:val="000000"/>
              </w:rPr>
              <w:t>-56,622,112,112</w:t>
            </w:r>
          </w:p>
        </w:tc>
        <w:tc>
          <w:tcPr>
            <w:tcW w:w="1979" w:type="dxa"/>
            <w:shd w:val="clear" w:color="auto" w:fill="auto"/>
            <w:vAlign w:val="center"/>
            <w:hideMark/>
          </w:tcPr>
          <w:p w14:paraId="53EB0D9C" w14:textId="77777777" w:rsidR="00600320" w:rsidRPr="00600320" w:rsidRDefault="00600320" w:rsidP="00600320">
            <w:pPr>
              <w:jc w:val="right"/>
              <w:rPr>
                <w:rFonts w:ascii="Monserat medium" w:hAnsi="Monserat medium"/>
                <w:color w:val="000000"/>
              </w:rPr>
            </w:pPr>
            <w:r w:rsidRPr="00600320">
              <w:rPr>
                <w:rFonts w:ascii="Monserat medium" w:hAnsi="Monserat medium"/>
                <w:color w:val="000000"/>
              </w:rPr>
              <w:t>-55,776,080,350</w:t>
            </w:r>
          </w:p>
        </w:tc>
      </w:tr>
      <w:tr w:rsidR="00600320" w:rsidRPr="00600320" w14:paraId="54A51C01" w14:textId="77777777" w:rsidTr="00600320">
        <w:trPr>
          <w:trHeight w:val="255"/>
        </w:trPr>
        <w:tc>
          <w:tcPr>
            <w:tcW w:w="4956" w:type="dxa"/>
            <w:shd w:val="clear" w:color="auto" w:fill="auto"/>
            <w:vAlign w:val="center"/>
            <w:hideMark/>
          </w:tcPr>
          <w:p w14:paraId="6F19E2FF" w14:textId="77777777" w:rsidR="00600320" w:rsidRPr="00600320" w:rsidRDefault="00600320" w:rsidP="00600320">
            <w:pPr>
              <w:rPr>
                <w:rFonts w:ascii="Monserat medium" w:hAnsi="Monserat medium"/>
                <w:color w:val="000000"/>
              </w:rPr>
            </w:pPr>
            <w:r w:rsidRPr="00600320">
              <w:rPr>
                <w:rFonts w:ascii="Monserat medium" w:hAnsi="Monserat medium"/>
                <w:color w:val="000000"/>
              </w:rPr>
              <w:t>Ingresos Financieros</w:t>
            </w:r>
          </w:p>
        </w:tc>
        <w:tc>
          <w:tcPr>
            <w:tcW w:w="1985" w:type="dxa"/>
            <w:shd w:val="clear" w:color="auto" w:fill="auto"/>
            <w:vAlign w:val="center"/>
            <w:hideMark/>
          </w:tcPr>
          <w:p w14:paraId="4F263052" w14:textId="77777777" w:rsidR="00600320" w:rsidRPr="00600320" w:rsidRDefault="00600320" w:rsidP="00600320">
            <w:pPr>
              <w:jc w:val="right"/>
              <w:rPr>
                <w:rFonts w:ascii="Monserat medium" w:hAnsi="Monserat medium"/>
                <w:color w:val="000000"/>
              </w:rPr>
            </w:pPr>
            <w:r w:rsidRPr="00600320">
              <w:rPr>
                <w:rFonts w:ascii="Monserat medium" w:hAnsi="Monserat medium"/>
                <w:color w:val="000000"/>
              </w:rPr>
              <w:t>189,780,503</w:t>
            </w:r>
          </w:p>
        </w:tc>
        <w:tc>
          <w:tcPr>
            <w:tcW w:w="1979" w:type="dxa"/>
            <w:shd w:val="clear" w:color="auto" w:fill="auto"/>
            <w:vAlign w:val="center"/>
            <w:hideMark/>
          </w:tcPr>
          <w:p w14:paraId="071891FC" w14:textId="77777777" w:rsidR="00600320" w:rsidRPr="00600320" w:rsidRDefault="00600320" w:rsidP="00600320">
            <w:pPr>
              <w:jc w:val="right"/>
              <w:rPr>
                <w:rFonts w:ascii="Monserat medium" w:hAnsi="Monserat medium"/>
                <w:color w:val="000000"/>
              </w:rPr>
            </w:pPr>
            <w:r w:rsidRPr="00600320">
              <w:rPr>
                <w:rFonts w:ascii="Monserat medium" w:hAnsi="Monserat medium"/>
                <w:color w:val="000000"/>
              </w:rPr>
              <w:t>52,381,827</w:t>
            </w:r>
          </w:p>
        </w:tc>
      </w:tr>
      <w:tr w:rsidR="00600320" w:rsidRPr="00600320" w14:paraId="710A27B6" w14:textId="77777777" w:rsidTr="00600320">
        <w:trPr>
          <w:trHeight w:val="638"/>
        </w:trPr>
        <w:tc>
          <w:tcPr>
            <w:tcW w:w="4956" w:type="dxa"/>
            <w:shd w:val="clear" w:color="auto" w:fill="auto"/>
            <w:vAlign w:val="center"/>
            <w:hideMark/>
          </w:tcPr>
          <w:p w14:paraId="2F26C784" w14:textId="77777777" w:rsidR="00600320" w:rsidRPr="00600320" w:rsidRDefault="00600320" w:rsidP="00600320">
            <w:pPr>
              <w:jc w:val="right"/>
              <w:rPr>
                <w:rFonts w:ascii="Monserat medium" w:hAnsi="Monserat medium"/>
                <w:color w:val="000000"/>
              </w:rPr>
            </w:pPr>
            <w:r w:rsidRPr="00600320">
              <w:rPr>
                <w:rFonts w:ascii="Monserat medium" w:hAnsi="Monserat medium"/>
                <w:color w:val="000000"/>
              </w:rPr>
              <w:t>Total de Ingresos y Otros Beneficios</w:t>
            </w:r>
          </w:p>
        </w:tc>
        <w:tc>
          <w:tcPr>
            <w:tcW w:w="1985" w:type="dxa"/>
            <w:shd w:val="clear" w:color="auto" w:fill="auto"/>
            <w:vAlign w:val="center"/>
            <w:hideMark/>
          </w:tcPr>
          <w:p w14:paraId="7DC0D27D" w14:textId="77777777" w:rsidR="00600320" w:rsidRPr="00600320" w:rsidRDefault="00600320" w:rsidP="00600320">
            <w:pPr>
              <w:jc w:val="right"/>
              <w:rPr>
                <w:rFonts w:ascii="Monserat medium" w:hAnsi="Monserat medium"/>
                <w:color w:val="000000"/>
              </w:rPr>
            </w:pPr>
            <w:r w:rsidRPr="00600320">
              <w:rPr>
                <w:rFonts w:ascii="Monserat medium" w:hAnsi="Monserat medium"/>
                <w:color w:val="000000"/>
              </w:rPr>
              <w:t>40,580,704,530</w:t>
            </w:r>
          </w:p>
        </w:tc>
        <w:tc>
          <w:tcPr>
            <w:tcW w:w="1979" w:type="dxa"/>
            <w:shd w:val="clear" w:color="auto" w:fill="auto"/>
            <w:vAlign w:val="center"/>
            <w:hideMark/>
          </w:tcPr>
          <w:p w14:paraId="695806CF" w14:textId="77777777" w:rsidR="00600320" w:rsidRPr="00600320" w:rsidRDefault="00600320" w:rsidP="00600320">
            <w:pPr>
              <w:jc w:val="right"/>
              <w:rPr>
                <w:rFonts w:ascii="Monserat medium" w:hAnsi="Monserat medium"/>
                <w:color w:val="000000"/>
              </w:rPr>
            </w:pPr>
            <w:r w:rsidRPr="00600320">
              <w:rPr>
                <w:rFonts w:ascii="Monserat medium" w:hAnsi="Monserat medium"/>
                <w:color w:val="000000"/>
              </w:rPr>
              <w:t>32,991,646,446</w:t>
            </w:r>
          </w:p>
        </w:tc>
      </w:tr>
    </w:tbl>
    <w:p w14:paraId="3F1B377B" w14:textId="77777777" w:rsidR="007450FA" w:rsidRDefault="007450FA" w:rsidP="007450FA">
      <w:pPr>
        <w:rPr>
          <w:rFonts w:ascii="Monserat medium" w:hAnsi="Monserat medium"/>
          <w:b/>
          <w:color w:val="000000"/>
        </w:rPr>
      </w:pPr>
      <w:bookmarkStart w:id="5" w:name="_Hlk157387559"/>
    </w:p>
    <w:p w14:paraId="08C752E8" w14:textId="77777777" w:rsidR="007450FA" w:rsidRDefault="007450FA" w:rsidP="007450FA">
      <w:pPr>
        <w:rPr>
          <w:rFonts w:ascii="Monserat medium" w:hAnsi="Monserat medium"/>
          <w:b/>
          <w:color w:val="000000"/>
        </w:rPr>
      </w:pPr>
    </w:p>
    <w:p w14:paraId="40AB6631" w14:textId="77777777" w:rsidR="007450FA" w:rsidRDefault="007450FA" w:rsidP="007450FA">
      <w:pPr>
        <w:rPr>
          <w:rFonts w:ascii="Monserat medium" w:hAnsi="Monserat medium"/>
          <w:b/>
          <w:color w:val="000000"/>
        </w:rPr>
      </w:pPr>
    </w:p>
    <w:p w14:paraId="32103A31" w14:textId="61C43ED5" w:rsidR="00600320" w:rsidRPr="00FA54C0" w:rsidRDefault="00600320" w:rsidP="00165939">
      <w:pPr>
        <w:keepNext/>
        <w:rPr>
          <w:rFonts w:ascii="Monserat medium" w:hAnsi="Monserat medium" w:cs="Arial"/>
          <w:b/>
          <w:lang w:val="es-MX"/>
        </w:rPr>
      </w:pPr>
      <w:r w:rsidRPr="00FA54C0">
        <w:rPr>
          <w:rFonts w:ascii="Monserat medium" w:hAnsi="Monserat medium"/>
          <w:b/>
          <w:color w:val="000000"/>
        </w:rPr>
        <w:lastRenderedPageBreak/>
        <w:t xml:space="preserve">Nota 2.- </w:t>
      </w:r>
      <w:r w:rsidRPr="00FA54C0">
        <w:rPr>
          <w:rFonts w:ascii="Monserat medium" w:hAnsi="Monserat medium" w:cs="Arial"/>
          <w:b/>
          <w:lang w:val="es-MX"/>
        </w:rPr>
        <w:t>Gastos y Otras Pérdidas:</w:t>
      </w:r>
    </w:p>
    <w:bookmarkEnd w:id="5"/>
    <w:p w14:paraId="33952EA9" w14:textId="77777777" w:rsidR="00600320" w:rsidRPr="00FA54C0" w:rsidRDefault="00600320" w:rsidP="00600320">
      <w:pPr>
        <w:spacing w:line="224" w:lineRule="exact"/>
        <w:jc w:val="both"/>
        <w:rPr>
          <w:rFonts w:ascii="Monserat medium" w:hAnsi="Monserat medium" w:cs="Arial"/>
          <w:b/>
          <w:lang w:val="es-MX"/>
        </w:rPr>
      </w:pPr>
    </w:p>
    <w:p w14:paraId="7D2BE075" w14:textId="717C269A" w:rsidR="00EF759F" w:rsidRDefault="00600320" w:rsidP="00600320">
      <w:pPr>
        <w:pBdr>
          <w:top w:val="nil"/>
          <w:left w:val="nil"/>
          <w:bottom w:val="nil"/>
          <w:right w:val="nil"/>
          <w:between w:val="nil"/>
        </w:pBdr>
        <w:jc w:val="center"/>
        <w:rPr>
          <w:rFonts w:ascii="Monserat medium" w:hAnsi="Monserat medium"/>
          <w:b/>
          <w:bCs/>
          <w:color w:val="000000"/>
        </w:rPr>
      </w:pPr>
      <w:r w:rsidRPr="00FA54C0">
        <w:rPr>
          <w:rFonts w:ascii="Monserat medium" w:hAnsi="Monserat medium"/>
          <w:b/>
          <w:bCs/>
          <w:color w:val="000000"/>
        </w:rPr>
        <w:t>(Pesos)</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57"/>
        <w:gridCol w:w="1985"/>
        <w:gridCol w:w="1984"/>
      </w:tblGrid>
      <w:tr w:rsidR="00EF759F" w:rsidRPr="00BC1FE8" w14:paraId="37203FA9" w14:textId="77777777" w:rsidTr="007450FA">
        <w:trPr>
          <w:trHeight w:val="557"/>
          <w:tblHeader/>
        </w:trPr>
        <w:tc>
          <w:tcPr>
            <w:tcW w:w="4957" w:type="dxa"/>
            <w:shd w:val="clear" w:color="BFBFBF" w:fill="BFBFBF"/>
            <w:noWrap/>
            <w:vAlign w:val="center"/>
            <w:hideMark/>
          </w:tcPr>
          <w:p w14:paraId="5779233F" w14:textId="0754CBAF" w:rsidR="00EF759F" w:rsidRPr="00600320" w:rsidRDefault="00EF759F" w:rsidP="00EF759F">
            <w:pPr>
              <w:jc w:val="center"/>
              <w:rPr>
                <w:rFonts w:eastAsia="Times New Roman" w:cs="Calibri"/>
                <w:b/>
                <w:bCs/>
                <w:color w:val="FFFFFF"/>
                <w:sz w:val="22"/>
                <w:szCs w:val="22"/>
                <w:lang w:val="es-MX"/>
              </w:rPr>
            </w:pPr>
            <w:r>
              <w:rPr>
                <w:rFonts w:ascii="Monserat medium" w:hAnsi="Monserat medium"/>
                <w:b/>
                <w:bCs/>
                <w:color w:val="000000"/>
              </w:rPr>
              <w:br w:type="page"/>
            </w:r>
            <w:r w:rsidRPr="00600320">
              <w:rPr>
                <w:rFonts w:eastAsia="Times New Roman" w:cs="Calibri"/>
                <w:b/>
                <w:bCs/>
                <w:color w:val="FFFFFF"/>
                <w:sz w:val="22"/>
                <w:szCs w:val="22"/>
                <w:lang w:val="es-MX"/>
              </w:rPr>
              <w:t>Concepto</w:t>
            </w:r>
          </w:p>
        </w:tc>
        <w:tc>
          <w:tcPr>
            <w:tcW w:w="1985" w:type="dxa"/>
            <w:shd w:val="clear" w:color="BFBFBF" w:fill="BFBFBF"/>
            <w:noWrap/>
            <w:vAlign w:val="center"/>
            <w:hideMark/>
          </w:tcPr>
          <w:p w14:paraId="5D4A17D4" w14:textId="77777777" w:rsidR="00EF759F" w:rsidRPr="00600320" w:rsidRDefault="00EF759F" w:rsidP="00EF759F">
            <w:pPr>
              <w:jc w:val="center"/>
              <w:rPr>
                <w:rFonts w:eastAsia="Times New Roman" w:cs="Calibri"/>
                <w:b/>
                <w:bCs/>
                <w:color w:val="FFFFFF"/>
                <w:sz w:val="22"/>
                <w:szCs w:val="22"/>
                <w:lang w:val="es-MX"/>
              </w:rPr>
            </w:pPr>
            <w:r w:rsidRPr="00600320">
              <w:rPr>
                <w:rFonts w:eastAsia="Times New Roman" w:cs="Calibri"/>
                <w:b/>
                <w:bCs/>
                <w:color w:val="FFFFFF"/>
                <w:sz w:val="22"/>
                <w:szCs w:val="22"/>
                <w:lang w:val="es-MX"/>
              </w:rPr>
              <w:t>2023</w:t>
            </w:r>
          </w:p>
        </w:tc>
        <w:tc>
          <w:tcPr>
            <w:tcW w:w="1984" w:type="dxa"/>
            <w:shd w:val="clear" w:color="BFBFBF" w:fill="BFBFBF"/>
            <w:noWrap/>
            <w:vAlign w:val="center"/>
            <w:hideMark/>
          </w:tcPr>
          <w:p w14:paraId="7E810816" w14:textId="77777777" w:rsidR="00EF759F" w:rsidRPr="00600320" w:rsidRDefault="00EF759F" w:rsidP="00EF759F">
            <w:pPr>
              <w:jc w:val="center"/>
              <w:rPr>
                <w:rFonts w:eastAsia="Times New Roman" w:cs="Calibri"/>
                <w:b/>
                <w:bCs/>
                <w:color w:val="FFFFFF"/>
                <w:sz w:val="22"/>
                <w:szCs w:val="22"/>
                <w:lang w:val="es-MX"/>
              </w:rPr>
            </w:pPr>
            <w:r w:rsidRPr="00600320">
              <w:rPr>
                <w:rFonts w:eastAsia="Times New Roman" w:cs="Calibri"/>
                <w:b/>
                <w:bCs/>
                <w:color w:val="FFFFFF"/>
                <w:sz w:val="22"/>
                <w:szCs w:val="22"/>
                <w:lang w:val="es-MX"/>
              </w:rPr>
              <w:t>2022</w:t>
            </w:r>
          </w:p>
        </w:tc>
      </w:tr>
      <w:tr w:rsidR="00EF759F" w:rsidRPr="00EF759F" w14:paraId="099941AC" w14:textId="77777777" w:rsidTr="00EF759F">
        <w:trPr>
          <w:trHeight w:val="255"/>
        </w:trPr>
        <w:tc>
          <w:tcPr>
            <w:tcW w:w="4957" w:type="dxa"/>
            <w:shd w:val="clear" w:color="auto" w:fill="auto"/>
            <w:vAlign w:val="center"/>
          </w:tcPr>
          <w:p w14:paraId="2FE416EA" w14:textId="3F3859C1" w:rsidR="00EF759F" w:rsidRPr="00EF759F" w:rsidRDefault="00EF759F" w:rsidP="00EF759F">
            <w:pPr>
              <w:rPr>
                <w:rFonts w:ascii="Monserat medium" w:hAnsi="Monserat medium"/>
                <w:color w:val="000000"/>
              </w:rPr>
            </w:pPr>
            <w:r w:rsidRPr="00EF759F">
              <w:rPr>
                <w:rFonts w:ascii="Monserat medium" w:hAnsi="Monserat medium"/>
                <w:color w:val="000000"/>
              </w:rPr>
              <w:t>Servicios Personales</w:t>
            </w:r>
          </w:p>
        </w:tc>
        <w:tc>
          <w:tcPr>
            <w:tcW w:w="1985" w:type="dxa"/>
            <w:shd w:val="clear" w:color="auto" w:fill="auto"/>
            <w:vAlign w:val="center"/>
          </w:tcPr>
          <w:p w14:paraId="5C4FDE48" w14:textId="6FD80CB7" w:rsidR="00EF759F" w:rsidRPr="00EF759F" w:rsidRDefault="00EF759F" w:rsidP="00EF759F">
            <w:pPr>
              <w:jc w:val="right"/>
              <w:rPr>
                <w:rFonts w:ascii="Monserat medium" w:hAnsi="Monserat medium"/>
                <w:color w:val="000000"/>
              </w:rPr>
            </w:pPr>
            <w:r w:rsidRPr="00EF759F">
              <w:rPr>
                <w:rFonts w:ascii="Monserat medium" w:hAnsi="Monserat medium"/>
                <w:color w:val="000000"/>
              </w:rPr>
              <w:t>7,084,257,273</w:t>
            </w:r>
          </w:p>
        </w:tc>
        <w:tc>
          <w:tcPr>
            <w:tcW w:w="1984" w:type="dxa"/>
            <w:shd w:val="clear" w:color="auto" w:fill="auto"/>
            <w:vAlign w:val="center"/>
          </w:tcPr>
          <w:p w14:paraId="7F0F50BC" w14:textId="4E6CACE2" w:rsidR="00EF759F" w:rsidRPr="00EF759F" w:rsidRDefault="00EF759F" w:rsidP="00EF759F">
            <w:pPr>
              <w:jc w:val="right"/>
              <w:rPr>
                <w:rFonts w:ascii="Monserat medium" w:hAnsi="Monserat medium"/>
                <w:color w:val="000000"/>
              </w:rPr>
            </w:pPr>
            <w:r w:rsidRPr="00EF759F">
              <w:rPr>
                <w:rFonts w:ascii="Monserat medium" w:hAnsi="Monserat medium"/>
                <w:color w:val="000000"/>
              </w:rPr>
              <w:t>5,952,319,076</w:t>
            </w:r>
          </w:p>
        </w:tc>
      </w:tr>
      <w:tr w:rsidR="00EF759F" w:rsidRPr="00EF759F" w14:paraId="24545903" w14:textId="77777777" w:rsidTr="00EF759F">
        <w:trPr>
          <w:trHeight w:val="255"/>
        </w:trPr>
        <w:tc>
          <w:tcPr>
            <w:tcW w:w="4957" w:type="dxa"/>
            <w:shd w:val="clear" w:color="auto" w:fill="auto"/>
            <w:vAlign w:val="center"/>
            <w:hideMark/>
          </w:tcPr>
          <w:p w14:paraId="42EF6773" w14:textId="77777777" w:rsidR="00EF759F" w:rsidRPr="00EF759F" w:rsidRDefault="00EF759F" w:rsidP="00EF759F">
            <w:pPr>
              <w:rPr>
                <w:rFonts w:ascii="Monserat medium" w:hAnsi="Monserat medium"/>
                <w:color w:val="000000"/>
              </w:rPr>
            </w:pPr>
            <w:r w:rsidRPr="00EF759F">
              <w:rPr>
                <w:rFonts w:ascii="Monserat medium" w:hAnsi="Monserat medium"/>
                <w:color w:val="000000"/>
              </w:rPr>
              <w:t>Materiales y Suministros</w:t>
            </w:r>
          </w:p>
        </w:tc>
        <w:tc>
          <w:tcPr>
            <w:tcW w:w="1985" w:type="dxa"/>
            <w:shd w:val="clear" w:color="auto" w:fill="auto"/>
            <w:vAlign w:val="center"/>
            <w:hideMark/>
          </w:tcPr>
          <w:p w14:paraId="75607453" w14:textId="77777777" w:rsidR="00EF759F" w:rsidRPr="00EF759F" w:rsidRDefault="00EF759F" w:rsidP="00EF759F">
            <w:pPr>
              <w:jc w:val="right"/>
              <w:rPr>
                <w:rFonts w:ascii="Monserat medium" w:hAnsi="Monserat medium"/>
                <w:color w:val="000000"/>
              </w:rPr>
            </w:pPr>
            <w:r w:rsidRPr="00EF759F">
              <w:rPr>
                <w:rFonts w:ascii="Monserat medium" w:hAnsi="Monserat medium"/>
                <w:color w:val="000000"/>
              </w:rPr>
              <w:t>994,749,753</w:t>
            </w:r>
          </w:p>
        </w:tc>
        <w:tc>
          <w:tcPr>
            <w:tcW w:w="1984" w:type="dxa"/>
            <w:shd w:val="clear" w:color="auto" w:fill="auto"/>
            <w:vAlign w:val="center"/>
            <w:hideMark/>
          </w:tcPr>
          <w:p w14:paraId="105B9448" w14:textId="77777777" w:rsidR="00EF759F" w:rsidRPr="00EF759F" w:rsidRDefault="00EF759F" w:rsidP="00EF759F">
            <w:pPr>
              <w:jc w:val="right"/>
              <w:rPr>
                <w:rFonts w:ascii="Monserat medium" w:hAnsi="Monserat medium"/>
                <w:color w:val="000000"/>
              </w:rPr>
            </w:pPr>
            <w:r w:rsidRPr="00EF759F">
              <w:rPr>
                <w:rFonts w:ascii="Monserat medium" w:hAnsi="Monserat medium"/>
                <w:color w:val="000000"/>
              </w:rPr>
              <w:t>499,196,329</w:t>
            </w:r>
          </w:p>
        </w:tc>
      </w:tr>
      <w:tr w:rsidR="00EF759F" w:rsidRPr="00EF759F" w14:paraId="78CC8D14" w14:textId="77777777" w:rsidTr="00EF759F">
        <w:trPr>
          <w:trHeight w:val="255"/>
        </w:trPr>
        <w:tc>
          <w:tcPr>
            <w:tcW w:w="4957" w:type="dxa"/>
            <w:shd w:val="clear" w:color="auto" w:fill="auto"/>
            <w:vAlign w:val="center"/>
            <w:hideMark/>
          </w:tcPr>
          <w:p w14:paraId="52E78D2C" w14:textId="77777777" w:rsidR="00EF759F" w:rsidRPr="00EF759F" w:rsidRDefault="00EF759F" w:rsidP="00EF759F">
            <w:pPr>
              <w:rPr>
                <w:rFonts w:ascii="Monserat medium" w:hAnsi="Monserat medium"/>
                <w:color w:val="000000"/>
              </w:rPr>
            </w:pPr>
            <w:r w:rsidRPr="00EF759F">
              <w:rPr>
                <w:rFonts w:ascii="Monserat medium" w:hAnsi="Monserat medium"/>
                <w:color w:val="000000"/>
              </w:rPr>
              <w:t>Servicios Generales</w:t>
            </w:r>
          </w:p>
        </w:tc>
        <w:tc>
          <w:tcPr>
            <w:tcW w:w="1985" w:type="dxa"/>
            <w:shd w:val="clear" w:color="auto" w:fill="auto"/>
            <w:vAlign w:val="center"/>
            <w:hideMark/>
          </w:tcPr>
          <w:p w14:paraId="181FBCF5" w14:textId="77777777" w:rsidR="00EF759F" w:rsidRPr="00EF759F" w:rsidRDefault="00EF759F" w:rsidP="00EF759F">
            <w:pPr>
              <w:jc w:val="right"/>
              <w:rPr>
                <w:rFonts w:ascii="Monserat medium" w:hAnsi="Monserat medium"/>
                <w:color w:val="000000"/>
              </w:rPr>
            </w:pPr>
            <w:r w:rsidRPr="00EF759F">
              <w:rPr>
                <w:rFonts w:ascii="Monserat medium" w:hAnsi="Monserat medium"/>
                <w:color w:val="000000"/>
              </w:rPr>
              <w:t>2,618,294,829</w:t>
            </w:r>
          </w:p>
        </w:tc>
        <w:tc>
          <w:tcPr>
            <w:tcW w:w="1984" w:type="dxa"/>
            <w:shd w:val="clear" w:color="auto" w:fill="auto"/>
            <w:vAlign w:val="center"/>
            <w:hideMark/>
          </w:tcPr>
          <w:p w14:paraId="14A0D308" w14:textId="77777777" w:rsidR="00EF759F" w:rsidRPr="00EF759F" w:rsidRDefault="00EF759F" w:rsidP="00EF759F">
            <w:pPr>
              <w:jc w:val="right"/>
              <w:rPr>
                <w:rFonts w:ascii="Monserat medium" w:hAnsi="Monserat medium"/>
                <w:color w:val="000000"/>
              </w:rPr>
            </w:pPr>
            <w:r w:rsidRPr="00EF759F">
              <w:rPr>
                <w:rFonts w:ascii="Monserat medium" w:hAnsi="Monserat medium"/>
                <w:color w:val="000000"/>
              </w:rPr>
              <w:t>2,434,852,829</w:t>
            </w:r>
          </w:p>
        </w:tc>
      </w:tr>
      <w:tr w:rsidR="00EF759F" w:rsidRPr="00EF759F" w14:paraId="14F8AF8C" w14:textId="77777777" w:rsidTr="00EF759F">
        <w:trPr>
          <w:trHeight w:val="255"/>
        </w:trPr>
        <w:tc>
          <w:tcPr>
            <w:tcW w:w="4957" w:type="dxa"/>
            <w:shd w:val="clear" w:color="auto" w:fill="auto"/>
            <w:vAlign w:val="center"/>
            <w:hideMark/>
          </w:tcPr>
          <w:p w14:paraId="1357B57A" w14:textId="77777777" w:rsidR="00EF759F" w:rsidRPr="00EF759F" w:rsidRDefault="00EF759F" w:rsidP="00EF759F">
            <w:pPr>
              <w:rPr>
                <w:rFonts w:ascii="Monserat medium" w:hAnsi="Monserat medium"/>
                <w:color w:val="000000"/>
              </w:rPr>
            </w:pPr>
            <w:r w:rsidRPr="00EF759F">
              <w:rPr>
                <w:rFonts w:ascii="Monserat medium" w:hAnsi="Monserat medium"/>
                <w:color w:val="000000"/>
              </w:rPr>
              <w:t>Transferencias Internas y Asignaciones al Sector Público</w:t>
            </w:r>
          </w:p>
        </w:tc>
        <w:tc>
          <w:tcPr>
            <w:tcW w:w="1985" w:type="dxa"/>
            <w:shd w:val="clear" w:color="auto" w:fill="auto"/>
            <w:vAlign w:val="center"/>
            <w:hideMark/>
          </w:tcPr>
          <w:p w14:paraId="26D9B59B" w14:textId="77777777" w:rsidR="00EF759F" w:rsidRPr="00EF759F" w:rsidRDefault="00EF759F" w:rsidP="00EF759F">
            <w:pPr>
              <w:jc w:val="right"/>
              <w:rPr>
                <w:rFonts w:ascii="Monserat medium" w:hAnsi="Monserat medium"/>
                <w:color w:val="000000"/>
              </w:rPr>
            </w:pPr>
            <w:r w:rsidRPr="00EF759F">
              <w:rPr>
                <w:rFonts w:ascii="Monserat medium" w:hAnsi="Monserat medium"/>
                <w:color w:val="000000"/>
              </w:rPr>
              <w:t>2,681,040</w:t>
            </w:r>
          </w:p>
        </w:tc>
        <w:tc>
          <w:tcPr>
            <w:tcW w:w="1984" w:type="dxa"/>
            <w:shd w:val="clear" w:color="auto" w:fill="auto"/>
            <w:vAlign w:val="center"/>
            <w:hideMark/>
          </w:tcPr>
          <w:p w14:paraId="0918BC33" w14:textId="77777777" w:rsidR="00EF759F" w:rsidRPr="00EF759F" w:rsidRDefault="00EF759F" w:rsidP="00EF759F">
            <w:pPr>
              <w:jc w:val="right"/>
              <w:rPr>
                <w:rFonts w:ascii="Monserat medium" w:hAnsi="Monserat medium"/>
                <w:color w:val="000000"/>
              </w:rPr>
            </w:pPr>
            <w:r w:rsidRPr="00EF759F">
              <w:rPr>
                <w:rFonts w:ascii="Monserat medium" w:hAnsi="Monserat medium"/>
                <w:color w:val="000000"/>
              </w:rPr>
              <w:t>521,682,761</w:t>
            </w:r>
          </w:p>
        </w:tc>
      </w:tr>
      <w:tr w:rsidR="00EF759F" w:rsidRPr="00EF759F" w14:paraId="5EB02957" w14:textId="77777777" w:rsidTr="00EF759F">
        <w:trPr>
          <w:trHeight w:val="255"/>
        </w:trPr>
        <w:tc>
          <w:tcPr>
            <w:tcW w:w="4957" w:type="dxa"/>
            <w:shd w:val="clear" w:color="auto" w:fill="auto"/>
            <w:vAlign w:val="center"/>
            <w:hideMark/>
          </w:tcPr>
          <w:p w14:paraId="2373381F" w14:textId="77777777" w:rsidR="00EF759F" w:rsidRPr="00EF759F" w:rsidRDefault="00EF759F" w:rsidP="00EF759F">
            <w:pPr>
              <w:rPr>
                <w:rFonts w:ascii="Monserat medium" w:hAnsi="Monserat medium"/>
                <w:color w:val="000000"/>
              </w:rPr>
            </w:pPr>
            <w:r w:rsidRPr="00EF759F">
              <w:rPr>
                <w:rFonts w:ascii="Monserat medium" w:hAnsi="Monserat medium"/>
                <w:color w:val="000000"/>
              </w:rPr>
              <w:t>Transferencias al Resto del Sector Público</w:t>
            </w:r>
          </w:p>
        </w:tc>
        <w:tc>
          <w:tcPr>
            <w:tcW w:w="1985" w:type="dxa"/>
            <w:shd w:val="clear" w:color="auto" w:fill="auto"/>
            <w:vAlign w:val="center"/>
            <w:hideMark/>
          </w:tcPr>
          <w:p w14:paraId="163CC1D3" w14:textId="77777777" w:rsidR="00EF759F" w:rsidRPr="00EF759F" w:rsidRDefault="00EF759F" w:rsidP="00EF759F">
            <w:pPr>
              <w:jc w:val="right"/>
              <w:rPr>
                <w:rFonts w:ascii="Monserat medium" w:hAnsi="Monserat medium"/>
                <w:color w:val="000000"/>
              </w:rPr>
            </w:pPr>
            <w:r w:rsidRPr="00EF759F">
              <w:rPr>
                <w:rFonts w:ascii="Monserat medium" w:hAnsi="Monserat medium"/>
                <w:color w:val="000000"/>
              </w:rPr>
              <w:t>213,407,298</w:t>
            </w:r>
          </w:p>
        </w:tc>
        <w:tc>
          <w:tcPr>
            <w:tcW w:w="1984" w:type="dxa"/>
            <w:shd w:val="clear" w:color="auto" w:fill="auto"/>
            <w:vAlign w:val="center"/>
            <w:hideMark/>
          </w:tcPr>
          <w:p w14:paraId="33E476D9" w14:textId="77777777" w:rsidR="00EF759F" w:rsidRPr="00EF759F" w:rsidRDefault="00EF759F" w:rsidP="00EF759F">
            <w:pPr>
              <w:jc w:val="right"/>
              <w:rPr>
                <w:rFonts w:ascii="Monserat medium" w:hAnsi="Monserat medium"/>
                <w:color w:val="000000"/>
              </w:rPr>
            </w:pPr>
            <w:r w:rsidRPr="00EF759F">
              <w:rPr>
                <w:rFonts w:ascii="Monserat medium" w:hAnsi="Monserat medium"/>
                <w:color w:val="000000"/>
              </w:rPr>
              <w:t>676,969,395</w:t>
            </w:r>
          </w:p>
        </w:tc>
      </w:tr>
      <w:tr w:rsidR="00EF759F" w:rsidRPr="00EF759F" w14:paraId="3405FDEB" w14:textId="77777777" w:rsidTr="00EF759F">
        <w:trPr>
          <w:trHeight w:val="255"/>
        </w:trPr>
        <w:tc>
          <w:tcPr>
            <w:tcW w:w="4957" w:type="dxa"/>
            <w:shd w:val="clear" w:color="auto" w:fill="auto"/>
            <w:vAlign w:val="center"/>
            <w:hideMark/>
          </w:tcPr>
          <w:p w14:paraId="272EC586" w14:textId="77777777" w:rsidR="00EF759F" w:rsidRPr="00EF759F" w:rsidRDefault="00EF759F" w:rsidP="00EF759F">
            <w:pPr>
              <w:rPr>
                <w:rFonts w:ascii="Monserat medium" w:hAnsi="Monserat medium"/>
                <w:color w:val="000000"/>
              </w:rPr>
            </w:pPr>
            <w:r w:rsidRPr="00EF759F">
              <w:rPr>
                <w:rFonts w:ascii="Monserat medium" w:hAnsi="Monserat medium"/>
                <w:color w:val="000000"/>
              </w:rPr>
              <w:t>Subsidios y Subvenciones</w:t>
            </w:r>
          </w:p>
        </w:tc>
        <w:tc>
          <w:tcPr>
            <w:tcW w:w="1985" w:type="dxa"/>
            <w:shd w:val="clear" w:color="auto" w:fill="auto"/>
            <w:vAlign w:val="center"/>
            <w:hideMark/>
          </w:tcPr>
          <w:p w14:paraId="485C7421" w14:textId="77777777" w:rsidR="00EF759F" w:rsidRPr="00EF759F" w:rsidRDefault="00EF759F" w:rsidP="00EF759F">
            <w:pPr>
              <w:jc w:val="right"/>
              <w:rPr>
                <w:rFonts w:ascii="Monserat medium" w:hAnsi="Monserat medium"/>
                <w:color w:val="000000"/>
              </w:rPr>
            </w:pPr>
            <w:r w:rsidRPr="00EF759F">
              <w:rPr>
                <w:rFonts w:ascii="Monserat medium" w:hAnsi="Monserat medium"/>
                <w:color w:val="000000"/>
              </w:rPr>
              <w:t>45,549,950</w:t>
            </w:r>
          </w:p>
        </w:tc>
        <w:tc>
          <w:tcPr>
            <w:tcW w:w="1984" w:type="dxa"/>
            <w:shd w:val="clear" w:color="auto" w:fill="auto"/>
            <w:vAlign w:val="center"/>
            <w:hideMark/>
          </w:tcPr>
          <w:p w14:paraId="1DDFF6A6" w14:textId="77777777" w:rsidR="00EF759F" w:rsidRPr="00EF759F" w:rsidRDefault="00EF759F" w:rsidP="00EF759F">
            <w:pPr>
              <w:jc w:val="right"/>
              <w:rPr>
                <w:rFonts w:ascii="Monserat medium" w:hAnsi="Monserat medium"/>
                <w:color w:val="000000"/>
              </w:rPr>
            </w:pPr>
            <w:r w:rsidRPr="00EF759F">
              <w:rPr>
                <w:rFonts w:ascii="Monserat medium" w:hAnsi="Monserat medium"/>
                <w:color w:val="000000"/>
              </w:rPr>
              <w:t>30,351,796</w:t>
            </w:r>
          </w:p>
        </w:tc>
      </w:tr>
      <w:tr w:rsidR="00EF759F" w:rsidRPr="00EF759F" w14:paraId="0C3E74C3" w14:textId="77777777" w:rsidTr="00EF759F">
        <w:trPr>
          <w:trHeight w:val="255"/>
        </w:trPr>
        <w:tc>
          <w:tcPr>
            <w:tcW w:w="4957" w:type="dxa"/>
            <w:shd w:val="clear" w:color="auto" w:fill="auto"/>
            <w:vAlign w:val="center"/>
            <w:hideMark/>
          </w:tcPr>
          <w:p w14:paraId="64EB0260" w14:textId="77777777" w:rsidR="00EF759F" w:rsidRPr="00EF759F" w:rsidRDefault="00EF759F" w:rsidP="00EF759F">
            <w:pPr>
              <w:rPr>
                <w:rFonts w:ascii="Monserat medium" w:hAnsi="Monserat medium"/>
                <w:color w:val="000000"/>
              </w:rPr>
            </w:pPr>
            <w:r w:rsidRPr="00EF759F">
              <w:rPr>
                <w:rFonts w:ascii="Monserat medium" w:hAnsi="Monserat medium"/>
                <w:color w:val="000000"/>
              </w:rPr>
              <w:t>Ayudas Sociales</w:t>
            </w:r>
          </w:p>
        </w:tc>
        <w:tc>
          <w:tcPr>
            <w:tcW w:w="1985" w:type="dxa"/>
            <w:shd w:val="clear" w:color="auto" w:fill="auto"/>
            <w:vAlign w:val="center"/>
            <w:hideMark/>
          </w:tcPr>
          <w:p w14:paraId="26C70D32" w14:textId="77777777" w:rsidR="00EF759F" w:rsidRPr="00EF759F" w:rsidRDefault="00EF759F" w:rsidP="00EF759F">
            <w:pPr>
              <w:jc w:val="right"/>
              <w:rPr>
                <w:rFonts w:ascii="Monserat medium" w:hAnsi="Monserat medium"/>
                <w:color w:val="000000"/>
              </w:rPr>
            </w:pPr>
            <w:r w:rsidRPr="00EF759F">
              <w:rPr>
                <w:rFonts w:ascii="Monserat medium" w:hAnsi="Monserat medium"/>
                <w:color w:val="000000"/>
              </w:rPr>
              <w:t>582,750,782</w:t>
            </w:r>
          </w:p>
        </w:tc>
        <w:tc>
          <w:tcPr>
            <w:tcW w:w="1984" w:type="dxa"/>
            <w:shd w:val="clear" w:color="auto" w:fill="auto"/>
            <w:vAlign w:val="center"/>
            <w:hideMark/>
          </w:tcPr>
          <w:p w14:paraId="3D51F55B" w14:textId="77777777" w:rsidR="00EF759F" w:rsidRPr="00EF759F" w:rsidRDefault="00EF759F" w:rsidP="00EF759F">
            <w:pPr>
              <w:jc w:val="right"/>
              <w:rPr>
                <w:rFonts w:ascii="Monserat medium" w:hAnsi="Monserat medium"/>
                <w:color w:val="000000"/>
              </w:rPr>
            </w:pPr>
            <w:r w:rsidRPr="00EF759F">
              <w:rPr>
                <w:rFonts w:ascii="Monserat medium" w:hAnsi="Monserat medium"/>
                <w:color w:val="000000"/>
              </w:rPr>
              <w:t>324,798,592</w:t>
            </w:r>
          </w:p>
        </w:tc>
      </w:tr>
      <w:tr w:rsidR="00EF759F" w:rsidRPr="00EF759F" w14:paraId="5B19FE9A" w14:textId="77777777" w:rsidTr="00EF759F">
        <w:trPr>
          <w:trHeight w:val="255"/>
        </w:trPr>
        <w:tc>
          <w:tcPr>
            <w:tcW w:w="4957" w:type="dxa"/>
            <w:shd w:val="clear" w:color="auto" w:fill="auto"/>
            <w:vAlign w:val="center"/>
            <w:hideMark/>
          </w:tcPr>
          <w:p w14:paraId="53120201" w14:textId="77777777" w:rsidR="00EF759F" w:rsidRPr="00EF759F" w:rsidRDefault="00EF759F" w:rsidP="00EF759F">
            <w:pPr>
              <w:rPr>
                <w:rFonts w:ascii="Monserat medium" w:hAnsi="Monserat medium"/>
                <w:color w:val="000000"/>
              </w:rPr>
            </w:pPr>
            <w:r w:rsidRPr="00EF759F">
              <w:rPr>
                <w:rFonts w:ascii="Monserat medium" w:hAnsi="Monserat medium"/>
                <w:color w:val="000000"/>
              </w:rPr>
              <w:t>Pensiones y Jubilaciones</w:t>
            </w:r>
          </w:p>
        </w:tc>
        <w:tc>
          <w:tcPr>
            <w:tcW w:w="1985" w:type="dxa"/>
            <w:shd w:val="clear" w:color="auto" w:fill="auto"/>
            <w:vAlign w:val="center"/>
            <w:hideMark/>
          </w:tcPr>
          <w:p w14:paraId="74E3BDCC" w14:textId="77777777" w:rsidR="00EF759F" w:rsidRPr="00EF759F" w:rsidRDefault="00EF759F" w:rsidP="00EF759F">
            <w:pPr>
              <w:jc w:val="right"/>
              <w:rPr>
                <w:rFonts w:ascii="Monserat medium" w:hAnsi="Monserat medium"/>
                <w:color w:val="000000"/>
              </w:rPr>
            </w:pPr>
            <w:r w:rsidRPr="00EF759F">
              <w:rPr>
                <w:rFonts w:ascii="Monserat medium" w:hAnsi="Monserat medium"/>
                <w:color w:val="000000"/>
              </w:rPr>
              <w:t>521,335,722</w:t>
            </w:r>
          </w:p>
        </w:tc>
        <w:tc>
          <w:tcPr>
            <w:tcW w:w="1984" w:type="dxa"/>
            <w:shd w:val="clear" w:color="auto" w:fill="auto"/>
            <w:vAlign w:val="center"/>
            <w:hideMark/>
          </w:tcPr>
          <w:p w14:paraId="5FF5285A" w14:textId="77777777" w:rsidR="00EF759F" w:rsidRPr="00EF759F" w:rsidRDefault="00EF759F" w:rsidP="00EF759F">
            <w:pPr>
              <w:jc w:val="right"/>
              <w:rPr>
                <w:rFonts w:ascii="Monserat medium" w:hAnsi="Monserat medium"/>
                <w:color w:val="000000"/>
              </w:rPr>
            </w:pPr>
            <w:r w:rsidRPr="00EF759F">
              <w:rPr>
                <w:rFonts w:ascii="Monserat medium" w:hAnsi="Monserat medium"/>
                <w:color w:val="000000"/>
              </w:rPr>
              <w:t>489,418,804</w:t>
            </w:r>
          </w:p>
        </w:tc>
      </w:tr>
      <w:tr w:rsidR="00EF759F" w:rsidRPr="00EF759F" w14:paraId="6B842D79" w14:textId="77777777" w:rsidTr="00EF759F">
        <w:trPr>
          <w:trHeight w:val="255"/>
        </w:trPr>
        <w:tc>
          <w:tcPr>
            <w:tcW w:w="4957" w:type="dxa"/>
            <w:shd w:val="clear" w:color="auto" w:fill="auto"/>
            <w:vAlign w:val="center"/>
            <w:hideMark/>
          </w:tcPr>
          <w:p w14:paraId="0F494818" w14:textId="77777777" w:rsidR="00EF759F" w:rsidRPr="00EF759F" w:rsidRDefault="00EF759F" w:rsidP="00EF759F">
            <w:pPr>
              <w:rPr>
                <w:rFonts w:ascii="Monserat medium" w:hAnsi="Monserat medium"/>
                <w:color w:val="000000"/>
              </w:rPr>
            </w:pPr>
            <w:r w:rsidRPr="00EF759F">
              <w:rPr>
                <w:rFonts w:ascii="Monserat medium" w:hAnsi="Monserat medium"/>
                <w:color w:val="000000"/>
              </w:rPr>
              <w:t>Transferencias a Fideicomisos, Mandatos y Contratos Análogos</w:t>
            </w:r>
          </w:p>
        </w:tc>
        <w:tc>
          <w:tcPr>
            <w:tcW w:w="1985" w:type="dxa"/>
            <w:shd w:val="clear" w:color="auto" w:fill="auto"/>
            <w:vAlign w:val="center"/>
            <w:hideMark/>
          </w:tcPr>
          <w:p w14:paraId="095F74A6" w14:textId="77777777" w:rsidR="00EF759F" w:rsidRPr="00EF759F" w:rsidRDefault="00EF759F" w:rsidP="00EF759F">
            <w:pPr>
              <w:jc w:val="right"/>
              <w:rPr>
                <w:rFonts w:ascii="Monserat medium" w:hAnsi="Monserat medium"/>
                <w:color w:val="000000"/>
              </w:rPr>
            </w:pPr>
            <w:r w:rsidRPr="00EF759F">
              <w:rPr>
                <w:rFonts w:ascii="Monserat medium" w:hAnsi="Monserat medium"/>
                <w:color w:val="000000"/>
              </w:rPr>
              <w:t>222,867,990</w:t>
            </w:r>
          </w:p>
        </w:tc>
        <w:tc>
          <w:tcPr>
            <w:tcW w:w="1984" w:type="dxa"/>
            <w:shd w:val="clear" w:color="auto" w:fill="auto"/>
            <w:vAlign w:val="center"/>
            <w:hideMark/>
          </w:tcPr>
          <w:p w14:paraId="2E0AB310" w14:textId="77777777" w:rsidR="00EF759F" w:rsidRPr="00EF759F" w:rsidRDefault="00EF759F" w:rsidP="00EF759F">
            <w:pPr>
              <w:jc w:val="right"/>
              <w:rPr>
                <w:rFonts w:ascii="Monserat medium" w:hAnsi="Monserat medium"/>
                <w:color w:val="000000"/>
              </w:rPr>
            </w:pPr>
            <w:r w:rsidRPr="00EF759F">
              <w:rPr>
                <w:rFonts w:ascii="Monserat medium" w:hAnsi="Monserat medium"/>
                <w:color w:val="000000"/>
              </w:rPr>
              <w:t>44,698,039</w:t>
            </w:r>
          </w:p>
        </w:tc>
      </w:tr>
      <w:tr w:rsidR="00EF759F" w:rsidRPr="00EF759F" w14:paraId="2B99BBF1" w14:textId="77777777" w:rsidTr="00EF759F">
        <w:trPr>
          <w:trHeight w:val="255"/>
        </w:trPr>
        <w:tc>
          <w:tcPr>
            <w:tcW w:w="4957" w:type="dxa"/>
            <w:shd w:val="clear" w:color="auto" w:fill="auto"/>
            <w:vAlign w:val="center"/>
            <w:hideMark/>
          </w:tcPr>
          <w:p w14:paraId="7796D173" w14:textId="77777777" w:rsidR="00EF759F" w:rsidRPr="00EF759F" w:rsidRDefault="00EF759F" w:rsidP="00EF759F">
            <w:pPr>
              <w:rPr>
                <w:rFonts w:ascii="Monserat medium" w:hAnsi="Monserat medium"/>
                <w:color w:val="000000"/>
              </w:rPr>
            </w:pPr>
            <w:r w:rsidRPr="00EF759F">
              <w:rPr>
                <w:rFonts w:ascii="Monserat medium" w:hAnsi="Monserat medium"/>
                <w:color w:val="000000"/>
              </w:rPr>
              <w:t>Donativos</w:t>
            </w:r>
          </w:p>
        </w:tc>
        <w:tc>
          <w:tcPr>
            <w:tcW w:w="1985" w:type="dxa"/>
            <w:shd w:val="clear" w:color="auto" w:fill="auto"/>
            <w:vAlign w:val="center"/>
            <w:hideMark/>
          </w:tcPr>
          <w:p w14:paraId="6FEE3065" w14:textId="77777777" w:rsidR="00EF759F" w:rsidRPr="00EF759F" w:rsidRDefault="00EF759F" w:rsidP="00EF759F">
            <w:pPr>
              <w:jc w:val="right"/>
              <w:rPr>
                <w:rFonts w:ascii="Monserat medium" w:hAnsi="Monserat medium"/>
                <w:color w:val="000000"/>
              </w:rPr>
            </w:pPr>
            <w:r w:rsidRPr="00EF759F">
              <w:rPr>
                <w:rFonts w:ascii="Monserat medium" w:hAnsi="Monserat medium"/>
                <w:color w:val="000000"/>
              </w:rPr>
              <w:t>0</w:t>
            </w:r>
          </w:p>
        </w:tc>
        <w:tc>
          <w:tcPr>
            <w:tcW w:w="1984" w:type="dxa"/>
            <w:shd w:val="clear" w:color="auto" w:fill="auto"/>
            <w:vAlign w:val="center"/>
            <w:hideMark/>
          </w:tcPr>
          <w:p w14:paraId="1FC38A34" w14:textId="77777777" w:rsidR="00EF759F" w:rsidRPr="00EF759F" w:rsidRDefault="00EF759F" w:rsidP="00EF759F">
            <w:pPr>
              <w:jc w:val="right"/>
              <w:rPr>
                <w:rFonts w:ascii="Monserat medium" w:hAnsi="Monserat medium"/>
                <w:color w:val="000000"/>
              </w:rPr>
            </w:pPr>
            <w:r w:rsidRPr="00EF759F">
              <w:rPr>
                <w:rFonts w:ascii="Monserat medium" w:hAnsi="Monserat medium"/>
                <w:color w:val="000000"/>
              </w:rPr>
              <w:t>15,000,000</w:t>
            </w:r>
          </w:p>
        </w:tc>
      </w:tr>
      <w:tr w:rsidR="00EF759F" w:rsidRPr="00EF759F" w14:paraId="5C7333FA" w14:textId="77777777" w:rsidTr="00EF759F">
        <w:trPr>
          <w:trHeight w:val="255"/>
        </w:trPr>
        <w:tc>
          <w:tcPr>
            <w:tcW w:w="4957" w:type="dxa"/>
            <w:shd w:val="clear" w:color="auto" w:fill="auto"/>
            <w:vAlign w:val="center"/>
            <w:hideMark/>
          </w:tcPr>
          <w:p w14:paraId="0F808E6D" w14:textId="77777777" w:rsidR="00EF759F" w:rsidRPr="00EF759F" w:rsidRDefault="00EF759F" w:rsidP="00EF759F">
            <w:pPr>
              <w:rPr>
                <w:rFonts w:ascii="Monserat medium" w:hAnsi="Monserat medium"/>
                <w:color w:val="000000"/>
              </w:rPr>
            </w:pPr>
            <w:r w:rsidRPr="00EF759F">
              <w:rPr>
                <w:rFonts w:ascii="Monserat medium" w:hAnsi="Monserat medium"/>
                <w:color w:val="000000"/>
              </w:rPr>
              <w:t>Participaciones</w:t>
            </w:r>
          </w:p>
        </w:tc>
        <w:tc>
          <w:tcPr>
            <w:tcW w:w="1985" w:type="dxa"/>
            <w:shd w:val="clear" w:color="auto" w:fill="auto"/>
            <w:vAlign w:val="center"/>
            <w:hideMark/>
          </w:tcPr>
          <w:p w14:paraId="51E49D93" w14:textId="77777777" w:rsidR="00EF759F" w:rsidRPr="00EF759F" w:rsidRDefault="00EF759F" w:rsidP="00EF759F">
            <w:pPr>
              <w:jc w:val="right"/>
              <w:rPr>
                <w:rFonts w:ascii="Monserat medium" w:hAnsi="Monserat medium"/>
                <w:color w:val="000000"/>
              </w:rPr>
            </w:pPr>
            <w:r w:rsidRPr="00EF759F">
              <w:rPr>
                <w:rFonts w:ascii="Monserat medium" w:hAnsi="Monserat medium"/>
                <w:color w:val="000000"/>
              </w:rPr>
              <w:t>7,811,057,529</w:t>
            </w:r>
          </w:p>
        </w:tc>
        <w:tc>
          <w:tcPr>
            <w:tcW w:w="1984" w:type="dxa"/>
            <w:shd w:val="clear" w:color="auto" w:fill="auto"/>
            <w:vAlign w:val="center"/>
            <w:hideMark/>
          </w:tcPr>
          <w:p w14:paraId="4A7DF029" w14:textId="77777777" w:rsidR="00EF759F" w:rsidRPr="00EF759F" w:rsidRDefault="00EF759F" w:rsidP="00EF759F">
            <w:pPr>
              <w:jc w:val="right"/>
              <w:rPr>
                <w:rFonts w:ascii="Monserat medium" w:hAnsi="Monserat medium"/>
                <w:color w:val="000000"/>
              </w:rPr>
            </w:pPr>
            <w:r w:rsidRPr="00EF759F">
              <w:rPr>
                <w:rFonts w:ascii="Monserat medium" w:hAnsi="Monserat medium"/>
                <w:color w:val="000000"/>
              </w:rPr>
              <w:t>7,076,573,375</w:t>
            </w:r>
          </w:p>
        </w:tc>
      </w:tr>
      <w:tr w:rsidR="00EF759F" w:rsidRPr="00EF759F" w14:paraId="17A5FE04" w14:textId="77777777" w:rsidTr="00EF759F">
        <w:trPr>
          <w:trHeight w:val="255"/>
        </w:trPr>
        <w:tc>
          <w:tcPr>
            <w:tcW w:w="4957" w:type="dxa"/>
            <w:shd w:val="clear" w:color="auto" w:fill="auto"/>
            <w:vAlign w:val="center"/>
            <w:hideMark/>
          </w:tcPr>
          <w:p w14:paraId="4A9DEAEA" w14:textId="77777777" w:rsidR="00EF759F" w:rsidRPr="00EF759F" w:rsidRDefault="00EF759F" w:rsidP="00EF759F">
            <w:pPr>
              <w:rPr>
                <w:rFonts w:ascii="Monserat medium" w:hAnsi="Monserat medium"/>
                <w:color w:val="000000"/>
              </w:rPr>
            </w:pPr>
            <w:r w:rsidRPr="00EF759F">
              <w:rPr>
                <w:rFonts w:ascii="Monserat medium" w:hAnsi="Monserat medium"/>
                <w:color w:val="000000"/>
              </w:rPr>
              <w:t>Aportaciones</w:t>
            </w:r>
          </w:p>
        </w:tc>
        <w:tc>
          <w:tcPr>
            <w:tcW w:w="1985" w:type="dxa"/>
            <w:shd w:val="clear" w:color="auto" w:fill="auto"/>
            <w:vAlign w:val="center"/>
            <w:hideMark/>
          </w:tcPr>
          <w:p w14:paraId="2749FED5" w14:textId="77777777" w:rsidR="00EF759F" w:rsidRPr="00EF759F" w:rsidRDefault="00EF759F" w:rsidP="00EF759F">
            <w:pPr>
              <w:jc w:val="right"/>
              <w:rPr>
                <w:rFonts w:ascii="Monserat medium" w:hAnsi="Monserat medium"/>
                <w:color w:val="000000"/>
              </w:rPr>
            </w:pPr>
            <w:r w:rsidRPr="00EF759F">
              <w:rPr>
                <w:rFonts w:ascii="Monserat medium" w:hAnsi="Monserat medium"/>
                <w:color w:val="000000"/>
              </w:rPr>
              <w:t>12,361,488,349</w:t>
            </w:r>
          </w:p>
        </w:tc>
        <w:tc>
          <w:tcPr>
            <w:tcW w:w="1984" w:type="dxa"/>
            <w:shd w:val="clear" w:color="auto" w:fill="auto"/>
            <w:vAlign w:val="center"/>
            <w:hideMark/>
          </w:tcPr>
          <w:p w14:paraId="5CC1F377" w14:textId="77777777" w:rsidR="00EF759F" w:rsidRPr="00EF759F" w:rsidRDefault="00EF759F" w:rsidP="00EF759F">
            <w:pPr>
              <w:jc w:val="right"/>
              <w:rPr>
                <w:rFonts w:ascii="Monserat medium" w:hAnsi="Monserat medium"/>
                <w:color w:val="000000"/>
              </w:rPr>
            </w:pPr>
            <w:r w:rsidRPr="00EF759F">
              <w:rPr>
                <w:rFonts w:ascii="Monserat medium" w:hAnsi="Monserat medium"/>
                <w:color w:val="000000"/>
              </w:rPr>
              <w:t>10,548,014,174</w:t>
            </w:r>
          </w:p>
        </w:tc>
      </w:tr>
      <w:tr w:rsidR="00EF759F" w:rsidRPr="00EF759F" w14:paraId="6EAC9E81" w14:textId="77777777" w:rsidTr="00EF759F">
        <w:trPr>
          <w:trHeight w:val="255"/>
        </w:trPr>
        <w:tc>
          <w:tcPr>
            <w:tcW w:w="4957" w:type="dxa"/>
            <w:shd w:val="clear" w:color="auto" w:fill="auto"/>
            <w:vAlign w:val="center"/>
            <w:hideMark/>
          </w:tcPr>
          <w:p w14:paraId="560E9480" w14:textId="77777777" w:rsidR="00EF759F" w:rsidRPr="00EF759F" w:rsidRDefault="00EF759F" w:rsidP="00EF759F">
            <w:pPr>
              <w:rPr>
                <w:rFonts w:ascii="Monserat medium" w:hAnsi="Monserat medium"/>
                <w:color w:val="000000"/>
              </w:rPr>
            </w:pPr>
            <w:r w:rsidRPr="00EF759F">
              <w:rPr>
                <w:rFonts w:ascii="Monserat medium" w:hAnsi="Monserat medium"/>
                <w:color w:val="000000"/>
              </w:rPr>
              <w:t>Convenios</w:t>
            </w:r>
          </w:p>
        </w:tc>
        <w:tc>
          <w:tcPr>
            <w:tcW w:w="1985" w:type="dxa"/>
            <w:shd w:val="clear" w:color="auto" w:fill="auto"/>
            <w:vAlign w:val="center"/>
            <w:hideMark/>
          </w:tcPr>
          <w:p w14:paraId="0863E36C" w14:textId="77777777" w:rsidR="00EF759F" w:rsidRPr="00EF759F" w:rsidRDefault="00EF759F" w:rsidP="00EF759F">
            <w:pPr>
              <w:jc w:val="right"/>
              <w:rPr>
                <w:rFonts w:ascii="Monserat medium" w:hAnsi="Monserat medium"/>
                <w:color w:val="000000"/>
              </w:rPr>
            </w:pPr>
            <w:r w:rsidRPr="00EF759F">
              <w:rPr>
                <w:rFonts w:ascii="Monserat medium" w:hAnsi="Monserat medium"/>
                <w:color w:val="000000"/>
              </w:rPr>
              <w:t>46,205,067</w:t>
            </w:r>
          </w:p>
        </w:tc>
        <w:tc>
          <w:tcPr>
            <w:tcW w:w="1984" w:type="dxa"/>
            <w:shd w:val="clear" w:color="auto" w:fill="auto"/>
            <w:vAlign w:val="center"/>
            <w:hideMark/>
          </w:tcPr>
          <w:p w14:paraId="7B184F71" w14:textId="77777777" w:rsidR="00EF759F" w:rsidRPr="00EF759F" w:rsidRDefault="00EF759F" w:rsidP="00EF759F">
            <w:pPr>
              <w:jc w:val="right"/>
              <w:rPr>
                <w:rFonts w:ascii="Monserat medium" w:hAnsi="Monserat medium"/>
                <w:color w:val="000000"/>
              </w:rPr>
            </w:pPr>
            <w:r w:rsidRPr="00EF759F">
              <w:rPr>
                <w:rFonts w:ascii="Monserat medium" w:hAnsi="Monserat medium"/>
                <w:color w:val="000000"/>
              </w:rPr>
              <w:t>43,762,075</w:t>
            </w:r>
          </w:p>
        </w:tc>
      </w:tr>
      <w:tr w:rsidR="00EF759F" w:rsidRPr="00EF759F" w14:paraId="0ECEA26C" w14:textId="77777777" w:rsidTr="00EF759F">
        <w:trPr>
          <w:trHeight w:val="255"/>
        </w:trPr>
        <w:tc>
          <w:tcPr>
            <w:tcW w:w="4957" w:type="dxa"/>
            <w:shd w:val="clear" w:color="auto" w:fill="auto"/>
            <w:vAlign w:val="center"/>
            <w:hideMark/>
          </w:tcPr>
          <w:p w14:paraId="07E5A3CC" w14:textId="77777777" w:rsidR="00EF759F" w:rsidRPr="00EF759F" w:rsidRDefault="00EF759F" w:rsidP="00EF759F">
            <w:pPr>
              <w:rPr>
                <w:rFonts w:ascii="Monserat medium" w:hAnsi="Monserat medium"/>
                <w:color w:val="000000"/>
              </w:rPr>
            </w:pPr>
            <w:r w:rsidRPr="00EF759F">
              <w:rPr>
                <w:rFonts w:ascii="Monserat medium" w:hAnsi="Monserat medium"/>
                <w:color w:val="000000"/>
              </w:rPr>
              <w:t>Intereses de la Deuda Pública</w:t>
            </w:r>
          </w:p>
        </w:tc>
        <w:tc>
          <w:tcPr>
            <w:tcW w:w="1985" w:type="dxa"/>
            <w:shd w:val="clear" w:color="auto" w:fill="auto"/>
            <w:vAlign w:val="center"/>
            <w:hideMark/>
          </w:tcPr>
          <w:p w14:paraId="0FC98A73" w14:textId="77777777" w:rsidR="00EF759F" w:rsidRPr="00EF759F" w:rsidRDefault="00EF759F" w:rsidP="00EF759F">
            <w:pPr>
              <w:jc w:val="right"/>
              <w:rPr>
                <w:rFonts w:ascii="Monserat medium" w:hAnsi="Monserat medium"/>
                <w:color w:val="000000"/>
              </w:rPr>
            </w:pPr>
            <w:r w:rsidRPr="00EF759F">
              <w:rPr>
                <w:rFonts w:ascii="Monserat medium" w:hAnsi="Monserat medium"/>
                <w:color w:val="000000"/>
              </w:rPr>
              <w:t>1,955,686,880</w:t>
            </w:r>
          </w:p>
        </w:tc>
        <w:tc>
          <w:tcPr>
            <w:tcW w:w="1984" w:type="dxa"/>
            <w:shd w:val="clear" w:color="auto" w:fill="auto"/>
            <w:vAlign w:val="center"/>
            <w:hideMark/>
          </w:tcPr>
          <w:p w14:paraId="41D1203D" w14:textId="77777777" w:rsidR="00EF759F" w:rsidRPr="00EF759F" w:rsidRDefault="00EF759F" w:rsidP="00EF759F">
            <w:pPr>
              <w:jc w:val="right"/>
              <w:rPr>
                <w:rFonts w:ascii="Monserat medium" w:hAnsi="Monserat medium"/>
                <w:color w:val="000000"/>
              </w:rPr>
            </w:pPr>
            <w:r w:rsidRPr="00EF759F">
              <w:rPr>
                <w:rFonts w:ascii="Monserat medium" w:hAnsi="Monserat medium"/>
                <w:color w:val="000000"/>
              </w:rPr>
              <w:t>1,365,032,818</w:t>
            </w:r>
          </w:p>
        </w:tc>
      </w:tr>
      <w:tr w:rsidR="00EF759F" w:rsidRPr="00EF759F" w14:paraId="1EB51893" w14:textId="77777777" w:rsidTr="00EF759F">
        <w:trPr>
          <w:trHeight w:val="255"/>
        </w:trPr>
        <w:tc>
          <w:tcPr>
            <w:tcW w:w="4957" w:type="dxa"/>
            <w:shd w:val="clear" w:color="auto" w:fill="auto"/>
            <w:vAlign w:val="center"/>
            <w:hideMark/>
          </w:tcPr>
          <w:p w14:paraId="623DA67C" w14:textId="77777777" w:rsidR="00EF759F" w:rsidRPr="00EF759F" w:rsidRDefault="00EF759F" w:rsidP="00EF759F">
            <w:pPr>
              <w:rPr>
                <w:rFonts w:ascii="Monserat medium" w:hAnsi="Monserat medium"/>
                <w:color w:val="000000"/>
              </w:rPr>
            </w:pPr>
            <w:r w:rsidRPr="00EF759F">
              <w:rPr>
                <w:rFonts w:ascii="Monserat medium" w:hAnsi="Monserat medium"/>
                <w:color w:val="000000"/>
              </w:rPr>
              <w:t>Gastos de la Deuda Pública</w:t>
            </w:r>
          </w:p>
        </w:tc>
        <w:tc>
          <w:tcPr>
            <w:tcW w:w="1985" w:type="dxa"/>
            <w:shd w:val="clear" w:color="auto" w:fill="auto"/>
            <w:vAlign w:val="center"/>
            <w:hideMark/>
          </w:tcPr>
          <w:p w14:paraId="7228BF5B" w14:textId="77777777" w:rsidR="00EF759F" w:rsidRPr="00EF759F" w:rsidRDefault="00EF759F" w:rsidP="00EF759F">
            <w:pPr>
              <w:jc w:val="right"/>
              <w:rPr>
                <w:rFonts w:ascii="Monserat medium" w:hAnsi="Monserat medium"/>
                <w:color w:val="000000"/>
              </w:rPr>
            </w:pPr>
            <w:r w:rsidRPr="00EF759F">
              <w:rPr>
                <w:rFonts w:ascii="Monserat medium" w:hAnsi="Monserat medium"/>
                <w:color w:val="000000"/>
              </w:rPr>
              <w:t>129,452,821</w:t>
            </w:r>
          </w:p>
        </w:tc>
        <w:tc>
          <w:tcPr>
            <w:tcW w:w="1984" w:type="dxa"/>
            <w:shd w:val="clear" w:color="auto" w:fill="auto"/>
            <w:vAlign w:val="center"/>
            <w:hideMark/>
          </w:tcPr>
          <w:p w14:paraId="2041FDDF" w14:textId="77777777" w:rsidR="00EF759F" w:rsidRPr="00EF759F" w:rsidRDefault="00EF759F" w:rsidP="00EF759F">
            <w:pPr>
              <w:jc w:val="right"/>
              <w:rPr>
                <w:rFonts w:ascii="Monserat medium" w:hAnsi="Monserat medium"/>
                <w:color w:val="000000"/>
              </w:rPr>
            </w:pPr>
            <w:r w:rsidRPr="00EF759F">
              <w:rPr>
                <w:rFonts w:ascii="Monserat medium" w:hAnsi="Monserat medium"/>
                <w:color w:val="000000"/>
              </w:rPr>
              <w:t>38,040,981</w:t>
            </w:r>
          </w:p>
        </w:tc>
      </w:tr>
      <w:tr w:rsidR="00EF759F" w:rsidRPr="00EF759F" w14:paraId="558286E1" w14:textId="77777777" w:rsidTr="00EF759F">
        <w:trPr>
          <w:trHeight w:val="255"/>
        </w:trPr>
        <w:tc>
          <w:tcPr>
            <w:tcW w:w="4957" w:type="dxa"/>
            <w:shd w:val="clear" w:color="auto" w:fill="auto"/>
            <w:vAlign w:val="center"/>
            <w:hideMark/>
          </w:tcPr>
          <w:p w14:paraId="247C7A99" w14:textId="77777777" w:rsidR="00EF759F" w:rsidRPr="00EF759F" w:rsidRDefault="00EF759F" w:rsidP="00EF759F">
            <w:pPr>
              <w:rPr>
                <w:rFonts w:ascii="Monserat medium" w:hAnsi="Monserat medium"/>
                <w:color w:val="000000"/>
              </w:rPr>
            </w:pPr>
            <w:r w:rsidRPr="00EF759F">
              <w:rPr>
                <w:rFonts w:ascii="Monserat medium" w:hAnsi="Monserat medium"/>
                <w:color w:val="000000"/>
              </w:rPr>
              <w:t>Costo por Coberturas</w:t>
            </w:r>
          </w:p>
        </w:tc>
        <w:tc>
          <w:tcPr>
            <w:tcW w:w="1985" w:type="dxa"/>
            <w:shd w:val="clear" w:color="auto" w:fill="auto"/>
            <w:vAlign w:val="center"/>
            <w:hideMark/>
          </w:tcPr>
          <w:p w14:paraId="56780617" w14:textId="77777777" w:rsidR="00EF759F" w:rsidRPr="00EF759F" w:rsidRDefault="00EF759F" w:rsidP="00EF759F">
            <w:pPr>
              <w:jc w:val="right"/>
              <w:rPr>
                <w:rFonts w:ascii="Monserat medium" w:hAnsi="Monserat medium"/>
                <w:color w:val="000000"/>
              </w:rPr>
            </w:pPr>
            <w:r w:rsidRPr="00EF759F">
              <w:rPr>
                <w:rFonts w:ascii="Monserat medium" w:hAnsi="Monserat medium"/>
                <w:color w:val="000000"/>
              </w:rPr>
              <w:t>0</w:t>
            </w:r>
          </w:p>
        </w:tc>
        <w:tc>
          <w:tcPr>
            <w:tcW w:w="1984" w:type="dxa"/>
            <w:shd w:val="clear" w:color="auto" w:fill="auto"/>
            <w:vAlign w:val="center"/>
            <w:hideMark/>
          </w:tcPr>
          <w:p w14:paraId="558E7745" w14:textId="77777777" w:rsidR="00EF759F" w:rsidRPr="00EF759F" w:rsidRDefault="00EF759F" w:rsidP="00EF759F">
            <w:pPr>
              <w:jc w:val="right"/>
              <w:rPr>
                <w:rFonts w:ascii="Monserat medium" w:hAnsi="Monserat medium"/>
                <w:color w:val="000000"/>
              </w:rPr>
            </w:pPr>
            <w:r w:rsidRPr="00EF759F">
              <w:rPr>
                <w:rFonts w:ascii="Monserat medium" w:hAnsi="Monserat medium"/>
                <w:color w:val="000000"/>
              </w:rPr>
              <w:t>162,316,499</w:t>
            </w:r>
          </w:p>
        </w:tc>
      </w:tr>
      <w:tr w:rsidR="00EF759F" w:rsidRPr="00EF759F" w14:paraId="08DD099B" w14:textId="77777777" w:rsidTr="00EF759F">
        <w:trPr>
          <w:trHeight w:val="255"/>
        </w:trPr>
        <w:tc>
          <w:tcPr>
            <w:tcW w:w="4957" w:type="dxa"/>
            <w:shd w:val="clear" w:color="auto" w:fill="auto"/>
            <w:vAlign w:val="center"/>
            <w:hideMark/>
          </w:tcPr>
          <w:p w14:paraId="7A27B6BB" w14:textId="77777777" w:rsidR="00EF759F" w:rsidRPr="00EF759F" w:rsidRDefault="00EF759F" w:rsidP="00EF759F">
            <w:pPr>
              <w:rPr>
                <w:rFonts w:ascii="Monserat medium" w:hAnsi="Monserat medium"/>
                <w:color w:val="000000"/>
              </w:rPr>
            </w:pPr>
            <w:r w:rsidRPr="00EF759F">
              <w:rPr>
                <w:rFonts w:ascii="Monserat medium" w:hAnsi="Monserat medium"/>
                <w:color w:val="000000"/>
              </w:rPr>
              <w:t>Estimaciones, Depreciaciones, Deterioros, Obsolescencia y Amortizaciones</w:t>
            </w:r>
          </w:p>
        </w:tc>
        <w:tc>
          <w:tcPr>
            <w:tcW w:w="1985" w:type="dxa"/>
            <w:shd w:val="clear" w:color="auto" w:fill="auto"/>
            <w:vAlign w:val="center"/>
            <w:hideMark/>
          </w:tcPr>
          <w:p w14:paraId="609A2ABA" w14:textId="77777777" w:rsidR="00EF759F" w:rsidRPr="00EF759F" w:rsidRDefault="00EF759F" w:rsidP="00EF759F">
            <w:pPr>
              <w:jc w:val="right"/>
              <w:rPr>
                <w:rFonts w:ascii="Monserat medium" w:hAnsi="Monserat medium"/>
                <w:color w:val="000000"/>
              </w:rPr>
            </w:pPr>
            <w:r w:rsidRPr="00EF759F">
              <w:rPr>
                <w:rFonts w:ascii="Monserat medium" w:hAnsi="Monserat medium"/>
                <w:color w:val="000000"/>
              </w:rPr>
              <w:t>285,077,833</w:t>
            </w:r>
          </w:p>
        </w:tc>
        <w:tc>
          <w:tcPr>
            <w:tcW w:w="1984" w:type="dxa"/>
            <w:shd w:val="clear" w:color="auto" w:fill="auto"/>
            <w:vAlign w:val="center"/>
            <w:hideMark/>
          </w:tcPr>
          <w:p w14:paraId="15661915" w14:textId="77777777" w:rsidR="00EF759F" w:rsidRPr="00EF759F" w:rsidRDefault="00EF759F" w:rsidP="00EF759F">
            <w:pPr>
              <w:jc w:val="right"/>
              <w:rPr>
                <w:rFonts w:ascii="Monserat medium" w:hAnsi="Monserat medium"/>
                <w:color w:val="000000"/>
              </w:rPr>
            </w:pPr>
            <w:r w:rsidRPr="00EF759F">
              <w:rPr>
                <w:rFonts w:ascii="Monserat medium" w:hAnsi="Monserat medium"/>
                <w:color w:val="000000"/>
              </w:rPr>
              <w:t>428,507,432</w:t>
            </w:r>
          </w:p>
        </w:tc>
      </w:tr>
      <w:tr w:rsidR="00EF759F" w:rsidRPr="00EF759F" w14:paraId="4C6D794A" w14:textId="77777777" w:rsidTr="00EF759F">
        <w:trPr>
          <w:trHeight w:val="255"/>
        </w:trPr>
        <w:tc>
          <w:tcPr>
            <w:tcW w:w="4957" w:type="dxa"/>
            <w:shd w:val="clear" w:color="auto" w:fill="auto"/>
            <w:vAlign w:val="center"/>
            <w:hideMark/>
          </w:tcPr>
          <w:p w14:paraId="40707BA2" w14:textId="77777777" w:rsidR="00EF759F" w:rsidRPr="00EF759F" w:rsidRDefault="00EF759F" w:rsidP="00EF759F">
            <w:pPr>
              <w:rPr>
                <w:rFonts w:ascii="Monserat medium" w:hAnsi="Monserat medium"/>
                <w:color w:val="000000"/>
              </w:rPr>
            </w:pPr>
            <w:r w:rsidRPr="00EF759F">
              <w:rPr>
                <w:rFonts w:ascii="Monserat medium" w:hAnsi="Monserat medium"/>
                <w:color w:val="000000"/>
              </w:rPr>
              <w:t>Inversión Pública no Capitalizable</w:t>
            </w:r>
          </w:p>
        </w:tc>
        <w:tc>
          <w:tcPr>
            <w:tcW w:w="1985" w:type="dxa"/>
            <w:shd w:val="clear" w:color="auto" w:fill="auto"/>
            <w:vAlign w:val="center"/>
            <w:hideMark/>
          </w:tcPr>
          <w:p w14:paraId="3643BCE2" w14:textId="77777777" w:rsidR="00EF759F" w:rsidRPr="00EF759F" w:rsidRDefault="00EF759F" w:rsidP="00EF759F">
            <w:pPr>
              <w:jc w:val="right"/>
              <w:rPr>
                <w:rFonts w:ascii="Monserat medium" w:hAnsi="Monserat medium"/>
                <w:color w:val="000000"/>
              </w:rPr>
            </w:pPr>
            <w:r w:rsidRPr="00EF759F">
              <w:rPr>
                <w:rFonts w:ascii="Monserat medium" w:hAnsi="Monserat medium"/>
                <w:color w:val="000000"/>
              </w:rPr>
              <w:t>351,888,408</w:t>
            </w:r>
          </w:p>
        </w:tc>
        <w:tc>
          <w:tcPr>
            <w:tcW w:w="1984" w:type="dxa"/>
            <w:shd w:val="clear" w:color="auto" w:fill="auto"/>
            <w:vAlign w:val="center"/>
            <w:hideMark/>
          </w:tcPr>
          <w:p w14:paraId="5FB20B6F" w14:textId="77777777" w:rsidR="00EF759F" w:rsidRPr="00EF759F" w:rsidRDefault="00EF759F" w:rsidP="00EF759F">
            <w:pPr>
              <w:jc w:val="right"/>
              <w:rPr>
                <w:rFonts w:ascii="Monserat medium" w:hAnsi="Monserat medium"/>
                <w:color w:val="000000"/>
              </w:rPr>
            </w:pPr>
            <w:r w:rsidRPr="00EF759F">
              <w:rPr>
                <w:rFonts w:ascii="Monserat medium" w:hAnsi="Monserat medium"/>
                <w:color w:val="000000"/>
              </w:rPr>
              <w:t>754,214,454</w:t>
            </w:r>
          </w:p>
        </w:tc>
      </w:tr>
      <w:tr w:rsidR="00EF759F" w:rsidRPr="00EF759F" w14:paraId="655838E4" w14:textId="77777777" w:rsidTr="00EF759F">
        <w:trPr>
          <w:trHeight w:val="559"/>
        </w:trPr>
        <w:tc>
          <w:tcPr>
            <w:tcW w:w="4957" w:type="dxa"/>
            <w:shd w:val="clear" w:color="auto" w:fill="auto"/>
            <w:vAlign w:val="center"/>
            <w:hideMark/>
          </w:tcPr>
          <w:p w14:paraId="53B94A3A" w14:textId="77777777" w:rsidR="00EF759F" w:rsidRPr="00EF759F" w:rsidRDefault="00EF759F" w:rsidP="00EF759F">
            <w:pPr>
              <w:jc w:val="right"/>
              <w:rPr>
                <w:rFonts w:ascii="Monserat medium" w:hAnsi="Monserat medium"/>
                <w:color w:val="000000"/>
              </w:rPr>
            </w:pPr>
            <w:r w:rsidRPr="00EF759F">
              <w:rPr>
                <w:rFonts w:ascii="Monserat medium" w:hAnsi="Monserat medium"/>
                <w:color w:val="000000"/>
              </w:rPr>
              <w:t>Total de Gastos y Otras Pérdidas</w:t>
            </w:r>
          </w:p>
        </w:tc>
        <w:tc>
          <w:tcPr>
            <w:tcW w:w="1985" w:type="dxa"/>
            <w:shd w:val="clear" w:color="auto" w:fill="auto"/>
            <w:vAlign w:val="center"/>
            <w:hideMark/>
          </w:tcPr>
          <w:p w14:paraId="06616B7D" w14:textId="77777777" w:rsidR="00EF759F" w:rsidRPr="00EF759F" w:rsidRDefault="00EF759F" w:rsidP="00EF759F">
            <w:pPr>
              <w:jc w:val="right"/>
              <w:rPr>
                <w:rFonts w:ascii="Monserat medium" w:hAnsi="Monserat medium"/>
                <w:color w:val="000000"/>
              </w:rPr>
            </w:pPr>
            <w:r w:rsidRPr="00EF759F">
              <w:rPr>
                <w:rFonts w:ascii="Monserat medium" w:hAnsi="Monserat medium"/>
                <w:color w:val="000000"/>
              </w:rPr>
              <w:t>35,226,751,523</w:t>
            </w:r>
          </w:p>
        </w:tc>
        <w:tc>
          <w:tcPr>
            <w:tcW w:w="1984" w:type="dxa"/>
            <w:shd w:val="clear" w:color="auto" w:fill="auto"/>
            <w:vAlign w:val="center"/>
            <w:hideMark/>
          </w:tcPr>
          <w:p w14:paraId="62655AC6" w14:textId="77777777" w:rsidR="00EF759F" w:rsidRPr="00EF759F" w:rsidRDefault="00EF759F" w:rsidP="00EF759F">
            <w:pPr>
              <w:jc w:val="right"/>
              <w:rPr>
                <w:rFonts w:ascii="Monserat medium" w:hAnsi="Monserat medium"/>
                <w:color w:val="000000"/>
              </w:rPr>
            </w:pPr>
            <w:r w:rsidRPr="00EF759F">
              <w:rPr>
                <w:rFonts w:ascii="Monserat medium" w:hAnsi="Monserat medium"/>
                <w:color w:val="000000"/>
              </w:rPr>
              <w:t>31,405,749,428</w:t>
            </w:r>
          </w:p>
        </w:tc>
      </w:tr>
    </w:tbl>
    <w:p w14:paraId="42E1C932" w14:textId="0BF88753" w:rsidR="00EF759F" w:rsidRDefault="00EF759F">
      <w:pPr>
        <w:rPr>
          <w:rFonts w:ascii="Monserat medium" w:hAnsi="Monserat medium"/>
          <w:b/>
          <w:bCs/>
          <w:color w:val="000000"/>
        </w:rPr>
      </w:pPr>
    </w:p>
    <w:p w14:paraId="72A5314B" w14:textId="77777777" w:rsidR="00600320" w:rsidRPr="00FA54C0" w:rsidRDefault="00600320" w:rsidP="00600320">
      <w:pPr>
        <w:spacing w:line="224" w:lineRule="exact"/>
        <w:ind w:left="720"/>
        <w:jc w:val="both"/>
        <w:rPr>
          <w:rFonts w:ascii="Monserat medium" w:hAnsi="Monserat medium" w:cs="Arial"/>
          <w:b/>
          <w:lang w:val="es-MX"/>
        </w:rPr>
      </w:pPr>
    </w:p>
    <w:p w14:paraId="4660F5C5" w14:textId="77777777" w:rsidR="00600320" w:rsidRPr="00FA54C0" w:rsidRDefault="00600320" w:rsidP="00600320">
      <w:pPr>
        <w:spacing w:line="224" w:lineRule="exact"/>
        <w:jc w:val="both"/>
        <w:rPr>
          <w:rFonts w:ascii="Monserat medium" w:hAnsi="Monserat medium"/>
          <w:b/>
          <w:color w:val="000000"/>
        </w:rPr>
      </w:pPr>
      <w:bookmarkStart w:id="6" w:name="_Hlk157387576"/>
      <w:r w:rsidRPr="00FA54C0">
        <w:rPr>
          <w:rFonts w:ascii="Monserat medium" w:hAnsi="Monserat medium"/>
          <w:b/>
          <w:color w:val="000000"/>
        </w:rPr>
        <w:t>Nota 3.- Resultados del Ejercicio (Ahorro / Desahorro):</w:t>
      </w:r>
      <w:bookmarkEnd w:id="6"/>
    </w:p>
    <w:p w14:paraId="6ADD2FCA" w14:textId="77777777" w:rsidR="00600320" w:rsidRPr="00CB14C9" w:rsidRDefault="00600320" w:rsidP="00600320">
      <w:pPr>
        <w:widowControl w:val="0"/>
        <w:jc w:val="both"/>
        <w:rPr>
          <w:rFonts w:ascii="Monserrat" w:hAnsi="Monserrat"/>
        </w:rPr>
      </w:pPr>
    </w:p>
    <w:p w14:paraId="3602FBE2" w14:textId="77777777" w:rsidR="00600320" w:rsidRPr="00CB14C9" w:rsidRDefault="00600320" w:rsidP="00600320">
      <w:pPr>
        <w:widowControl w:val="0"/>
        <w:jc w:val="center"/>
        <w:rPr>
          <w:rFonts w:ascii="Monserrat" w:hAnsi="Monserrat"/>
        </w:rPr>
      </w:pPr>
      <w:r w:rsidRPr="00CB14C9">
        <w:rPr>
          <w:rFonts w:ascii="Monserrat" w:hAnsi="Monserrat"/>
          <w:b/>
        </w:rPr>
        <w:t>(Pesos)</w:t>
      </w:r>
    </w:p>
    <w:tbl>
      <w:tblPr>
        <w:tblW w:w="8921" w:type="dxa"/>
        <w:tblCellMar>
          <w:left w:w="70" w:type="dxa"/>
          <w:right w:w="70" w:type="dxa"/>
        </w:tblCellMar>
        <w:tblLook w:val="04A0" w:firstRow="1" w:lastRow="0" w:firstColumn="1" w:lastColumn="0" w:noHBand="0" w:noVBand="1"/>
      </w:tblPr>
      <w:tblGrid>
        <w:gridCol w:w="4840"/>
        <w:gridCol w:w="2238"/>
        <w:gridCol w:w="1843"/>
      </w:tblGrid>
      <w:tr w:rsidR="00600320" w:rsidRPr="00E542FF" w14:paraId="266A7A20" w14:textId="77777777" w:rsidTr="00BC1FE8">
        <w:trPr>
          <w:trHeight w:val="330"/>
        </w:trPr>
        <w:tc>
          <w:tcPr>
            <w:tcW w:w="4840"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2B85DC87" w14:textId="77777777" w:rsidR="00600320" w:rsidRPr="00E542FF" w:rsidRDefault="00600320" w:rsidP="00C62C25">
            <w:pPr>
              <w:jc w:val="center"/>
              <w:rPr>
                <w:rFonts w:eastAsia="Times New Roman" w:cs="Calibri"/>
                <w:b/>
                <w:bCs/>
                <w:color w:val="FFFFFF"/>
                <w:sz w:val="22"/>
                <w:szCs w:val="22"/>
                <w:lang w:val="es-MX"/>
              </w:rPr>
            </w:pPr>
            <w:r w:rsidRPr="00E542FF">
              <w:rPr>
                <w:rFonts w:eastAsia="Times New Roman" w:cs="Calibri"/>
                <w:b/>
                <w:bCs/>
                <w:color w:val="FFFFFF"/>
                <w:sz w:val="22"/>
                <w:szCs w:val="22"/>
                <w:lang w:val="es-MX"/>
              </w:rPr>
              <w:t>Concepto</w:t>
            </w:r>
          </w:p>
        </w:tc>
        <w:tc>
          <w:tcPr>
            <w:tcW w:w="2238" w:type="dxa"/>
            <w:tcBorders>
              <w:top w:val="single" w:sz="8" w:space="0" w:color="auto"/>
              <w:left w:val="nil"/>
              <w:bottom w:val="single" w:sz="8" w:space="0" w:color="auto"/>
              <w:right w:val="single" w:sz="8" w:space="0" w:color="auto"/>
            </w:tcBorders>
            <w:shd w:val="clear" w:color="000000" w:fill="828282"/>
            <w:vAlign w:val="center"/>
            <w:hideMark/>
          </w:tcPr>
          <w:p w14:paraId="4969EF33" w14:textId="77777777" w:rsidR="00600320" w:rsidRPr="00E542FF" w:rsidRDefault="00600320" w:rsidP="00C62C25">
            <w:pPr>
              <w:jc w:val="center"/>
              <w:rPr>
                <w:rFonts w:eastAsia="Times New Roman" w:cs="Calibri"/>
                <w:b/>
                <w:bCs/>
                <w:color w:val="FFFFFF"/>
                <w:sz w:val="22"/>
                <w:szCs w:val="22"/>
                <w:lang w:val="es-MX"/>
              </w:rPr>
            </w:pPr>
            <w:r w:rsidRPr="00E542FF">
              <w:rPr>
                <w:rFonts w:eastAsia="Times New Roman" w:cs="Calibri"/>
                <w:b/>
                <w:bCs/>
                <w:color w:val="FFFFFF"/>
                <w:sz w:val="22"/>
                <w:szCs w:val="22"/>
                <w:lang w:val="es-MX"/>
              </w:rPr>
              <w:t>2023</w:t>
            </w:r>
          </w:p>
        </w:tc>
        <w:tc>
          <w:tcPr>
            <w:tcW w:w="1843" w:type="dxa"/>
            <w:tcBorders>
              <w:top w:val="single" w:sz="8" w:space="0" w:color="auto"/>
              <w:left w:val="nil"/>
              <w:bottom w:val="single" w:sz="8" w:space="0" w:color="auto"/>
              <w:right w:val="single" w:sz="8" w:space="0" w:color="auto"/>
            </w:tcBorders>
            <w:shd w:val="clear" w:color="000000" w:fill="828282"/>
            <w:vAlign w:val="center"/>
            <w:hideMark/>
          </w:tcPr>
          <w:p w14:paraId="000A4E4C" w14:textId="77777777" w:rsidR="00600320" w:rsidRPr="00E542FF" w:rsidRDefault="00600320" w:rsidP="00C62C25">
            <w:pPr>
              <w:jc w:val="center"/>
              <w:rPr>
                <w:rFonts w:eastAsia="Times New Roman" w:cs="Calibri"/>
                <w:b/>
                <w:bCs/>
                <w:color w:val="FFFFFF"/>
                <w:sz w:val="22"/>
                <w:szCs w:val="22"/>
                <w:lang w:val="es-MX"/>
              </w:rPr>
            </w:pPr>
            <w:r w:rsidRPr="00E542FF">
              <w:rPr>
                <w:rFonts w:eastAsia="Times New Roman" w:cs="Calibri"/>
                <w:b/>
                <w:bCs/>
                <w:color w:val="FFFFFF"/>
                <w:sz w:val="22"/>
                <w:szCs w:val="22"/>
                <w:lang w:val="es-MX"/>
              </w:rPr>
              <w:t>2022</w:t>
            </w:r>
          </w:p>
        </w:tc>
      </w:tr>
      <w:tr w:rsidR="00600320" w:rsidRPr="00E542FF" w14:paraId="743CE1F6" w14:textId="77777777" w:rsidTr="00BC1FE8">
        <w:trPr>
          <w:trHeight w:val="615"/>
        </w:trPr>
        <w:tc>
          <w:tcPr>
            <w:tcW w:w="4840" w:type="dxa"/>
            <w:tcBorders>
              <w:top w:val="nil"/>
              <w:left w:val="single" w:sz="8" w:space="0" w:color="auto"/>
              <w:bottom w:val="single" w:sz="8" w:space="0" w:color="auto"/>
              <w:right w:val="single" w:sz="8" w:space="0" w:color="auto"/>
            </w:tcBorders>
            <w:shd w:val="clear" w:color="000000" w:fill="FFFFFF"/>
            <w:vAlign w:val="center"/>
            <w:hideMark/>
          </w:tcPr>
          <w:p w14:paraId="5DDBE029" w14:textId="77777777" w:rsidR="00600320" w:rsidRPr="00E542FF" w:rsidRDefault="00600320" w:rsidP="00C62C25">
            <w:pPr>
              <w:jc w:val="both"/>
              <w:rPr>
                <w:rFonts w:eastAsia="Times New Roman" w:cs="Calibri"/>
                <w:color w:val="000000"/>
                <w:sz w:val="22"/>
                <w:szCs w:val="22"/>
                <w:lang w:val="es-MX"/>
              </w:rPr>
            </w:pPr>
            <w:r w:rsidRPr="00E542FF">
              <w:rPr>
                <w:rFonts w:eastAsia="Times New Roman" w:cs="Calibri"/>
                <w:color w:val="000000"/>
                <w:sz w:val="22"/>
                <w:szCs w:val="22"/>
                <w:lang w:val="es-MX"/>
              </w:rPr>
              <w:t>Resultados del Ejercicio (Ahorro / Desahorro)</w:t>
            </w:r>
          </w:p>
        </w:tc>
        <w:tc>
          <w:tcPr>
            <w:tcW w:w="2238" w:type="dxa"/>
            <w:tcBorders>
              <w:top w:val="nil"/>
              <w:left w:val="nil"/>
              <w:bottom w:val="single" w:sz="8" w:space="0" w:color="auto"/>
              <w:right w:val="single" w:sz="8" w:space="0" w:color="auto"/>
            </w:tcBorders>
            <w:shd w:val="clear" w:color="000000" w:fill="FFFFFF"/>
            <w:noWrap/>
            <w:vAlign w:val="center"/>
            <w:hideMark/>
          </w:tcPr>
          <w:p w14:paraId="573377C2" w14:textId="77777777" w:rsidR="00600320" w:rsidRPr="00E542FF" w:rsidRDefault="00600320" w:rsidP="00C62C25">
            <w:pPr>
              <w:jc w:val="right"/>
              <w:rPr>
                <w:rFonts w:eastAsia="Times New Roman" w:cs="Calibri"/>
                <w:color w:val="000000"/>
                <w:sz w:val="22"/>
                <w:szCs w:val="22"/>
                <w:lang w:val="es-MX"/>
              </w:rPr>
            </w:pPr>
            <w:r w:rsidRPr="00E542FF">
              <w:rPr>
                <w:rFonts w:eastAsia="Times New Roman" w:cs="Calibri"/>
                <w:color w:val="000000"/>
                <w:sz w:val="22"/>
                <w:szCs w:val="22"/>
                <w:lang w:val="es-MX"/>
              </w:rPr>
              <w:t>5,353,953,008</w:t>
            </w:r>
          </w:p>
        </w:tc>
        <w:tc>
          <w:tcPr>
            <w:tcW w:w="1843" w:type="dxa"/>
            <w:tcBorders>
              <w:top w:val="nil"/>
              <w:left w:val="nil"/>
              <w:bottom w:val="single" w:sz="8" w:space="0" w:color="auto"/>
              <w:right w:val="single" w:sz="8" w:space="0" w:color="auto"/>
            </w:tcBorders>
            <w:shd w:val="clear" w:color="000000" w:fill="FFFFFF"/>
            <w:noWrap/>
            <w:vAlign w:val="center"/>
            <w:hideMark/>
          </w:tcPr>
          <w:p w14:paraId="6C8638C5" w14:textId="77777777" w:rsidR="00600320" w:rsidRPr="00E542FF" w:rsidRDefault="00600320" w:rsidP="00C62C25">
            <w:pPr>
              <w:jc w:val="right"/>
              <w:rPr>
                <w:rFonts w:eastAsia="Times New Roman" w:cs="Calibri"/>
                <w:color w:val="000000"/>
                <w:sz w:val="22"/>
                <w:szCs w:val="22"/>
                <w:lang w:val="es-MX"/>
              </w:rPr>
            </w:pPr>
            <w:bookmarkStart w:id="7" w:name="RANGE!C136"/>
            <w:r w:rsidRPr="00E542FF">
              <w:rPr>
                <w:rFonts w:eastAsia="Times New Roman" w:cs="Calibri"/>
                <w:color w:val="000000"/>
                <w:sz w:val="22"/>
                <w:szCs w:val="22"/>
                <w:lang w:val="es-MX"/>
              </w:rPr>
              <w:t>1,585,897,018</w:t>
            </w:r>
            <w:bookmarkEnd w:id="7"/>
          </w:p>
        </w:tc>
      </w:tr>
      <w:tr w:rsidR="00600320" w:rsidRPr="00E542FF" w14:paraId="7B21766F" w14:textId="77777777" w:rsidTr="00BC1FE8">
        <w:trPr>
          <w:trHeight w:val="330"/>
        </w:trPr>
        <w:tc>
          <w:tcPr>
            <w:tcW w:w="4840" w:type="dxa"/>
            <w:tcBorders>
              <w:top w:val="nil"/>
              <w:left w:val="single" w:sz="8" w:space="0" w:color="auto"/>
              <w:bottom w:val="single" w:sz="8" w:space="0" w:color="auto"/>
              <w:right w:val="single" w:sz="8" w:space="0" w:color="auto"/>
            </w:tcBorders>
            <w:shd w:val="clear" w:color="000000" w:fill="FFFFFF"/>
            <w:noWrap/>
            <w:vAlign w:val="center"/>
            <w:hideMark/>
          </w:tcPr>
          <w:p w14:paraId="5EB59912" w14:textId="77777777" w:rsidR="00600320" w:rsidRPr="00E542FF" w:rsidRDefault="00600320" w:rsidP="00C62C25">
            <w:pPr>
              <w:jc w:val="right"/>
              <w:rPr>
                <w:rFonts w:eastAsia="Times New Roman" w:cs="Calibri"/>
                <w:b/>
                <w:bCs/>
                <w:color w:val="000000"/>
                <w:sz w:val="22"/>
                <w:szCs w:val="22"/>
                <w:lang w:val="es-MX"/>
              </w:rPr>
            </w:pPr>
            <w:r w:rsidRPr="00E542FF">
              <w:rPr>
                <w:rFonts w:eastAsia="Times New Roman" w:cs="Calibri"/>
                <w:b/>
                <w:bCs/>
                <w:color w:val="000000"/>
                <w:sz w:val="22"/>
                <w:szCs w:val="22"/>
                <w:lang w:val="es-MX"/>
              </w:rPr>
              <w:t>Suma</w:t>
            </w:r>
          </w:p>
        </w:tc>
        <w:tc>
          <w:tcPr>
            <w:tcW w:w="2238" w:type="dxa"/>
            <w:tcBorders>
              <w:top w:val="nil"/>
              <w:left w:val="nil"/>
              <w:bottom w:val="single" w:sz="8" w:space="0" w:color="auto"/>
              <w:right w:val="single" w:sz="8" w:space="0" w:color="auto"/>
            </w:tcBorders>
            <w:shd w:val="clear" w:color="000000" w:fill="FFFFFF"/>
            <w:noWrap/>
            <w:vAlign w:val="center"/>
            <w:hideMark/>
          </w:tcPr>
          <w:p w14:paraId="77BE275F" w14:textId="77777777" w:rsidR="00600320" w:rsidRPr="00E542FF" w:rsidRDefault="00600320" w:rsidP="00C62C25">
            <w:pPr>
              <w:jc w:val="right"/>
              <w:rPr>
                <w:rFonts w:eastAsia="Times New Roman" w:cs="Calibri"/>
                <w:b/>
                <w:bCs/>
                <w:color w:val="000000"/>
                <w:sz w:val="22"/>
                <w:szCs w:val="22"/>
                <w:lang w:val="es-MX"/>
              </w:rPr>
            </w:pPr>
            <w:r w:rsidRPr="00E542FF">
              <w:rPr>
                <w:rFonts w:eastAsia="Times New Roman" w:cs="Calibri"/>
                <w:b/>
                <w:bCs/>
                <w:color w:val="000000"/>
                <w:sz w:val="22"/>
                <w:szCs w:val="22"/>
                <w:lang w:val="es-MX"/>
              </w:rPr>
              <w:t>5,353,953,008</w:t>
            </w:r>
          </w:p>
        </w:tc>
        <w:tc>
          <w:tcPr>
            <w:tcW w:w="1843" w:type="dxa"/>
            <w:tcBorders>
              <w:top w:val="nil"/>
              <w:left w:val="nil"/>
              <w:bottom w:val="single" w:sz="8" w:space="0" w:color="auto"/>
              <w:right w:val="single" w:sz="8" w:space="0" w:color="auto"/>
            </w:tcBorders>
            <w:shd w:val="clear" w:color="000000" w:fill="FFFFFF"/>
            <w:noWrap/>
            <w:vAlign w:val="center"/>
            <w:hideMark/>
          </w:tcPr>
          <w:p w14:paraId="54F94D90" w14:textId="77777777" w:rsidR="00600320" w:rsidRPr="00E542FF" w:rsidRDefault="00600320" w:rsidP="00C62C25">
            <w:pPr>
              <w:jc w:val="right"/>
              <w:rPr>
                <w:rFonts w:eastAsia="Times New Roman" w:cs="Calibri"/>
                <w:b/>
                <w:bCs/>
                <w:color w:val="000000"/>
                <w:sz w:val="22"/>
                <w:szCs w:val="22"/>
                <w:lang w:val="es-MX"/>
              </w:rPr>
            </w:pPr>
            <w:r w:rsidRPr="00E542FF">
              <w:rPr>
                <w:rFonts w:eastAsia="Times New Roman" w:cs="Calibri"/>
                <w:b/>
                <w:bCs/>
                <w:color w:val="000000"/>
                <w:sz w:val="22"/>
                <w:szCs w:val="22"/>
                <w:lang w:val="es-MX"/>
              </w:rPr>
              <w:t>1,585,897,018</w:t>
            </w:r>
          </w:p>
        </w:tc>
      </w:tr>
    </w:tbl>
    <w:p w14:paraId="4DC97A75" w14:textId="77777777" w:rsidR="00600320" w:rsidRPr="00CB14C9" w:rsidRDefault="00600320" w:rsidP="00600320">
      <w:pPr>
        <w:widowControl w:val="0"/>
        <w:jc w:val="both"/>
        <w:rPr>
          <w:rFonts w:ascii="Monserrat" w:hAnsi="Monserrat"/>
          <w:b/>
        </w:rPr>
      </w:pPr>
    </w:p>
    <w:p w14:paraId="2528DE23" w14:textId="77777777" w:rsidR="00600320" w:rsidRDefault="00600320" w:rsidP="005556D5">
      <w:pPr>
        <w:jc w:val="both"/>
        <w:rPr>
          <w:rFonts w:ascii="Monserrat" w:hAnsi="Monserrat"/>
          <w:b/>
        </w:rPr>
      </w:pPr>
    </w:p>
    <w:p w14:paraId="2F0BCE2B" w14:textId="77777777" w:rsidR="007450FA" w:rsidRDefault="007450FA" w:rsidP="00BC1FE8">
      <w:pPr>
        <w:rPr>
          <w:rFonts w:ascii="Monserat medium" w:hAnsi="Monserat medium"/>
          <w:b/>
          <w:bCs/>
        </w:rPr>
      </w:pPr>
      <w:bookmarkStart w:id="8" w:name="_Hlk157388587"/>
    </w:p>
    <w:p w14:paraId="26EAAFC5" w14:textId="6C9F1C41" w:rsidR="00BC1FE8" w:rsidRPr="00FA54C0" w:rsidRDefault="00BC1FE8" w:rsidP="00165939">
      <w:pPr>
        <w:pageBreakBefore/>
        <w:rPr>
          <w:rFonts w:ascii="Monserat medium" w:hAnsi="Monserat medium"/>
          <w:b/>
          <w:bCs/>
        </w:rPr>
      </w:pPr>
      <w:r w:rsidRPr="00FA54C0">
        <w:rPr>
          <w:rFonts w:ascii="Monserat medium" w:hAnsi="Monserat medium"/>
          <w:b/>
          <w:bCs/>
        </w:rPr>
        <w:lastRenderedPageBreak/>
        <w:t>NOTAS AL ESTADO DE SITUACIÓN FINANCIERA</w:t>
      </w:r>
    </w:p>
    <w:p w14:paraId="1465F0FC" w14:textId="77777777" w:rsidR="00BC1FE8" w:rsidRPr="00FA54C0" w:rsidRDefault="00BC1FE8" w:rsidP="00BC1FE8">
      <w:pPr>
        <w:pStyle w:val="Texto"/>
        <w:spacing w:after="0" w:line="203" w:lineRule="exact"/>
        <w:ind w:firstLine="0"/>
        <w:rPr>
          <w:rFonts w:ascii="Monserat medium" w:hAnsi="Monserat medium"/>
          <w:b/>
          <w:sz w:val="24"/>
          <w:szCs w:val="24"/>
          <w:lang w:val="es-MX"/>
        </w:rPr>
      </w:pPr>
    </w:p>
    <w:p w14:paraId="25DAB3EA" w14:textId="77777777" w:rsidR="00BC1FE8" w:rsidRPr="00FA54C0" w:rsidRDefault="00BC1FE8" w:rsidP="00BC1FE8">
      <w:pPr>
        <w:pStyle w:val="Texto"/>
        <w:spacing w:after="0" w:line="203" w:lineRule="exact"/>
        <w:ind w:firstLine="0"/>
        <w:rPr>
          <w:rFonts w:ascii="Monserat medium" w:hAnsi="Monserat medium"/>
          <w:b/>
          <w:sz w:val="24"/>
          <w:szCs w:val="24"/>
          <w:lang w:val="es-MX"/>
        </w:rPr>
      </w:pPr>
    </w:p>
    <w:p w14:paraId="5234CC9B" w14:textId="77777777" w:rsidR="00BC1FE8" w:rsidRPr="00FA54C0" w:rsidRDefault="00BC1FE8" w:rsidP="00BC1FE8">
      <w:pPr>
        <w:pStyle w:val="Texto"/>
        <w:spacing w:after="0" w:line="203" w:lineRule="exact"/>
        <w:ind w:firstLine="0"/>
        <w:rPr>
          <w:rFonts w:ascii="Monserat medium" w:hAnsi="Monserat medium"/>
          <w:b/>
          <w:sz w:val="24"/>
          <w:szCs w:val="24"/>
          <w:lang w:val="es-MX"/>
        </w:rPr>
      </w:pPr>
      <w:r w:rsidRPr="00FA54C0">
        <w:rPr>
          <w:rFonts w:ascii="Monserat medium" w:hAnsi="Monserat medium"/>
          <w:b/>
          <w:sz w:val="24"/>
          <w:szCs w:val="24"/>
          <w:lang w:val="es-MX"/>
        </w:rPr>
        <w:t>Activo</w:t>
      </w:r>
    </w:p>
    <w:p w14:paraId="4E9A43C7" w14:textId="77777777" w:rsidR="00BC1FE8" w:rsidRPr="00FA54C0" w:rsidRDefault="00BC1FE8" w:rsidP="00BC1FE8">
      <w:pPr>
        <w:rPr>
          <w:rFonts w:ascii="Monserat medium" w:hAnsi="Monserat medium"/>
          <w:b/>
        </w:rPr>
      </w:pPr>
    </w:p>
    <w:p w14:paraId="43347772" w14:textId="77777777" w:rsidR="00BC1FE8" w:rsidRPr="00CB14C9" w:rsidRDefault="00BC1FE8" w:rsidP="00BC1FE8">
      <w:pPr>
        <w:jc w:val="both"/>
        <w:rPr>
          <w:rFonts w:ascii="Monserrat" w:hAnsi="Monserrat"/>
        </w:rPr>
      </w:pPr>
      <w:r w:rsidRPr="00CB14C9">
        <w:rPr>
          <w:rFonts w:ascii="Monserrat" w:hAnsi="Monserrat"/>
        </w:rPr>
        <w:t>El activo se compone de los fondos, valores, derechos y bienes cuantificados en términos monetarios, los cuales controla y dispone el Poder Ejecutivo para la prestación de servicios públicos, este se integra como sigue:</w:t>
      </w:r>
    </w:p>
    <w:p w14:paraId="2CAE319E" w14:textId="77777777" w:rsidR="00BC1FE8" w:rsidRDefault="00BC1FE8" w:rsidP="00BC1FE8">
      <w:pPr>
        <w:rPr>
          <w:rFonts w:ascii="Monserat medium" w:hAnsi="Monserat medium"/>
          <w:b/>
        </w:rPr>
      </w:pPr>
    </w:p>
    <w:p w14:paraId="0F271199" w14:textId="4ED71785" w:rsidR="00BC1FE8" w:rsidRPr="00FA54C0" w:rsidRDefault="00BC1FE8" w:rsidP="00BC1FE8">
      <w:pPr>
        <w:rPr>
          <w:rFonts w:ascii="Monserat medium" w:hAnsi="Monserat medium"/>
          <w:b/>
        </w:rPr>
      </w:pPr>
      <w:r w:rsidRPr="00FA54C0">
        <w:rPr>
          <w:rFonts w:ascii="Monserat medium" w:hAnsi="Monserat medium"/>
          <w:b/>
        </w:rPr>
        <w:t>Nota 4.- Efectivo y Equivalentes.</w:t>
      </w:r>
    </w:p>
    <w:bookmarkEnd w:id="8"/>
    <w:p w14:paraId="5000795D" w14:textId="77777777" w:rsidR="005556D5" w:rsidRPr="00CB14C9" w:rsidRDefault="005556D5" w:rsidP="005556D5">
      <w:pPr>
        <w:jc w:val="both"/>
        <w:rPr>
          <w:rFonts w:ascii="Monserrat" w:hAnsi="Monserrat"/>
          <w:b/>
          <w:u w:val="single"/>
        </w:rPr>
      </w:pPr>
    </w:p>
    <w:p w14:paraId="14B15F67" w14:textId="77777777" w:rsidR="005556D5" w:rsidRPr="00CB14C9" w:rsidRDefault="005556D5" w:rsidP="005556D5">
      <w:pPr>
        <w:jc w:val="both"/>
        <w:rPr>
          <w:rFonts w:ascii="Monserrat" w:hAnsi="Monserrat"/>
        </w:rPr>
      </w:pPr>
      <w:r w:rsidRPr="00CB14C9">
        <w:rPr>
          <w:rFonts w:ascii="Monserrat" w:hAnsi="Monserrat"/>
        </w:rPr>
        <w:t>Este rubro representa la disponibilidad que tiene el Poder Ejecutivo para realizar pagos a corto plazo a prestadores de bienes y servicios, y por retenciones de Impuestos a enterar a los Servicios de Administración Tributaria (SAT) de la Secretaría de Hacienda y Crédito Público por concepto de honorarios y sueldos y salarios.</w:t>
      </w:r>
    </w:p>
    <w:p w14:paraId="73A5B22E" w14:textId="77777777" w:rsidR="005556D5" w:rsidRPr="00CB14C9" w:rsidRDefault="005556D5" w:rsidP="005556D5">
      <w:pPr>
        <w:jc w:val="both"/>
        <w:rPr>
          <w:rFonts w:ascii="Monserrat" w:hAnsi="Monserrat"/>
        </w:rPr>
      </w:pPr>
    </w:p>
    <w:p w14:paraId="36B17EA8" w14:textId="31253F61" w:rsidR="005556D5" w:rsidRPr="00CB14C9" w:rsidRDefault="005556D5" w:rsidP="005556D5">
      <w:pPr>
        <w:jc w:val="both"/>
        <w:rPr>
          <w:rFonts w:ascii="Monserrat" w:hAnsi="Monserrat"/>
        </w:rPr>
      </w:pPr>
      <w:r w:rsidRPr="00CB14C9">
        <w:rPr>
          <w:rFonts w:ascii="Monserrat" w:hAnsi="Monserrat"/>
        </w:rPr>
        <w:t xml:space="preserve">Esta disponibilidad al cierre del periodo </w:t>
      </w:r>
      <w:r>
        <w:rPr>
          <w:rFonts w:ascii="Monserrat" w:hAnsi="Monserrat"/>
        </w:rPr>
        <w:t>enero-</w:t>
      </w:r>
      <w:r w:rsidR="002B23AD">
        <w:rPr>
          <w:rFonts w:ascii="Monserrat" w:hAnsi="Monserrat"/>
        </w:rPr>
        <w:t>dic</w:t>
      </w:r>
      <w:r>
        <w:rPr>
          <w:rFonts w:ascii="Monserrat" w:hAnsi="Monserrat"/>
        </w:rPr>
        <w:t>iembre 2023</w:t>
      </w:r>
      <w:r w:rsidRPr="00CB14C9">
        <w:rPr>
          <w:rFonts w:ascii="Monserrat" w:hAnsi="Monserrat"/>
        </w:rPr>
        <w:t>, se encuentra integrada de la siguiente manera:</w:t>
      </w:r>
    </w:p>
    <w:p w14:paraId="5254B4E4" w14:textId="77777777" w:rsidR="005556D5" w:rsidRPr="00CB14C9" w:rsidRDefault="005556D5" w:rsidP="005556D5">
      <w:pPr>
        <w:rPr>
          <w:rFonts w:ascii="Monserrat" w:hAnsi="Monserrat"/>
          <w:b/>
        </w:rPr>
      </w:pPr>
    </w:p>
    <w:p w14:paraId="26448D0F" w14:textId="77777777" w:rsidR="007450FA" w:rsidRDefault="007450FA" w:rsidP="005556D5">
      <w:pPr>
        <w:jc w:val="center"/>
        <w:rPr>
          <w:rFonts w:ascii="Monserrat" w:hAnsi="Monserrat"/>
          <w:b/>
        </w:rPr>
      </w:pPr>
    </w:p>
    <w:p w14:paraId="7306ADF3" w14:textId="72F11877" w:rsidR="005556D5" w:rsidRPr="00CB14C9" w:rsidRDefault="005556D5" w:rsidP="005556D5">
      <w:pPr>
        <w:jc w:val="center"/>
        <w:rPr>
          <w:rFonts w:ascii="Monserrat" w:hAnsi="Monserrat"/>
          <w:b/>
        </w:rPr>
      </w:pPr>
      <w:r w:rsidRPr="00CB14C9">
        <w:rPr>
          <w:rFonts w:ascii="Monserrat" w:hAnsi="Monserrat"/>
          <w:b/>
        </w:rPr>
        <w:t>(Pesos)</w:t>
      </w:r>
    </w:p>
    <w:tbl>
      <w:tblPr>
        <w:tblW w:w="8921" w:type="dxa"/>
        <w:tblCellMar>
          <w:left w:w="70" w:type="dxa"/>
          <w:right w:w="70" w:type="dxa"/>
        </w:tblCellMar>
        <w:tblLook w:val="04A0" w:firstRow="1" w:lastRow="0" w:firstColumn="1" w:lastColumn="0" w:noHBand="0" w:noVBand="1"/>
      </w:tblPr>
      <w:tblGrid>
        <w:gridCol w:w="4243"/>
        <w:gridCol w:w="2410"/>
        <w:gridCol w:w="2268"/>
      </w:tblGrid>
      <w:tr w:rsidR="00E542FF" w:rsidRPr="00E542FF" w14:paraId="2B4521D0" w14:textId="77777777" w:rsidTr="00A5739A">
        <w:trPr>
          <w:trHeight w:val="330"/>
        </w:trPr>
        <w:tc>
          <w:tcPr>
            <w:tcW w:w="4243"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226139C3" w14:textId="77777777" w:rsidR="00E542FF" w:rsidRPr="00E542FF" w:rsidRDefault="00E542FF" w:rsidP="00E542FF">
            <w:pPr>
              <w:jc w:val="center"/>
              <w:rPr>
                <w:rFonts w:eastAsia="Times New Roman" w:cs="Calibri"/>
                <w:b/>
                <w:bCs/>
                <w:color w:val="FFFFFF"/>
                <w:sz w:val="22"/>
                <w:szCs w:val="22"/>
                <w:lang w:val="es-MX"/>
              </w:rPr>
            </w:pPr>
            <w:r w:rsidRPr="00E542FF">
              <w:rPr>
                <w:rFonts w:eastAsia="Times New Roman" w:cs="Calibri"/>
                <w:b/>
                <w:bCs/>
                <w:color w:val="FFFFFF"/>
                <w:sz w:val="22"/>
                <w:szCs w:val="22"/>
                <w:lang w:val="es-MX"/>
              </w:rPr>
              <w:t>Concepto</w:t>
            </w:r>
          </w:p>
        </w:tc>
        <w:tc>
          <w:tcPr>
            <w:tcW w:w="2410" w:type="dxa"/>
            <w:tcBorders>
              <w:top w:val="single" w:sz="8" w:space="0" w:color="auto"/>
              <w:left w:val="nil"/>
              <w:bottom w:val="single" w:sz="8" w:space="0" w:color="auto"/>
              <w:right w:val="single" w:sz="8" w:space="0" w:color="auto"/>
            </w:tcBorders>
            <w:shd w:val="clear" w:color="000000" w:fill="828282"/>
            <w:vAlign w:val="center"/>
            <w:hideMark/>
          </w:tcPr>
          <w:p w14:paraId="06F1B912" w14:textId="77777777" w:rsidR="00E542FF" w:rsidRPr="00E542FF" w:rsidRDefault="00E542FF" w:rsidP="00E542FF">
            <w:pPr>
              <w:jc w:val="center"/>
              <w:rPr>
                <w:rFonts w:eastAsia="Times New Roman" w:cs="Calibri"/>
                <w:b/>
                <w:bCs/>
                <w:color w:val="FFFFFF"/>
                <w:sz w:val="22"/>
                <w:szCs w:val="22"/>
                <w:lang w:val="es-MX"/>
              </w:rPr>
            </w:pPr>
            <w:r w:rsidRPr="00E542FF">
              <w:rPr>
                <w:rFonts w:eastAsia="Times New Roman" w:cs="Calibri"/>
                <w:b/>
                <w:bCs/>
                <w:color w:val="FFFFFF"/>
                <w:sz w:val="22"/>
                <w:szCs w:val="22"/>
                <w:lang w:val="es-MX"/>
              </w:rPr>
              <w:t>2023</w:t>
            </w:r>
          </w:p>
        </w:tc>
        <w:tc>
          <w:tcPr>
            <w:tcW w:w="2268" w:type="dxa"/>
            <w:tcBorders>
              <w:top w:val="single" w:sz="8" w:space="0" w:color="auto"/>
              <w:left w:val="nil"/>
              <w:bottom w:val="single" w:sz="8" w:space="0" w:color="auto"/>
              <w:right w:val="single" w:sz="8" w:space="0" w:color="auto"/>
            </w:tcBorders>
            <w:shd w:val="clear" w:color="000000" w:fill="828282"/>
            <w:vAlign w:val="center"/>
            <w:hideMark/>
          </w:tcPr>
          <w:p w14:paraId="0255A91B" w14:textId="77777777" w:rsidR="00E542FF" w:rsidRPr="00E542FF" w:rsidRDefault="00E542FF" w:rsidP="00E542FF">
            <w:pPr>
              <w:jc w:val="center"/>
              <w:rPr>
                <w:rFonts w:eastAsia="Times New Roman" w:cs="Calibri"/>
                <w:b/>
                <w:bCs/>
                <w:color w:val="FFFFFF"/>
                <w:sz w:val="22"/>
                <w:szCs w:val="22"/>
                <w:lang w:val="es-MX"/>
              </w:rPr>
            </w:pPr>
            <w:r w:rsidRPr="00E542FF">
              <w:rPr>
                <w:rFonts w:eastAsia="Times New Roman" w:cs="Calibri"/>
                <w:b/>
                <w:bCs/>
                <w:color w:val="FFFFFF"/>
                <w:sz w:val="22"/>
                <w:szCs w:val="22"/>
                <w:lang w:val="es-MX"/>
              </w:rPr>
              <w:t>2022</w:t>
            </w:r>
          </w:p>
        </w:tc>
      </w:tr>
      <w:tr w:rsidR="00E542FF" w:rsidRPr="00E542FF" w14:paraId="2EB5868E" w14:textId="77777777" w:rsidTr="00A5739A">
        <w:trPr>
          <w:trHeight w:val="300"/>
        </w:trPr>
        <w:tc>
          <w:tcPr>
            <w:tcW w:w="4243" w:type="dxa"/>
            <w:tcBorders>
              <w:top w:val="nil"/>
              <w:left w:val="single" w:sz="8" w:space="0" w:color="auto"/>
              <w:bottom w:val="nil"/>
              <w:right w:val="single" w:sz="8" w:space="0" w:color="auto"/>
            </w:tcBorders>
            <w:shd w:val="clear" w:color="000000" w:fill="FFFFFF"/>
            <w:vAlign w:val="center"/>
            <w:hideMark/>
          </w:tcPr>
          <w:p w14:paraId="162EFA77" w14:textId="77777777" w:rsidR="00E542FF" w:rsidRPr="00E542FF" w:rsidRDefault="00E542FF" w:rsidP="00E542FF">
            <w:pPr>
              <w:jc w:val="both"/>
              <w:rPr>
                <w:rFonts w:eastAsia="Times New Roman" w:cs="Calibri"/>
                <w:color w:val="000000"/>
                <w:sz w:val="22"/>
                <w:szCs w:val="22"/>
                <w:lang w:val="es-MX"/>
              </w:rPr>
            </w:pPr>
            <w:r w:rsidRPr="00E542FF">
              <w:rPr>
                <w:rFonts w:eastAsia="Times New Roman" w:cs="Calibri"/>
                <w:color w:val="000000"/>
                <w:sz w:val="22"/>
                <w:szCs w:val="22"/>
                <w:lang w:val="es-MX"/>
              </w:rPr>
              <w:t>Efectivo</w:t>
            </w:r>
          </w:p>
        </w:tc>
        <w:tc>
          <w:tcPr>
            <w:tcW w:w="2410" w:type="dxa"/>
            <w:tcBorders>
              <w:top w:val="nil"/>
              <w:left w:val="nil"/>
              <w:bottom w:val="nil"/>
              <w:right w:val="single" w:sz="8" w:space="0" w:color="auto"/>
            </w:tcBorders>
            <w:shd w:val="clear" w:color="000000" w:fill="FFFFFF"/>
            <w:vAlign w:val="center"/>
            <w:hideMark/>
          </w:tcPr>
          <w:p w14:paraId="234B5FCE" w14:textId="77777777" w:rsidR="00E542FF" w:rsidRPr="00E542FF" w:rsidRDefault="00E542FF" w:rsidP="00E542FF">
            <w:pPr>
              <w:jc w:val="right"/>
              <w:rPr>
                <w:rFonts w:eastAsia="Times New Roman" w:cs="Calibri"/>
                <w:color w:val="000000"/>
                <w:sz w:val="22"/>
                <w:szCs w:val="22"/>
                <w:lang w:val="es-MX"/>
              </w:rPr>
            </w:pPr>
            <w:r w:rsidRPr="00E542FF">
              <w:rPr>
                <w:rFonts w:eastAsia="Times New Roman" w:cs="Calibri"/>
                <w:color w:val="000000"/>
                <w:sz w:val="22"/>
                <w:szCs w:val="22"/>
                <w:lang w:val="es-MX"/>
              </w:rPr>
              <w:t>306,601</w:t>
            </w:r>
          </w:p>
        </w:tc>
        <w:tc>
          <w:tcPr>
            <w:tcW w:w="2268" w:type="dxa"/>
            <w:tcBorders>
              <w:top w:val="nil"/>
              <w:left w:val="nil"/>
              <w:bottom w:val="nil"/>
              <w:right w:val="single" w:sz="8" w:space="0" w:color="auto"/>
            </w:tcBorders>
            <w:shd w:val="clear" w:color="000000" w:fill="FFFFFF"/>
            <w:vAlign w:val="center"/>
            <w:hideMark/>
          </w:tcPr>
          <w:p w14:paraId="1DA71AA2" w14:textId="77777777" w:rsidR="00E542FF" w:rsidRPr="00E542FF" w:rsidRDefault="00E542FF" w:rsidP="00E542FF">
            <w:pPr>
              <w:jc w:val="right"/>
              <w:rPr>
                <w:rFonts w:eastAsia="Times New Roman" w:cs="Calibri"/>
                <w:color w:val="000000"/>
                <w:sz w:val="22"/>
                <w:szCs w:val="22"/>
                <w:lang w:val="es-MX"/>
              </w:rPr>
            </w:pPr>
            <w:r w:rsidRPr="00E542FF">
              <w:rPr>
                <w:rFonts w:eastAsia="Times New Roman" w:cs="Calibri"/>
                <w:color w:val="000000"/>
                <w:sz w:val="22"/>
                <w:szCs w:val="22"/>
                <w:lang w:val="es-MX"/>
              </w:rPr>
              <w:t>325,363</w:t>
            </w:r>
          </w:p>
        </w:tc>
      </w:tr>
      <w:tr w:rsidR="00E542FF" w:rsidRPr="00E542FF" w14:paraId="656DFE6C" w14:textId="77777777" w:rsidTr="00A5739A">
        <w:trPr>
          <w:trHeight w:val="300"/>
        </w:trPr>
        <w:tc>
          <w:tcPr>
            <w:tcW w:w="4243" w:type="dxa"/>
            <w:tcBorders>
              <w:top w:val="nil"/>
              <w:left w:val="single" w:sz="8" w:space="0" w:color="auto"/>
              <w:bottom w:val="nil"/>
              <w:right w:val="single" w:sz="8" w:space="0" w:color="auto"/>
            </w:tcBorders>
            <w:shd w:val="clear" w:color="000000" w:fill="FFFFFF"/>
            <w:vAlign w:val="center"/>
            <w:hideMark/>
          </w:tcPr>
          <w:p w14:paraId="04F7B6ED" w14:textId="77777777" w:rsidR="00E542FF" w:rsidRPr="00E542FF" w:rsidRDefault="00E542FF" w:rsidP="00E542FF">
            <w:pPr>
              <w:jc w:val="both"/>
              <w:rPr>
                <w:rFonts w:eastAsia="Times New Roman" w:cs="Calibri"/>
                <w:color w:val="000000"/>
                <w:sz w:val="22"/>
                <w:szCs w:val="22"/>
                <w:lang w:val="es-MX"/>
              </w:rPr>
            </w:pPr>
            <w:r w:rsidRPr="00E542FF">
              <w:rPr>
                <w:rFonts w:eastAsia="Times New Roman" w:cs="Calibri"/>
                <w:color w:val="000000"/>
                <w:sz w:val="22"/>
                <w:szCs w:val="22"/>
                <w:lang w:val="es-MX"/>
              </w:rPr>
              <w:t>Bancos/Tesorería</w:t>
            </w:r>
          </w:p>
        </w:tc>
        <w:tc>
          <w:tcPr>
            <w:tcW w:w="2410" w:type="dxa"/>
            <w:tcBorders>
              <w:top w:val="nil"/>
              <w:left w:val="nil"/>
              <w:bottom w:val="nil"/>
              <w:right w:val="single" w:sz="8" w:space="0" w:color="auto"/>
            </w:tcBorders>
            <w:shd w:val="clear" w:color="000000" w:fill="FFFFFF"/>
            <w:vAlign w:val="center"/>
            <w:hideMark/>
          </w:tcPr>
          <w:p w14:paraId="2E31648F" w14:textId="77777777" w:rsidR="00E542FF" w:rsidRPr="00E542FF" w:rsidRDefault="00E542FF" w:rsidP="00E542FF">
            <w:pPr>
              <w:jc w:val="right"/>
              <w:rPr>
                <w:rFonts w:eastAsia="Times New Roman" w:cs="Calibri"/>
                <w:color w:val="000000"/>
                <w:sz w:val="22"/>
                <w:szCs w:val="22"/>
                <w:lang w:val="es-MX"/>
              </w:rPr>
            </w:pPr>
            <w:r w:rsidRPr="00E542FF">
              <w:rPr>
                <w:rFonts w:eastAsia="Times New Roman" w:cs="Calibri"/>
                <w:color w:val="000000"/>
                <w:sz w:val="22"/>
                <w:szCs w:val="22"/>
                <w:lang w:val="es-MX"/>
              </w:rPr>
              <w:t>3,908,835,048</w:t>
            </w:r>
          </w:p>
        </w:tc>
        <w:tc>
          <w:tcPr>
            <w:tcW w:w="2268" w:type="dxa"/>
            <w:tcBorders>
              <w:top w:val="nil"/>
              <w:left w:val="nil"/>
              <w:bottom w:val="nil"/>
              <w:right w:val="single" w:sz="8" w:space="0" w:color="auto"/>
            </w:tcBorders>
            <w:shd w:val="clear" w:color="000000" w:fill="FFFFFF"/>
            <w:vAlign w:val="center"/>
            <w:hideMark/>
          </w:tcPr>
          <w:p w14:paraId="37EBA036" w14:textId="77777777" w:rsidR="00E542FF" w:rsidRPr="00E542FF" w:rsidRDefault="00E542FF" w:rsidP="00E542FF">
            <w:pPr>
              <w:jc w:val="right"/>
              <w:rPr>
                <w:rFonts w:eastAsia="Times New Roman" w:cs="Calibri"/>
                <w:color w:val="000000"/>
                <w:sz w:val="22"/>
                <w:szCs w:val="22"/>
                <w:lang w:val="es-MX"/>
              </w:rPr>
            </w:pPr>
            <w:r w:rsidRPr="00E542FF">
              <w:rPr>
                <w:rFonts w:eastAsia="Times New Roman" w:cs="Calibri"/>
                <w:color w:val="000000"/>
                <w:sz w:val="22"/>
                <w:szCs w:val="22"/>
                <w:lang w:val="es-MX"/>
              </w:rPr>
              <w:t>1,390,394,346</w:t>
            </w:r>
          </w:p>
        </w:tc>
      </w:tr>
      <w:tr w:rsidR="00E542FF" w:rsidRPr="00E542FF" w14:paraId="05C0F27F" w14:textId="77777777" w:rsidTr="00A5739A">
        <w:trPr>
          <w:trHeight w:val="300"/>
        </w:trPr>
        <w:tc>
          <w:tcPr>
            <w:tcW w:w="4243" w:type="dxa"/>
            <w:tcBorders>
              <w:top w:val="nil"/>
              <w:left w:val="single" w:sz="8" w:space="0" w:color="auto"/>
              <w:bottom w:val="nil"/>
              <w:right w:val="single" w:sz="8" w:space="0" w:color="auto"/>
            </w:tcBorders>
            <w:shd w:val="clear" w:color="000000" w:fill="FFFFFF"/>
            <w:vAlign w:val="center"/>
            <w:hideMark/>
          </w:tcPr>
          <w:p w14:paraId="47C66806" w14:textId="77777777" w:rsidR="00E542FF" w:rsidRPr="00E542FF" w:rsidRDefault="00E542FF" w:rsidP="00E542FF">
            <w:pPr>
              <w:jc w:val="both"/>
              <w:rPr>
                <w:rFonts w:eastAsia="Times New Roman" w:cs="Calibri"/>
                <w:color w:val="000000"/>
                <w:sz w:val="22"/>
                <w:szCs w:val="22"/>
                <w:lang w:val="es-MX"/>
              </w:rPr>
            </w:pPr>
            <w:r w:rsidRPr="00E542FF">
              <w:rPr>
                <w:rFonts w:eastAsia="Times New Roman" w:cs="Calibri"/>
                <w:color w:val="000000"/>
                <w:sz w:val="22"/>
                <w:szCs w:val="22"/>
                <w:lang w:val="es-MX"/>
              </w:rPr>
              <w:t>Bancos/Dependencias Y Otros</w:t>
            </w:r>
          </w:p>
        </w:tc>
        <w:tc>
          <w:tcPr>
            <w:tcW w:w="2410" w:type="dxa"/>
            <w:tcBorders>
              <w:top w:val="nil"/>
              <w:left w:val="nil"/>
              <w:bottom w:val="nil"/>
              <w:right w:val="single" w:sz="8" w:space="0" w:color="auto"/>
            </w:tcBorders>
            <w:shd w:val="clear" w:color="000000" w:fill="FFFFFF"/>
            <w:vAlign w:val="center"/>
            <w:hideMark/>
          </w:tcPr>
          <w:p w14:paraId="21919283" w14:textId="77777777" w:rsidR="00E542FF" w:rsidRPr="00E542FF" w:rsidRDefault="00E542FF" w:rsidP="00E542FF">
            <w:pPr>
              <w:jc w:val="right"/>
              <w:rPr>
                <w:rFonts w:eastAsia="Times New Roman" w:cs="Calibri"/>
                <w:color w:val="000000"/>
                <w:sz w:val="22"/>
                <w:szCs w:val="22"/>
                <w:lang w:val="es-MX"/>
              </w:rPr>
            </w:pPr>
            <w:r w:rsidRPr="00E542FF">
              <w:rPr>
                <w:rFonts w:eastAsia="Times New Roman" w:cs="Calibri"/>
                <w:color w:val="000000"/>
                <w:sz w:val="22"/>
                <w:szCs w:val="22"/>
                <w:lang w:val="es-MX"/>
              </w:rPr>
              <w:t>617,789,818</w:t>
            </w:r>
          </w:p>
        </w:tc>
        <w:tc>
          <w:tcPr>
            <w:tcW w:w="2268" w:type="dxa"/>
            <w:tcBorders>
              <w:top w:val="nil"/>
              <w:left w:val="nil"/>
              <w:bottom w:val="nil"/>
              <w:right w:val="single" w:sz="8" w:space="0" w:color="auto"/>
            </w:tcBorders>
            <w:shd w:val="clear" w:color="000000" w:fill="FFFFFF"/>
            <w:vAlign w:val="center"/>
            <w:hideMark/>
          </w:tcPr>
          <w:p w14:paraId="68AE6761" w14:textId="77777777" w:rsidR="00E542FF" w:rsidRPr="00E542FF" w:rsidRDefault="00E542FF" w:rsidP="00E542FF">
            <w:pPr>
              <w:jc w:val="right"/>
              <w:rPr>
                <w:rFonts w:eastAsia="Times New Roman" w:cs="Calibri"/>
                <w:color w:val="000000"/>
                <w:sz w:val="22"/>
                <w:szCs w:val="22"/>
                <w:lang w:val="es-MX"/>
              </w:rPr>
            </w:pPr>
            <w:r w:rsidRPr="00E542FF">
              <w:rPr>
                <w:rFonts w:eastAsia="Times New Roman" w:cs="Calibri"/>
                <w:color w:val="000000"/>
                <w:sz w:val="22"/>
                <w:szCs w:val="22"/>
                <w:lang w:val="es-MX"/>
              </w:rPr>
              <w:t>161,747,561</w:t>
            </w:r>
          </w:p>
        </w:tc>
      </w:tr>
      <w:tr w:rsidR="00E542FF" w:rsidRPr="00E542FF" w14:paraId="277F765C" w14:textId="77777777" w:rsidTr="00A5739A">
        <w:trPr>
          <w:trHeight w:val="615"/>
        </w:trPr>
        <w:tc>
          <w:tcPr>
            <w:tcW w:w="4243" w:type="dxa"/>
            <w:tcBorders>
              <w:top w:val="nil"/>
              <w:left w:val="single" w:sz="8" w:space="0" w:color="auto"/>
              <w:bottom w:val="single" w:sz="8" w:space="0" w:color="auto"/>
              <w:right w:val="single" w:sz="8" w:space="0" w:color="auto"/>
            </w:tcBorders>
            <w:shd w:val="clear" w:color="000000" w:fill="FFFFFF"/>
            <w:vAlign w:val="center"/>
            <w:hideMark/>
          </w:tcPr>
          <w:p w14:paraId="5623A816" w14:textId="77777777" w:rsidR="00E542FF" w:rsidRPr="00E542FF" w:rsidRDefault="00E542FF" w:rsidP="00E542FF">
            <w:pPr>
              <w:jc w:val="both"/>
              <w:rPr>
                <w:rFonts w:eastAsia="Times New Roman" w:cs="Calibri"/>
                <w:color w:val="000000"/>
                <w:sz w:val="22"/>
                <w:szCs w:val="22"/>
                <w:lang w:val="es-MX"/>
              </w:rPr>
            </w:pPr>
            <w:r w:rsidRPr="00E542FF">
              <w:rPr>
                <w:rFonts w:eastAsia="Times New Roman" w:cs="Calibri"/>
                <w:color w:val="000000"/>
                <w:sz w:val="22"/>
                <w:szCs w:val="22"/>
                <w:lang w:val="es-MX"/>
              </w:rPr>
              <w:t>Inversiones Temporales (Hasta 3 Meses)</w:t>
            </w:r>
          </w:p>
        </w:tc>
        <w:tc>
          <w:tcPr>
            <w:tcW w:w="2410" w:type="dxa"/>
            <w:tcBorders>
              <w:top w:val="nil"/>
              <w:left w:val="nil"/>
              <w:bottom w:val="single" w:sz="8" w:space="0" w:color="auto"/>
              <w:right w:val="single" w:sz="8" w:space="0" w:color="auto"/>
            </w:tcBorders>
            <w:shd w:val="clear" w:color="000000" w:fill="FFFFFF"/>
            <w:vAlign w:val="center"/>
            <w:hideMark/>
          </w:tcPr>
          <w:p w14:paraId="30F42571" w14:textId="77777777" w:rsidR="00E542FF" w:rsidRPr="00E542FF" w:rsidRDefault="00E542FF" w:rsidP="00E542FF">
            <w:pPr>
              <w:jc w:val="right"/>
              <w:rPr>
                <w:rFonts w:eastAsia="Times New Roman" w:cs="Calibri"/>
                <w:color w:val="000000"/>
                <w:sz w:val="22"/>
                <w:szCs w:val="22"/>
                <w:lang w:val="es-MX"/>
              </w:rPr>
            </w:pPr>
            <w:r w:rsidRPr="00E542FF">
              <w:rPr>
                <w:rFonts w:eastAsia="Times New Roman" w:cs="Calibri"/>
                <w:color w:val="000000"/>
                <w:sz w:val="22"/>
                <w:szCs w:val="22"/>
                <w:lang w:val="es-MX"/>
              </w:rPr>
              <w:t>3,033,899,207</w:t>
            </w:r>
          </w:p>
        </w:tc>
        <w:tc>
          <w:tcPr>
            <w:tcW w:w="2268" w:type="dxa"/>
            <w:tcBorders>
              <w:top w:val="nil"/>
              <w:left w:val="nil"/>
              <w:bottom w:val="single" w:sz="8" w:space="0" w:color="auto"/>
              <w:right w:val="single" w:sz="8" w:space="0" w:color="auto"/>
            </w:tcBorders>
            <w:shd w:val="clear" w:color="000000" w:fill="FFFFFF"/>
            <w:vAlign w:val="center"/>
            <w:hideMark/>
          </w:tcPr>
          <w:p w14:paraId="214D248A" w14:textId="77777777" w:rsidR="00E542FF" w:rsidRPr="00E542FF" w:rsidRDefault="00E542FF" w:rsidP="00E542FF">
            <w:pPr>
              <w:jc w:val="right"/>
              <w:rPr>
                <w:rFonts w:eastAsia="Times New Roman" w:cs="Calibri"/>
                <w:color w:val="000000"/>
                <w:sz w:val="22"/>
                <w:szCs w:val="22"/>
                <w:lang w:val="es-MX"/>
              </w:rPr>
            </w:pPr>
            <w:r w:rsidRPr="00E542FF">
              <w:rPr>
                <w:rFonts w:eastAsia="Times New Roman" w:cs="Calibri"/>
                <w:color w:val="000000"/>
                <w:sz w:val="22"/>
                <w:szCs w:val="22"/>
                <w:lang w:val="es-MX"/>
              </w:rPr>
              <w:t>881,727,051</w:t>
            </w:r>
          </w:p>
        </w:tc>
      </w:tr>
      <w:tr w:rsidR="00E542FF" w:rsidRPr="00E542FF" w14:paraId="0B7D80C0" w14:textId="77777777" w:rsidTr="00A5739A">
        <w:trPr>
          <w:trHeight w:val="330"/>
        </w:trPr>
        <w:tc>
          <w:tcPr>
            <w:tcW w:w="4243" w:type="dxa"/>
            <w:tcBorders>
              <w:top w:val="nil"/>
              <w:left w:val="single" w:sz="8" w:space="0" w:color="auto"/>
              <w:bottom w:val="single" w:sz="8" w:space="0" w:color="auto"/>
              <w:right w:val="single" w:sz="8" w:space="0" w:color="auto"/>
            </w:tcBorders>
            <w:shd w:val="clear" w:color="000000" w:fill="FFFFFF"/>
            <w:vAlign w:val="center"/>
            <w:hideMark/>
          </w:tcPr>
          <w:p w14:paraId="5FEC720D" w14:textId="77777777" w:rsidR="00E542FF" w:rsidRPr="00E542FF" w:rsidRDefault="00E542FF" w:rsidP="00E542FF">
            <w:pPr>
              <w:jc w:val="right"/>
              <w:rPr>
                <w:rFonts w:eastAsia="Times New Roman" w:cs="Calibri"/>
                <w:b/>
                <w:bCs/>
                <w:color w:val="000000"/>
                <w:sz w:val="22"/>
                <w:szCs w:val="22"/>
                <w:lang w:val="es-MX"/>
              </w:rPr>
            </w:pPr>
            <w:r w:rsidRPr="00E542FF">
              <w:rPr>
                <w:rFonts w:eastAsia="Times New Roman" w:cs="Calibri"/>
                <w:b/>
                <w:bCs/>
                <w:color w:val="000000"/>
                <w:sz w:val="22"/>
                <w:szCs w:val="22"/>
                <w:lang w:val="es-MX"/>
              </w:rPr>
              <w:t>Suma</w:t>
            </w:r>
          </w:p>
        </w:tc>
        <w:tc>
          <w:tcPr>
            <w:tcW w:w="2410" w:type="dxa"/>
            <w:tcBorders>
              <w:top w:val="nil"/>
              <w:left w:val="nil"/>
              <w:bottom w:val="single" w:sz="8" w:space="0" w:color="auto"/>
              <w:right w:val="single" w:sz="8" w:space="0" w:color="auto"/>
            </w:tcBorders>
            <w:shd w:val="clear" w:color="000000" w:fill="FFFFFF"/>
            <w:noWrap/>
            <w:vAlign w:val="center"/>
            <w:hideMark/>
          </w:tcPr>
          <w:p w14:paraId="0CE03345" w14:textId="77777777" w:rsidR="00E542FF" w:rsidRPr="00E542FF" w:rsidRDefault="00E542FF" w:rsidP="00E542FF">
            <w:pPr>
              <w:jc w:val="right"/>
              <w:rPr>
                <w:rFonts w:eastAsia="Times New Roman" w:cs="Calibri"/>
                <w:b/>
                <w:bCs/>
                <w:color w:val="000000"/>
                <w:sz w:val="22"/>
                <w:szCs w:val="22"/>
                <w:lang w:val="es-MX"/>
              </w:rPr>
            </w:pPr>
            <w:r w:rsidRPr="00E542FF">
              <w:rPr>
                <w:rFonts w:eastAsia="Times New Roman" w:cs="Calibri"/>
                <w:b/>
                <w:bCs/>
                <w:color w:val="000000"/>
                <w:sz w:val="22"/>
                <w:szCs w:val="22"/>
                <w:lang w:val="es-MX"/>
              </w:rPr>
              <w:t>7,560,830,673</w:t>
            </w:r>
          </w:p>
        </w:tc>
        <w:tc>
          <w:tcPr>
            <w:tcW w:w="2268" w:type="dxa"/>
            <w:tcBorders>
              <w:top w:val="nil"/>
              <w:left w:val="nil"/>
              <w:bottom w:val="single" w:sz="8" w:space="0" w:color="auto"/>
              <w:right w:val="single" w:sz="8" w:space="0" w:color="auto"/>
            </w:tcBorders>
            <w:shd w:val="clear" w:color="000000" w:fill="FFFFFF"/>
            <w:noWrap/>
            <w:vAlign w:val="center"/>
            <w:hideMark/>
          </w:tcPr>
          <w:p w14:paraId="101B89AE" w14:textId="77777777" w:rsidR="00E542FF" w:rsidRPr="00E542FF" w:rsidRDefault="00E542FF" w:rsidP="00E542FF">
            <w:pPr>
              <w:jc w:val="right"/>
              <w:rPr>
                <w:rFonts w:eastAsia="Times New Roman" w:cs="Calibri"/>
                <w:b/>
                <w:bCs/>
                <w:color w:val="000000"/>
                <w:sz w:val="22"/>
                <w:szCs w:val="22"/>
                <w:lang w:val="es-MX"/>
              </w:rPr>
            </w:pPr>
            <w:r w:rsidRPr="00E542FF">
              <w:rPr>
                <w:rFonts w:eastAsia="Times New Roman" w:cs="Calibri"/>
                <w:b/>
                <w:bCs/>
                <w:color w:val="000000"/>
                <w:sz w:val="22"/>
                <w:szCs w:val="22"/>
                <w:lang w:val="es-MX"/>
              </w:rPr>
              <w:t>2,434,194,320</w:t>
            </w:r>
          </w:p>
        </w:tc>
      </w:tr>
    </w:tbl>
    <w:p w14:paraId="19225C59" w14:textId="77777777" w:rsidR="005556D5" w:rsidRPr="00CB14C9" w:rsidRDefault="005556D5" w:rsidP="005556D5">
      <w:pPr>
        <w:jc w:val="both"/>
        <w:rPr>
          <w:rFonts w:ascii="Monserrat" w:hAnsi="Monserrat"/>
        </w:rPr>
      </w:pPr>
    </w:p>
    <w:p w14:paraId="563D84DE" w14:textId="77777777" w:rsidR="005556D5" w:rsidRPr="00CB14C9" w:rsidRDefault="005556D5" w:rsidP="005556D5">
      <w:pPr>
        <w:jc w:val="both"/>
        <w:rPr>
          <w:rFonts w:ascii="Monserrat" w:hAnsi="Monserrat"/>
        </w:rPr>
      </w:pPr>
    </w:p>
    <w:p w14:paraId="3EAC51FB" w14:textId="77777777" w:rsidR="00BC1FE8" w:rsidRPr="00FA54C0" w:rsidRDefault="00BC1FE8" w:rsidP="00BC1FE8">
      <w:pPr>
        <w:rPr>
          <w:rFonts w:ascii="Monserat medium" w:hAnsi="Monserat medium"/>
          <w:b/>
        </w:rPr>
      </w:pPr>
      <w:bookmarkStart w:id="9" w:name="_Hlk157388789"/>
      <w:r w:rsidRPr="00FA54C0">
        <w:rPr>
          <w:rFonts w:ascii="Monserat medium" w:hAnsi="Monserat medium"/>
          <w:b/>
        </w:rPr>
        <w:t>Nota 5.- Derechos a recibir Efectivo y Equivalentes y Bienes o Servicios</w:t>
      </w:r>
    </w:p>
    <w:p w14:paraId="73D1D4F6" w14:textId="77777777" w:rsidR="00BC1FE8" w:rsidRPr="00FA54C0" w:rsidRDefault="00BC1FE8" w:rsidP="00BC1FE8">
      <w:pPr>
        <w:jc w:val="both"/>
        <w:rPr>
          <w:rFonts w:ascii="Monserat medium" w:hAnsi="Monserat medium"/>
          <w:b/>
        </w:rPr>
      </w:pPr>
    </w:p>
    <w:p w14:paraId="53E3C5D8" w14:textId="77777777" w:rsidR="00BC1FE8" w:rsidRPr="00FA54C0" w:rsidRDefault="00BC1FE8" w:rsidP="00BC1FE8">
      <w:pPr>
        <w:jc w:val="both"/>
        <w:rPr>
          <w:rFonts w:ascii="Monserat medium" w:hAnsi="Monserat medium"/>
          <w:b/>
        </w:rPr>
      </w:pPr>
      <w:r w:rsidRPr="00FA54C0">
        <w:rPr>
          <w:rFonts w:ascii="Monserat medium" w:hAnsi="Monserat medium"/>
          <w:b/>
        </w:rPr>
        <w:t>Derechos a Recibir Efectivo o Equivalentes</w:t>
      </w:r>
    </w:p>
    <w:bookmarkEnd w:id="9"/>
    <w:p w14:paraId="0090DEF1" w14:textId="77777777" w:rsidR="005556D5" w:rsidRPr="00CB14C9" w:rsidRDefault="005556D5" w:rsidP="005556D5">
      <w:pPr>
        <w:jc w:val="both"/>
        <w:rPr>
          <w:rFonts w:ascii="Monserrat" w:hAnsi="Monserrat"/>
          <w:b/>
        </w:rPr>
      </w:pPr>
    </w:p>
    <w:p w14:paraId="50EC5890" w14:textId="07893A51" w:rsidR="00A5739A" w:rsidRDefault="005556D5" w:rsidP="007450FA">
      <w:pPr>
        <w:jc w:val="both"/>
        <w:rPr>
          <w:rFonts w:ascii="Monserrat" w:hAnsi="Monserrat"/>
        </w:rPr>
      </w:pPr>
      <w:r w:rsidRPr="00CB14C9">
        <w:rPr>
          <w:rFonts w:ascii="Monserrat" w:hAnsi="Monserrat"/>
        </w:rPr>
        <w:t xml:space="preserve">Este rubro del Poder Ejecutivo se integra del saldo de Cuentas por Cobrar y Deudores Diversos a Corto plazo, por Derechos a Recibir Efectivo y Equivalentes que tienen los entes públicos que lo conforman y los cuales al cierre del periodo </w:t>
      </w:r>
      <w:r>
        <w:rPr>
          <w:rFonts w:ascii="Monserrat" w:hAnsi="Monserrat"/>
        </w:rPr>
        <w:t>enero-</w:t>
      </w:r>
      <w:r w:rsidR="002B23AD">
        <w:rPr>
          <w:rFonts w:ascii="Monserrat" w:hAnsi="Monserrat"/>
        </w:rPr>
        <w:t>dic</w:t>
      </w:r>
      <w:r>
        <w:rPr>
          <w:rFonts w:ascii="Monserrat" w:hAnsi="Monserrat"/>
        </w:rPr>
        <w:t>iembre de 2023 y 2022</w:t>
      </w:r>
      <w:r w:rsidRPr="00CB14C9">
        <w:rPr>
          <w:rFonts w:ascii="Monserrat" w:hAnsi="Monserrat"/>
        </w:rPr>
        <w:t xml:space="preserve"> se encuentran integrados de:</w:t>
      </w:r>
    </w:p>
    <w:p w14:paraId="43D8DC2A" w14:textId="77777777" w:rsidR="00A5739A" w:rsidRDefault="00A5739A" w:rsidP="00461406">
      <w:pPr>
        <w:keepNext/>
        <w:pBdr>
          <w:top w:val="nil"/>
          <w:left w:val="nil"/>
          <w:bottom w:val="nil"/>
          <w:right w:val="nil"/>
          <w:between w:val="nil"/>
        </w:pBdr>
        <w:jc w:val="center"/>
        <w:rPr>
          <w:rFonts w:ascii="Monserrat" w:hAnsi="Monserrat"/>
          <w:b/>
        </w:rPr>
      </w:pPr>
    </w:p>
    <w:p w14:paraId="53B7437D" w14:textId="160E7630" w:rsidR="005556D5" w:rsidRPr="00CB14C9" w:rsidRDefault="005556D5" w:rsidP="00461406">
      <w:pPr>
        <w:keepNext/>
        <w:pBdr>
          <w:top w:val="nil"/>
          <w:left w:val="nil"/>
          <w:bottom w:val="nil"/>
          <w:right w:val="nil"/>
          <w:between w:val="nil"/>
        </w:pBdr>
        <w:jc w:val="center"/>
        <w:rPr>
          <w:rFonts w:ascii="Monserrat" w:hAnsi="Monserrat"/>
          <w:b/>
        </w:rPr>
      </w:pPr>
      <w:r w:rsidRPr="00CB14C9">
        <w:rPr>
          <w:rFonts w:ascii="Monserrat" w:hAnsi="Monserrat"/>
          <w:b/>
        </w:rPr>
        <w:t>(Pesos)</w:t>
      </w:r>
    </w:p>
    <w:tbl>
      <w:tblPr>
        <w:tblW w:w="8921" w:type="dxa"/>
        <w:tblCellMar>
          <w:left w:w="70" w:type="dxa"/>
          <w:right w:w="70" w:type="dxa"/>
        </w:tblCellMar>
        <w:tblLook w:val="04A0" w:firstRow="1" w:lastRow="0" w:firstColumn="1" w:lastColumn="0" w:noHBand="0" w:noVBand="1"/>
      </w:tblPr>
      <w:tblGrid>
        <w:gridCol w:w="4243"/>
        <w:gridCol w:w="2410"/>
        <w:gridCol w:w="2268"/>
      </w:tblGrid>
      <w:tr w:rsidR="00E542FF" w:rsidRPr="00E542FF" w14:paraId="2C21755F" w14:textId="77777777" w:rsidTr="00A5739A">
        <w:trPr>
          <w:trHeight w:val="330"/>
        </w:trPr>
        <w:tc>
          <w:tcPr>
            <w:tcW w:w="4243"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27C9E884" w14:textId="77777777" w:rsidR="00E542FF" w:rsidRPr="00E542FF" w:rsidRDefault="00E542FF" w:rsidP="00461406">
            <w:pPr>
              <w:keepNext/>
              <w:keepLines/>
              <w:jc w:val="center"/>
              <w:rPr>
                <w:rFonts w:eastAsia="Times New Roman" w:cs="Calibri"/>
                <w:b/>
                <w:bCs/>
                <w:color w:val="FFFFFF"/>
                <w:sz w:val="22"/>
                <w:szCs w:val="22"/>
                <w:lang w:val="es-MX"/>
              </w:rPr>
            </w:pPr>
            <w:r w:rsidRPr="00E542FF">
              <w:rPr>
                <w:rFonts w:eastAsia="Times New Roman" w:cs="Calibri"/>
                <w:b/>
                <w:bCs/>
                <w:color w:val="FFFFFF"/>
                <w:sz w:val="22"/>
                <w:szCs w:val="22"/>
                <w:lang w:val="es-MX"/>
              </w:rPr>
              <w:t>Concepto</w:t>
            </w:r>
          </w:p>
        </w:tc>
        <w:tc>
          <w:tcPr>
            <w:tcW w:w="2410" w:type="dxa"/>
            <w:tcBorders>
              <w:top w:val="single" w:sz="8" w:space="0" w:color="auto"/>
              <w:left w:val="nil"/>
              <w:bottom w:val="single" w:sz="8" w:space="0" w:color="auto"/>
              <w:right w:val="single" w:sz="8" w:space="0" w:color="auto"/>
            </w:tcBorders>
            <w:shd w:val="clear" w:color="000000" w:fill="828282"/>
            <w:vAlign w:val="center"/>
            <w:hideMark/>
          </w:tcPr>
          <w:p w14:paraId="07E9CD9F" w14:textId="77777777" w:rsidR="00E542FF" w:rsidRPr="00E542FF" w:rsidRDefault="00E542FF" w:rsidP="00461406">
            <w:pPr>
              <w:keepNext/>
              <w:keepLines/>
              <w:jc w:val="center"/>
              <w:rPr>
                <w:rFonts w:eastAsia="Times New Roman" w:cs="Calibri"/>
                <w:b/>
                <w:bCs/>
                <w:color w:val="FFFFFF"/>
                <w:sz w:val="22"/>
                <w:szCs w:val="22"/>
                <w:lang w:val="es-MX"/>
              </w:rPr>
            </w:pPr>
            <w:r w:rsidRPr="00E542FF">
              <w:rPr>
                <w:rFonts w:eastAsia="Times New Roman" w:cs="Calibri"/>
                <w:b/>
                <w:bCs/>
                <w:color w:val="FFFFFF"/>
                <w:sz w:val="22"/>
                <w:szCs w:val="22"/>
                <w:lang w:val="es-MX"/>
              </w:rPr>
              <w:t>2023</w:t>
            </w:r>
          </w:p>
        </w:tc>
        <w:tc>
          <w:tcPr>
            <w:tcW w:w="2268" w:type="dxa"/>
            <w:tcBorders>
              <w:top w:val="single" w:sz="8" w:space="0" w:color="auto"/>
              <w:left w:val="nil"/>
              <w:bottom w:val="single" w:sz="8" w:space="0" w:color="auto"/>
              <w:right w:val="single" w:sz="8" w:space="0" w:color="auto"/>
            </w:tcBorders>
            <w:shd w:val="clear" w:color="000000" w:fill="828282"/>
            <w:vAlign w:val="center"/>
            <w:hideMark/>
          </w:tcPr>
          <w:p w14:paraId="2F82130C" w14:textId="77777777" w:rsidR="00E542FF" w:rsidRPr="00E542FF" w:rsidRDefault="00E542FF" w:rsidP="00461406">
            <w:pPr>
              <w:keepNext/>
              <w:keepLines/>
              <w:jc w:val="center"/>
              <w:rPr>
                <w:rFonts w:eastAsia="Times New Roman" w:cs="Calibri"/>
                <w:b/>
                <w:bCs/>
                <w:color w:val="FFFFFF"/>
                <w:sz w:val="22"/>
                <w:szCs w:val="22"/>
                <w:lang w:val="es-MX"/>
              </w:rPr>
            </w:pPr>
            <w:r w:rsidRPr="00E542FF">
              <w:rPr>
                <w:rFonts w:eastAsia="Times New Roman" w:cs="Calibri"/>
                <w:b/>
                <w:bCs/>
                <w:color w:val="FFFFFF"/>
                <w:sz w:val="22"/>
                <w:szCs w:val="22"/>
                <w:lang w:val="es-MX"/>
              </w:rPr>
              <w:t>2022</w:t>
            </w:r>
          </w:p>
        </w:tc>
      </w:tr>
      <w:tr w:rsidR="00E542FF" w:rsidRPr="00E542FF" w14:paraId="739C92FE" w14:textId="77777777" w:rsidTr="00A5739A">
        <w:trPr>
          <w:trHeight w:val="300"/>
        </w:trPr>
        <w:tc>
          <w:tcPr>
            <w:tcW w:w="4243" w:type="dxa"/>
            <w:tcBorders>
              <w:top w:val="nil"/>
              <w:left w:val="single" w:sz="8" w:space="0" w:color="auto"/>
              <w:bottom w:val="nil"/>
              <w:right w:val="single" w:sz="8" w:space="0" w:color="auto"/>
            </w:tcBorders>
            <w:shd w:val="clear" w:color="auto" w:fill="auto"/>
            <w:vAlign w:val="center"/>
            <w:hideMark/>
          </w:tcPr>
          <w:p w14:paraId="1AA09854" w14:textId="77777777" w:rsidR="00E542FF" w:rsidRPr="00E542FF" w:rsidRDefault="00E542FF" w:rsidP="00461406">
            <w:pPr>
              <w:keepNext/>
              <w:keepLines/>
              <w:jc w:val="both"/>
              <w:rPr>
                <w:rFonts w:eastAsia="Times New Roman" w:cs="Calibri"/>
                <w:color w:val="000000"/>
                <w:sz w:val="22"/>
                <w:szCs w:val="22"/>
                <w:lang w:val="es-MX"/>
              </w:rPr>
            </w:pPr>
            <w:r w:rsidRPr="00E542FF">
              <w:rPr>
                <w:rFonts w:eastAsia="Times New Roman" w:cs="Calibri"/>
                <w:color w:val="000000"/>
                <w:sz w:val="22"/>
                <w:szCs w:val="22"/>
                <w:lang w:val="es-MX"/>
              </w:rPr>
              <w:t>Cuentas Por Cobrar A Corto Plazo</w:t>
            </w:r>
          </w:p>
        </w:tc>
        <w:tc>
          <w:tcPr>
            <w:tcW w:w="2410" w:type="dxa"/>
            <w:tcBorders>
              <w:top w:val="nil"/>
              <w:left w:val="nil"/>
              <w:bottom w:val="nil"/>
              <w:right w:val="single" w:sz="8" w:space="0" w:color="auto"/>
            </w:tcBorders>
            <w:shd w:val="clear" w:color="000000" w:fill="FFFFFF"/>
            <w:vAlign w:val="center"/>
            <w:hideMark/>
          </w:tcPr>
          <w:p w14:paraId="1E0087B0" w14:textId="77777777" w:rsidR="00E542FF" w:rsidRPr="00E542FF" w:rsidRDefault="00E542FF" w:rsidP="00461406">
            <w:pPr>
              <w:keepNext/>
              <w:keepLines/>
              <w:jc w:val="right"/>
              <w:rPr>
                <w:rFonts w:eastAsia="Times New Roman" w:cs="Calibri"/>
                <w:color w:val="000000"/>
                <w:sz w:val="22"/>
                <w:szCs w:val="22"/>
                <w:lang w:val="es-MX"/>
              </w:rPr>
            </w:pPr>
            <w:r w:rsidRPr="00E542FF">
              <w:rPr>
                <w:rFonts w:eastAsia="Times New Roman" w:cs="Calibri"/>
                <w:color w:val="000000"/>
                <w:sz w:val="22"/>
                <w:szCs w:val="22"/>
                <w:lang w:val="es-MX"/>
              </w:rPr>
              <w:t>31,730,180</w:t>
            </w:r>
          </w:p>
        </w:tc>
        <w:tc>
          <w:tcPr>
            <w:tcW w:w="2268" w:type="dxa"/>
            <w:tcBorders>
              <w:top w:val="nil"/>
              <w:left w:val="nil"/>
              <w:bottom w:val="nil"/>
              <w:right w:val="single" w:sz="8" w:space="0" w:color="auto"/>
            </w:tcBorders>
            <w:shd w:val="clear" w:color="000000" w:fill="FFFFFF"/>
            <w:vAlign w:val="center"/>
            <w:hideMark/>
          </w:tcPr>
          <w:p w14:paraId="1562351F" w14:textId="77777777" w:rsidR="00E542FF" w:rsidRPr="00E542FF" w:rsidRDefault="00E542FF" w:rsidP="00461406">
            <w:pPr>
              <w:keepNext/>
              <w:keepLines/>
              <w:jc w:val="right"/>
              <w:rPr>
                <w:rFonts w:eastAsia="Times New Roman" w:cs="Calibri"/>
                <w:color w:val="000000"/>
                <w:sz w:val="22"/>
                <w:szCs w:val="22"/>
                <w:lang w:val="es-MX"/>
              </w:rPr>
            </w:pPr>
            <w:r w:rsidRPr="00E542FF">
              <w:rPr>
                <w:rFonts w:eastAsia="Times New Roman" w:cs="Calibri"/>
                <w:color w:val="000000"/>
                <w:sz w:val="22"/>
                <w:szCs w:val="22"/>
                <w:lang w:val="es-MX"/>
              </w:rPr>
              <w:t>34,372,416</w:t>
            </w:r>
          </w:p>
        </w:tc>
      </w:tr>
      <w:tr w:rsidR="00E542FF" w:rsidRPr="00E542FF" w14:paraId="7E9D25C9" w14:textId="77777777" w:rsidTr="00A5739A">
        <w:trPr>
          <w:trHeight w:val="600"/>
        </w:trPr>
        <w:tc>
          <w:tcPr>
            <w:tcW w:w="4243" w:type="dxa"/>
            <w:tcBorders>
              <w:top w:val="nil"/>
              <w:left w:val="single" w:sz="8" w:space="0" w:color="auto"/>
              <w:bottom w:val="nil"/>
              <w:right w:val="single" w:sz="8" w:space="0" w:color="auto"/>
            </w:tcBorders>
            <w:shd w:val="clear" w:color="auto" w:fill="auto"/>
            <w:vAlign w:val="center"/>
            <w:hideMark/>
          </w:tcPr>
          <w:p w14:paraId="58C004F8" w14:textId="77777777" w:rsidR="00E542FF" w:rsidRPr="00E542FF" w:rsidRDefault="00E542FF" w:rsidP="00461406">
            <w:pPr>
              <w:keepNext/>
              <w:keepLines/>
              <w:jc w:val="both"/>
              <w:rPr>
                <w:rFonts w:eastAsia="Times New Roman" w:cs="Calibri"/>
                <w:color w:val="000000"/>
                <w:sz w:val="22"/>
                <w:szCs w:val="22"/>
                <w:lang w:val="es-MX"/>
              </w:rPr>
            </w:pPr>
            <w:r w:rsidRPr="00E542FF">
              <w:rPr>
                <w:rFonts w:eastAsia="Times New Roman" w:cs="Calibri"/>
                <w:color w:val="000000"/>
                <w:sz w:val="22"/>
                <w:szCs w:val="22"/>
                <w:lang w:val="es-MX"/>
              </w:rPr>
              <w:t>Deudores Diversos Por Cobrar A Corto Plazo</w:t>
            </w:r>
          </w:p>
        </w:tc>
        <w:tc>
          <w:tcPr>
            <w:tcW w:w="2410" w:type="dxa"/>
            <w:tcBorders>
              <w:top w:val="nil"/>
              <w:left w:val="nil"/>
              <w:bottom w:val="nil"/>
              <w:right w:val="single" w:sz="8" w:space="0" w:color="auto"/>
            </w:tcBorders>
            <w:shd w:val="clear" w:color="000000" w:fill="FFFFFF"/>
            <w:vAlign w:val="center"/>
            <w:hideMark/>
          </w:tcPr>
          <w:p w14:paraId="598B911C" w14:textId="77777777" w:rsidR="00E542FF" w:rsidRPr="00E542FF" w:rsidRDefault="00E542FF" w:rsidP="00461406">
            <w:pPr>
              <w:keepNext/>
              <w:keepLines/>
              <w:jc w:val="right"/>
              <w:rPr>
                <w:rFonts w:eastAsia="Times New Roman" w:cs="Calibri"/>
                <w:color w:val="000000"/>
                <w:sz w:val="22"/>
                <w:szCs w:val="22"/>
                <w:lang w:val="es-MX"/>
              </w:rPr>
            </w:pPr>
            <w:r w:rsidRPr="00E542FF">
              <w:rPr>
                <w:rFonts w:eastAsia="Times New Roman" w:cs="Calibri"/>
                <w:color w:val="000000"/>
                <w:sz w:val="22"/>
                <w:szCs w:val="22"/>
                <w:lang w:val="es-MX"/>
              </w:rPr>
              <w:t>881,086,773</w:t>
            </w:r>
          </w:p>
        </w:tc>
        <w:tc>
          <w:tcPr>
            <w:tcW w:w="2268" w:type="dxa"/>
            <w:tcBorders>
              <w:top w:val="nil"/>
              <w:left w:val="nil"/>
              <w:bottom w:val="nil"/>
              <w:right w:val="single" w:sz="8" w:space="0" w:color="auto"/>
            </w:tcBorders>
            <w:shd w:val="clear" w:color="000000" w:fill="FFFFFF"/>
            <w:vAlign w:val="center"/>
            <w:hideMark/>
          </w:tcPr>
          <w:p w14:paraId="5A4AB20B" w14:textId="77777777" w:rsidR="00E542FF" w:rsidRPr="00E542FF" w:rsidRDefault="00E542FF" w:rsidP="00461406">
            <w:pPr>
              <w:keepNext/>
              <w:keepLines/>
              <w:jc w:val="right"/>
              <w:rPr>
                <w:rFonts w:eastAsia="Times New Roman" w:cs="Calibri"/>
                <w:color w:val="000000"/>
                <w:sz w:val="22"/>
                <w:szCs w:val="22"/>
                <w:lang w:val="es-MX"/>
              </w:rPr>
            </w:pPr>
            <w:r w:rsidRPr="00E542FF">
              <w:rPr>
                <w:rFonts w:eastAsia="Times New Roman" w:cs="Calibri"/>
                <w:color w:val="000000"/>
                <w:sz w:val="22"/>
                <w:szCs w:val="22"/>
                <w:lang w:val="es-MX"/>
              </w:rPr>
              <w:t>386,296,376</w:t>
            </w:r>
          </w:p>
        </w:tc>
      </w:tr>
      <w:tr w:rsidR="00E542FF" w:rsidRPr="00E542FF" w14:paraId="0A4E025B" w14:textId="77777777" w:rsidTr="00A5739A">
        <w:trPr>
          <w:trHeight w:val="600"/>
        </w:trPr>
        <w:tc>
          <w:tcPr>
            <w:tcW w:w="4243" w:type="dxa"/>
            <w:tcBorders>
              <w:top w:val="nil"/>
              <w:left w:val="single" w:sz="8" w:space="0" w:color="auto"/>
              <w:bottom w:val="nil"/>
              <w:right w:val="single" w:sz="8" w:space="0" w:color="auto"/>
            </w:tcBorders>
            <w:shd w:val="clear" w:color="000000" w:fill="FFFFFF"/>
            <w:vAlign w:val="center"/>
            <w:hideMark/>
          </w:tcPr>
          <w:p w14:paraId="6DBF8F65" w14:textId="77777777" w:rsidR="00E542FF" w:rsidRPr="00E542FF" w:rsidRDefault="00E542FF" w:rsidP="00461406">
            <w:pPr>
              <w:keepNext/>
              <w:keepLines/>
              <w:jc w:val="both"/>
              <w:rPr>
                <w:rFonts w:eastAsia="Times New Roman" w:cs="Calibri"/>
                <w:color w:val="000000"/>
                <w:sz w:val="22"/>
                <w:szCs w:val="22"/>
                <w:lang w:val="es-MX"/>
              </w:rPr>
            </w:pPr>
            <w:r w:rsidRPr="00E542FF">
              <w:rPr>
                <w:rFonts w:eastAsia="Times New Roman" w:cs="Calibri"/>
                <w:color w:val="000000"/>
                <w:sz w:val="22"/>
                <w:szCs w:val="22"/>
                <w:lang w:val="es-MX"/>
              </w:rPr>
              <w:t>Ingresos Por Recuperar A Corto Plazo</w:t>
            </w:r>
          </w:p>
        </w:tc>
        <w:tc>
          <w:tcPr>
            <w:tcW w:w="2410" w:type="dxa"/>
            <w:tcBorders>
              <w:top w:val="nil"/>
              <w:left w:val="nil"/>
              <w:bottom w:val="nil"/>
              <w:right w:val="single" w:sz="8" w:space="0" w:color="auto"/>
            </w:tcBorders>
            <w:shd w:val="clear" w:color="000000" w:fill="FFFFFF"/>
            <w:vAlign w:val="center"/>
            <w:hideMark/>
          </w:tcPr>
          <w:p w14:paraId="68ED0DCD" w14:textId="77777777" w:rsidR="00E542FF" w:rsidRPr="00E542FF" w:rsidRDefault="00E542FF" w:rsidP="00461406">
            <w:pPr>
              <w:keepNext/>
              <w:keepLines/>
              <w:jc w:val="right"/>
              <w:rPr>
                <w:rFonts w:eastAsia="Times New Roman" w:cs="Calibri"/>
                <w:color w:val="000000"/>
                <w:sz w:val="22"/>
                <w:szCs w:val="22"/>
                <w:lang w:val="es-MX"/>
              </w:rPr>
            </w:pPr>
            <w:r w:rsidRPr="00E542FF">
              <w:rPr>
                <w:rFonts w:eastAsia="Times New Roman" w:cs="Calibri"/>
                <w:color w:val="000000"/>
                <w:sz w:val="22"/>
                <w:szCs w:val="22"/>
                <w:lang w:val="es-MX"/>
              </w:rPr>
              <w:t xml:space="preserve">     706,225,278 </w:t>
            </w:r>
          </w:p>
        </w:tc>
        <w:tc>
          <w:tcPr>
            <w:tcW w:w="2268" w:type="dxa"/>
            <w:tcBorders>
              <w:top w:val="nil"/>
              <w:left w:val="nil"/>
              <w:bottom w:val="nil"/>
              <w:right w:val="single" w:sz="8" w:space="0" w:color="auto"/>
            </w:tcBorders>
            <w:shd w:val="clear" w:color="000000" w:fill="FFFFFF"/>
            <w:vAlign w:val="center"/>
            <w:hideMark/>
          </w:tcPr>
          <w:p w14:paraId="693751E7" w14:textId="77777777" w:rsidR="00E542FF" w:rsidRPr="00E542FF" w:rsidRDefault="00E542FF" w:rsidP="00461406">
            <w:pPr>
              <w:keepNext/>
              <w:keepLines/>
              <w:jc w:val="right"/>
              <w:rPr>
                <w:rFonts w:eastAsia="Times New Roman" w:cs="Calibri"/>
                <w:color w:val="000000"/>
                <w:sz w:val="22"/>
                <w:szCs w:val="22"/>
                <w:lang w:val="es-MX"/>
              </w:rPr>
            </w:pPr>
            <w:r w:rsidRPr="00E542FF">
              <w:rPr>
                <w:rFonts w:eastAsia="Times New Roman" w:cs="Calibri"/>
                <w:color w:val="000000"/>
                <w:sz w:val="22"/>
                <w:szCs w:val="22"/>
                <w:lang w:val="es-MX"/>
              </w:rPr>
              <w:t xml:space="preserve">    737,522,835 </w:t>
            </w:r>
          </w:p>
        </w:tc>
      </w:tr>
      <w:tr w:rsidR="00E542FF" w:rsidRPr="00E542FF" w14:paraId="44626DD5" w14:textId="77777777" w:rsidTr="00A5739A">
        <w:trPr>
          <w:trHeight w:val="600"/>
        </w:trPr>
        <w:tc>
          <w:tcPr>
            <w:tcW w:w="4243" w:type="dxa"/>
            <w:tcBorders>
              <w:top w:val="nil"/>
              <w:left w:val="single" w:sz="8" w:space="0" w:color="auto"/>
              <w:bottom w:val="nil"/>
              <w:right w:val="single" w:sz="8" w:space="0" w:color="auto"/>
            </w:tcBorders>
            <w:shd w:val="clear" w:color="000000" w:fill="FFFFFF"/>
            <w:vAlign w:val="center"/>
            <w:hideMark/>
          </w:tcPr>
          <w:p w14:paraId="6DBD2510" w14:textId="77777777" w:rsidR="00E542FF" w:rsidRPr="00E542FF" w:rsidRDefault="00E542FF" w:rsidP="00461406">
            <w:pPr>
              <w:keepNext/>
              <w:keepLines/>
              <w:jc w:val="both"/>
              <w:rPr>
                <w:rFonts w:eastAsia="Times New Roman" w:cs="Calibri"/>
                <w:color w:val="000000"/>
                <w:sz w:val="22"/>
                <w:szCs w:val="22"/>
                <w:lang w:val="es-MX"/>
              </w:rPr>
            </w:pPr>
            <w:r w:rsidRPr="00E542FF">
              <w:rPr>
                <w:rFonts w:eastAsia="Times New Roman" w:cs="Calibri"/>
                <w:color w:val="000000"/>
                <w:sz w:val="22"/>
                <w:szCs w:val="22"/>
                <w:lang w:val="es-MX"/>
              </w:rPr>
              <w:t>Deudores Por Anticipos De La Tesorería A Corto Plazo</w:t>
            </w:r>
          </w:p>
        </w:tc>
        <w:tc>
          <w:tcPr>
            <w:tcW w:w="2410" w:type="dxa"/>
            <w:tcBorders>
              <w:top w:val="nil"/>
              <w:left w:val="nil"/>
              <w:bottom w:val="nil"/>
              <w:right w:val="single" w:sz="8" w:space="0" w:color="auto"/>
            </w:tcBorders>
            <w:shd w:val="clear" w:color="000000" w:fill="FFFFFF"/>
            <w:vAlign w:val="center"/>
            <w:hideMark/>
          </w:tcPr>
          <w:p w14:paraId="0C43C602" w14:textId="77777777" w:rsidR="00E542FF" w:rsidRPr="00E542FF" w:rsidRDefault="00E542FF" w:rsidP="00461406">
            <w:pPr>
              <w:keepNext/>
              <w:keepLines/>
              <w:jc w:val="right"/>
              <w:rPr>
                <w:rFonts w:eastAsia="Times New Roman" w:cs="Calibri"/>
                <w:color w:val="000000"/>
                <w:sz w:val="22"/>
                <w:szCs w:val="22"/>
                <w:lang w:val="es-MX"/>
              </w:rPr>
            </w:pPr>
            <w:r w:rsidRPr="00E542FF">
              <w:rPr>
                <w:rFonts w:eastAsia="Times New Roman" w:cs="Calibri"/>
                <w:color w:val="000000"/>
                <w:sz w:val="22"/>
                <w:szCs w:val="22"/>
                <w:lang w:val="es-MX"/>
              </w:rPr>
              <w:t xml:space="preserve">     399,254,062 </w:t>
            </w:r>
          </w:p>
        </w:tc>
        <w:tc>
          <w:tcPr>
            <w:tcW w:w="2268" w:type="dxa"/>
            <w:tcBorders>
              <w:top w:val="nil"/>
              <w:left w:val="nil"/>
              <w:bottom w:val="nil"/>
              <w:right w:val="single" w:sz="8" w:space="0" w:color="auto"/>
            </w:tcBorders>
            <w:shd w:val="clear" w:color="000000" w:fill="FFFFFF"/>
            <w:vAlign w:val="center"/>
            <w:hideMark/>
          </w:tcPr>
          <w:p w14:paraId="1F10037C" w14:textId="77777777" w:rsidR="00E542FF" w:rsidRPr="00E542FF" w:rsidRDefault="00E542FF" w:rsidP="00461406">
            <w:pPr>
              <w:keepNext/>
              <w:keepLines/>
              <w:jc w:val="right"/>
              <w:rPr>
                <w:rFonts w:eastAsia="Times New Roman" w:cs="Calibri"/>
                <w:color w:val="000000"/>
                <w:sz w:val="22"/>
                <w:szCs w:val="22"/>
                <w:lang w:val="es-MX"/>
              </w:rPr>
            </w:pPr>
            <w:r w:rsidRPr="00E542FF">
              <w:rPr>
                <w:rFonts w:eastAsia="Times New Roman" w:cs="Calibri"/>
                <w:color w:val="000000"/>
                <w:sz w:val="22"/>
                <w:szCs w:val="22"/>
                <w:lang w:val="es-MX"/>
              </w:rPr>
              <w:t>356,736,654</w:t>
            </w:r>
          </w:p>
        </w:tc>
      </w:tr>
      <w:tr w:rsidR="00E542FF" w:rsidRPr="00E542FF" w14:paraId="3ED3E493" w14:textId="77777777" w:rsidTr="00A5739A">
        <w:trPr>
          <w:trHeight w:val="300"/>
        </w:trPr>
        <w:tc>
          <w:tcPr>
            <w:tcW w:w="4243" w:type="dxa"/>
            <w:tcBorders>
              <w:top w:val="nil"/>
              <w:left w:val="single" w:sz="8" w:space="0" w:color="auto"/>
              <w:bottom w:val="nil"/>
              <w:right w:val="single" w:sz="8" w:space="0" w:color="auto"/>
            </w:tcBorders>
            <w:shd w:val="clear" w:color="000000" w:fill="FFFFFF"/>
            <w:vAlign w:val="center"/>
            <w:hideMark/>
          </w:tcPr>
          <w:p w14:paraId="0F1C70A7" w14:textId="77777777" w:rsidR="00E542FF" w:rsidRPr="00E542FF" w:rsidRDefault="00E542FF" w:rsidP="00461406">
            <w:pPr>
              <w:keepNext/>
              <w:keepLines/>
              <w:jc w:val="both"/>
              <w:rPr>
                <w:rFonts w:eastAsia="Times New Roman" w:cs="Calibri"/>
                <w:color w:val="000000"/>
                <w:sz w:val="22"/>
                <w:szCs w:val="22"/>
                <w:lang w:val="es-MX"/>
              </w:rPr>
            </w:pPr>
            <w:r w:rsidRPr="00E542FF">
              <w:rPr>
                <w:rFonts w:eastAsia="Times New Roman" w:cs="Calibri"/>
                <w:color w:val="000000"/>
                <w:sz w:val="22"/>
                <w:szCs w:val="22"/>
                <w:lang w:val="es-MX"/>
              </w:rPr>
              <w:t>Préstamos Otorgados A Corto Plazo</w:t>
            </w:r>
          </w:p>
        </w:tc>
        <w:tc>
          <w:tcPr>
            <w:tcW w:w="2410" w:type="dxa"/>
            <w:tcBorders>
              <w:top w:val="nil"/>
              <w:left w:val="nil"/>
              <w:bottom w:val="nil"/>
              <w:right w:val="single" w:sz="8" w:space="0" w:color="auto"/>
            </w:tcBorders>
            <w:shd w:val="clear" w:color="000000" w:fill="FFFFFF"/>
            <w:vAlign w:val="center"/>
            <w:hideMark/>
          </w:tcPr>
          <w:p w14:paraId="511A7C33" w14:textId="77777777" w:rsidR="00E542FF" w:rsidRPr="00E542FF" w:rsidRDefault="00E542FF" w:rsidP="00461406">
            <w:pPr>
              <w:keepNext/>
              <w:keepLines/>
              <w:jc w:val="right"/>
              <w:rPr>
                <w:rFonts w:eastAsia="Times New Roman" w:cs="Calibri"/>
                <w:color w:val="000000"/>
                <w:sz w:val="22"/>
                <w:szCs w:val="22"/>
                <w:lang w:val="es-MX"/>
              </w:rPr>
            </w:pPr>
            <w:r w:rsidRPr="00E542FF">
              <w:rPr>
                <w:rFonts w:eastAsia="Times New Roman" w:cs="Calibri"/>
                <w:color w:val="000000"/>
                <w:sz w:val="22"/>
                <w:szCs w:val="22"/>
                <w:lang w:val="es-MX"/>
              </w:rPr>
              <w:t>494,537,685</w:t>
            </w:r>
          </w:p>
        </w:tc>
        <w:tc>
          <w:tcPr>
            <w:tcW w:w="2268" w:type="dxa"/>
            <w:tcBorders>
              <w:top w:val="nil"/>
              <w:left w:val="nil"/>
              <w:bottom w:val="nil"/>
              <w:right w:val="single" w:sz="8" w:space="0" w:color="auto"/>
            </w:tcBorders>
            <w:shd w:val="clear" w:color="000000" w:fill="FFFFFF"/>
            <w:vAlign w:val="center"/>
            <w:hideMark/>
          </w:tcPr>
          <w:p w14:paraId="001B9FF3" w14:textId="77777777" w:rsidR="00E542FF" w:rsidRPr="00E542FF" w:rsidRDefault="00E542FF" w:rsidP="00461406">
            <w:pPr>
              <w:keepNext/>
              <w:keepLines/>
              <w:jc w:val="right"/>
              <w:rPr>
                <w:rFonts w:eastAsia="Times New Roman" w:cs="Calibri"/>
                <w:color w:val="000000"/>
                <w:sz w:val="22"/>
                <w:szCs w:val="22"/>
                <w:lang w:val="es-MX"/>
              </w:rPr>
            </w:pPr>
            <w:r w:rsidRPr="00E542FF">
              <w:rPr>
                <w:rFonts w:eastAsia="Times New Roman" w:cs="Calibri"/>
                <w:color w:val="000000"/>
                <w:sz w:val="22"/>
                <w:szCs w:val="22"/>
                <w:lang w:val="es-MX"/>
              </w:rPr>
              <w:t>282,740,587</w:t>
            </w:r>
          </w:p>
        </w:tc>
      </w:tr>
      <w:tr w:rsidR="00E542FF" w:rsidRPr="00E542FF" w14:paraId="4236C617" w14:textId="77777777" w:rsidTr="00A5739A">
        <w:trPr>
          <w:trHeight w:val="615"/>
        </w:trPr>
        <w:tc>
          <w:tcPr>
            <w:tcW w:w="4243" w:type="dxa"/>
            <w:tcBorders>
              <w:top w:val="nil"/>
              <w:left w:val="single" w:sz="8" w:space="0" w:color="auto"/>
              <w:bottom w:val="single" w:sz="8" w:space="0" w:color="auto"/>
              <w:right w:val="single" w:sz="8" w:space="0" w:color="auto"/>
            </w:tcBorders>
            <w:shd w:val="clear" w:color="000000" w:fill="FFFFFF"/>
            <w:vAlign w:val="center"/>
            <w:hideMark/>
          </w:tcPr>
          <w:p w14:paraId="61F4B730" w14:textId="2337AE2D" w:rsidR="00E542FF" w:rsidRPr="00E542FF" w:rsidRDefault="00E542FF" w:rsidP="00461406">
            <w:pPr>
              <w:keepNext/>
              <w:keepLines/>
              <w:jc w:val="both"/>
              <w:rPr>
                <w:rFonts w:eastAsia="Times New Roman" w:cs="Calibri"/>
                <w:color w:val="000000"/>
                <w:sz w:val="22"/>
                <w:szCs w:val="22"/>
                <w:lang w:val="es-MX"/>
              </w:rPr>
            </w:pPr>
            <w:r w:rsidRPr="00E542FF">
              <w:rPr>
                <w:rFonts w:eastAsia="Times New Roman" w:cs="Calibri"/>
                <w:color w:val="000000"/>
                <w:sz w:val="22"/>
                <w:szCs w:val="22"/>
                <w:lang w:val="es-MX"/>
              </w:rPr>
              <w:t xml:space="preserve">Otros Derechos A Recibir Efectivo O Equivalentes </w:t>
            </w:r>
            <w:r w:rsidR="008405A6" w:rsidRPr="00E542FF">
              <w:rPr>
                <w:rFonts w:eastAsia="Times New Roman" w:cs="Calibri"/>
                <w:color w:val="000000"/>
                <w:sz w:val="22"/>
                <w:szCs w:val="22"/>
                <w:lang w:val="es-MX"/>
              </w:rPr>
              <w:t>A CP</w:t>
            </w:r>
            <w:r w:rsidRPr="00E542FF">
              <w:rPr>
                <w:rFonts w:eastAsia="Times New Roman" w:cs="Calibri"/>
                <w:color w:val="000000"/>
                <w:sz w:val="22"/>
                <w:szCs w:val="22"/>
                <w:lang w:val="es-MX"/>
              </w:rPr>
              <w:t xml:space="preserve">         </w:t>
            </w:r>
          </w:p>
        </w:tc>
        <w:tc>
          <w:tcPr>
            <w:tcW w:w="2410" w:type="dxa"/>
            <w:tcBorders>
              <w:top w:val="nil"/>
              <w:left w:val="nil"/>
              <w:bottom w:val="single" w:sz="8" w:space="0" w:color="auto"/>
              <w:right w:val="single" w:sz="8" w:space="0" w:color="auto"/>
            </w:tcBorders>
            <w:shd w:val="clear" w:color="000000" w:fill="FFFFFF"/>
            <w:vAlign w:val="center"/>
            <w:hideMark/>
          </w:tcPr>
          <w:p w14:paraId="0424A839" w14:textId="77777777" w:rsidR="00E542FF" w:rsidRPr="00E542FF" w:rsidRDefault="00E542FF" w:rsidP="00461406">
            <w:pPr>
              <w:keepNext/>
              <w:keepLines/>
              <w:jc w:val="right"/>
              <w:rPr>
                <w:rFonts w:eastAsia="Times New Roman" w:cs="Calibri"/>
                <w:color w:val="000000"/>
                <w:sz w:val="22"/>
                <w:szCs w:val="22"/>
                <w:lang w:val="es-MX"/>
              </w:rPr>
            </w:pPr>
            <w:r w:rsidRPr="00E542FF">
              <w:rPr>
                <w:rFonts w:eastAsia="Times New Roman" w:cs="Calibri"/>
                <w:color w:val="000000"/>
                <w:sz w:val="22"/>
                <w:szCs w:val="22"/>
                <w:lang w:val="es-MX"/>
              </w:rPr>
              <w:t>3,484,844,845</w:t>
            </w:r>
          </w:p>
        </w:tc>
        <w:tc>
          <w:tcPr>
            <w:tcW w:w="2268" w:type="dxa"/>
            <w:tcBorders>
              <w:top w:val="nil"/>
              <w:left w:val="nil"/>
              <w:bottom w:val="single" w:sz="8" w:space="0" w:color="auto"/>
              <w:right w:val="single" w:sz="8" w:space="0" w:color="auto"/>
            </w:tcBorders>
            <w:shd w:val="clear" w:color="000000" w:fill="FFFFFF"/>
            <w:vAlign w:val="center"/>
            <w:hideMark/>
          </w:tcPr>
          <w:p w14:paraId="0D5648E2" w14:textId="77777777" w:rsidR="00E542FF" w:rsidRPr="00E542FF" w:rsidRDefault="00E542FF" w:rsidP="00461406">
            <w:pPr>
              <w:keepNext/>
              <w:keepLines/>
              <w:jc w:val="right"/>
              <w:rPr>
                <w:rFonts w:eastAsia="Times New Roman" w:cs="Calibri"/>
                <w:color w:val="000000"/>
                <w:sz w:val="22"/>
                <w:szCs w:val="22"/>
                <w:lang w:val="es-MX"/>
              </w:rPr>
            </w:pPr>
            <w:r w:rsidRPr="00E542FF">
              <w:rPr>
                <w:rFonts w:eastAsia="Times New Roman" w:cs="Calibri"/>
                <w:color w:val="000000"/>
                <w:sz w:val="22"/>
                <w:szCs w:val="22"/>
                <w:lang w:val="es-MX"/>
              </w:rPr>
              <w:t>3,562,737,337</w:t>
            </w:r>
          </w:p>
        </w:tc>
      </w:tr>
      <w:tr w:rsidR="00E542FF" w:rsidRPr="00E542FF" w14:paraId="6318DB26" w14:textId="77777777" w:rsidTr="00A5739A">
        <w:trPr>
          <w:trHeight w:val="330"/>
        </w:trPr>
        <w:tc>
          <w:tcPr>
            <w:tcW w:w="4243" w:type="dxa"/>
            <w:tcBorders>
              <w:top w:val="nil"/>
              <w:left w:val="single" w:sz="8" w:space="0" w:color="auto"/>
              <w:bottom w:val="single" w:sz="8" w:space="0" w:color="auto"/>
              <w:right w:val="single" w:sz="8" w:space="0" w:color="auto"/>
            </w:tcBorders>
            <w:shd w:val="clear" w:color="000000" w:fill="FFFFFF"/>
            <w:noWrap/>
            <w:vAlign w:val="center"/>
            <w:hideMark/>
          </w:tcPr>
          <w:p w14:paraId="4A5A3ED7" w14:textId="77777777" w:rsidR="00E542FF" w:rsidRPr="00E542FF" w:rsidRDefault="00E542FF" w:rsidP="00461406">
            <w:pPr>
              <w:keepNext/>
              <w:keepLines/>
              <w:jc w:val="right"/>
              <w:rPr>
                <w:rFonts w:eastAsia="Times New Roman" w:cs="Calibri"/>
                <w:b/>
                <w:bCs/>
                <w:color w:val="000000"/>
                <w:sz w:val="22"/>
                <w:szCs w:val="22"/>
                <w:lang w:val="es-MX"/>
              </w:rPr>
            </w:pPr>
            <w:r w:rsidRPr="00E542FF">
              <w:rPr>
                <w:rFonts w:eastAsia="Times New Roman" w:cs="Calibri"/>
                <w:b/>
                <w:bCs/>
                <w:color w:val="000000"/>
                <w:sz w:val="22"/>
                <w:szCs w:val="22"/>
                <w:lang w:val="es-MX"/>
              </w:rPr>
              <w:t>Suma</w:t>
            </w:r>
          </w:p>
        </w:tc>
        <w:tc>
          <w:tcPr>
            <w:tcW w:w="2410" w:type="dxa"/>
            <w:tcBorders>
              <w:top w:val="nil"/>
              <w:left w:val="nil"/>
              <w:bottom w:val="single" w:sz="8" w:space="0" w:color="auto"/>
              <w:right w:val="single" w:sz="8" w:space="0" w:color="auto"/>
            </w:tcBorders>
            <w:shd w:val="clear" w:color="000000" w:fill="FFFFFF"/>
            <w:noWrap/>
            <w:vAlign w:val="center"/>
            <w:hideMark/>
          </w:tcPr>
          <w:p w14:paraId="032999D2" w14:textId="77777777" w:rsidR="00E542FF" w:rsidRPr="00E542FF" w:rsidRDefault="00E542FF" w:rsidP="00461406">
            <w:pPr>
              <w:keepNext/>
              <w:keepLines/>
              <w:jc w:val="right"/>
              <w:rPr>
                <w:rFonts w:eastAsia="Times New Roman" w:cs="Calibri"/>
                <w:b/>
                <w:bCs/>
                <w:color w:val="000000"/>
                <w:sz w:val="22"/>
                <w:szCs w:val="22"/>
                <w:lang w:val="es-MX"/>
              </w:rPr>
            </w:pPr>
            <w:r w:rsidRPr="00E542FF">
              <w:rPr>
                <w:rFonts w:eastAsia="Times New Roman" w:cs="Calibri"/>
                <w:b/>
                <w:bCs/>
                <w:color w:val="000000"/>
                <w:sz w:val="22"/>
                <w:szCs w:val="22"/>
                <w:lang w:val="es-MX"/>
              </w:rPr>
              <w:t>5,997,678,821</w:t>
            </w:r>
          </w:p>
        </w:tc>
        <w:tc>
          <w:tcPr>
            <w:tcW w:w="2268" w:type="dxa"/>
            <w:tcBorders>
              <w:top w:val="nil"/>
              <w:left w:val="nil"/>
              <w:bottom w:val="single" w:sz="8" w:space="0" w:color="auto"/>
              <w:right w:val="single" w:sz="8" w:space="0" w:color="auto"/>
            </w:tcBorders>
            <w:shd w:val="clear" w:color="000000" w:fill="FFFFFF"/>
            <w:noWrap/>
            <w:vAlign w:val="center"/>
            <w:hideMark/>
          </w:tcPr>
          <w:p w14:paraId="6DFECD5A" w14:textId="78256290" w:rsidR="00E542FF" w:rsidRPr="00E542FF" w:rsidRDefault="00E542FF" w:rsidP="00461406">
            <w:pPr>
              <w:keepNext/>
              <w:keepLines/>
              <w:jc w:val="right"/>
              <w:rPr>
                <w:rFonts w:eastAsia="Times New Roman" w:cs="Calibri"/>
                <w:b/>
                <w:bCs/>
                <w:color w:val="000000"/>
                <w:sz w:val="22"/>
                <w:szCs w:val="22"/>
                <w:lang w:val="es-MX"/>
              </w:rPr>
            </w:pPr>
            <w:r w:rsidRPr="00E542FF">
              <w:rPr>
                <w:rFonts w:eastAsia="Times New Roman" w:cs="Calibri"/>
                <w:b/>
                <w:bCs/>
                <w:color w:val="000000"/>
                <w:sz w:val="22"/>
                <w:szCs w:val="22"/>
                <w:lang w:val="es-MX"/>
              </w:rPr>
              <w:t>5,360,406,20</w:t>
            </w:r>
            <w:r w:rsidR="00461406">
              <w:rPr>
                <w:rFonts w:eastAsia="Times New Roman" w:cs="Calibri"/>
                <w:b/>
                <w:bCs/>
                <w:color w:val="000000"/>
                <w:sz w:val="22"/>
                <w:szCs w:val="22"/>
                <w:lang w:val="es-MX"/>
              </w:rPr>
              <w:t>5</w:t>
            </w:r>
          </w:p>
        </w:tc>
      </w:tr>
    </w:tbl>
    <w:p w14:paraId="77DB438F" w14:textId="77777777" w:rsidR="005556D5" w:rsidRPr="00CB14C9" w:rsidRDefault="005556D5" w:rsidP="005556D5">
      <w:pPr>
        <w:jc w:val="both"/>
        <w:rPr>
          <w:rFonts w:ascii="Monserrat" w:hAnsi="Monserrat"/>
          <w:b/>
        </w:rPr>
      </w:pPr>
    </w:p>
    <w:p w14:paraId="31BBBA5D" w14:textId="77777777" w:rsidR="005556D5" w:rsidRPr="00CB14C9" w:rsidRDefault="005556D5" w:rsidP="005556D5">
      <w:pPr>
        <w:rPr>
          <w:rFonts w:ascii="Monserrat" w:hAnsi="Monserrat"/>
        </w:rPr>
      </w:pPr>
    </w:p>
    <w:p w14:paraId="41942310" w14:textId="77777777" w:rsidR="00BC1FE8" w:rsidRPr="00FA54C0" w:rsidRDefault="00BC1FE8" w:rsidP="00BC1FE8">
      <w:pPr>
        <w:jc w:val="both"/>
        <w:rPr>
          <w:rFonts w:ascii="Monserat medium" w:hAnsi="Monserat medium"/>
          <w:b/>
        </w:rPr>
      </w:pPr>
      <w:r w:rsidRPr="00FA54C0">
        <w:rPr>
          <w:rFonts w:ascii="Monserat medium" w:hAnsi="Monserat medium"/>
          <w:b/>
        </w:rPr>
        <w:t>Derechos a Recibir Bienes o Servicios</w:t>
      </w:r>
    </w:p>
    <w:p w14:paraId="675CDA0D" w14:textId="77777777" w:rsidR="005556D5" w:rsidRPr="00CB14C9" w:rsidRDefault="005556D5" w:rsidP="005556D5">
      <w:pPr>
        <w:jc w:val="both"/>
        <w:rPr>
          <w:rFonts w:ascii="Monserrat" w:hAnsi="Monserrat"/>
        </w:rPr>
      </w:pPr>
    </w:p>
    <w:p w14:paraId="70261F9A" w14:textId="2A3E9135" w:rsidR="005556D5" w:rsidRPr="00CB14C9" w:rsidRDefault="005556D5" w:rsidP="005556D5">
      <w:pPr>
        <w:jc w:val="both"/>
        <w:rPr>
          <w:rFonts w:ascii="Monserrat" w:hAnsi="Monserrat"/>
        </w:rPr>
      </w:pPr>
      <w:r w:rsidRPr="00CB14C9">
        <w:rPr>
          <w:rFonts w:ascii="Monserrat" w:hAnsi="Monserrat"/>
        </w:rPr>
        <w:t xml:space="preserve">El rubro de Derechos a Recibir Bienes o Servicios corresponde a anticipos otorgados a proveedores y contratistas para la ejecución de obra pública en proceso que tienen los entes públicos que conforman el Poder Ejecutivo y cuyo saldo al cierre del periodo </w:t>
      </w:r>
      <w:r>
        <w:rPr>
          <w:rFonts w:ascii="Monserrat" w:hAnsi="Monserrat"/>
        </w:rPr>
        <w:t>enero-</w:t>
      </w:r>
      <w:r w:rsidR="002B23AD">
        <w:rPr>
          <w:rFonts w:ascii="Monserrat" w:hAnsi="Monserrat"/>
        </w:rPr>
        <w:t>dic</w:t>
      </w:r>
      <w:r>
        <w:rPr>
          <w:rFonts w:ascii="Monserrat" w:hAnsi="Monserrat"/>
        </w:rPr>
        <w:t>iembre de 2023 y 2022</w:t>
      </w:r>
      <w:r w:rsidRPr="00CB14C9">
        <w:rPr>
          <w:rFonts w:ascii="Monserrat" w:hAnsi="Monserrat"/>
        </w:rPr>
        <w:t>, se encuentra integrado de:</w:t>
      </w:r>
    </w:p>
    <w:p w14:paraId="019752F5" w14:textId="77777777" w:rsidR="005556D5" w:rsidRPr="00CB14C9" w:rsidRDefault="005556D5" w:rsidP="005556D5">
      <w:pPr>
        <w:jc w:val="both"/>
        <w:rPr>
          <w:rFonts w:ascii="Monserrat" w:hAnsi="Monserrat"/>
        </w:rPr>
      </w:pPr>
    </w:p>
    <w:p w14:paraId="255625CC" w14:textId="77777777" w:rsidR="005556D5" w:rsidRPr="00CB14C9" w:rsidRDefault="005556D5" w:rsidP="005556D5">
      <w:pPr>
        <w:pBdr>
          <w:top w:val="nil"/>
          <w:left w:val="nil"/>
          <w:bottom w:val="nil"/>
          <w:right w:val="nil"/>
          <w:between w:val="nil"/>
        </w:pBdr>
        <w:jc w:val="center"/>
        <w:rPr>
          <w:rFonts w:ascii="Monserrat" w:hAnsi="Monserrat"/>
          <w:b/>
        </w:rPr>
      </w:pPr>
      <w:r w:rsidRPr="00CB14C9">
        <w:rPr>
          <w:rFonts w:ascii="Monserrat" w:hAnsi="Monserrat"/>
          <w:b/>
        </w:rPr>
        <w:t>(Pesos)</w:t>
      </w:r>
    </w:p>
    <w:tbl>
      <w:tblPr>
        <w:tblW w:w="8921" w:type="dxa"/>
        <w:tblCellMar>
          <w:left w:w="70" w:type="dxa"/>
          <w:right w:w="70" w:type="dxa"/>
        </w:tblCellMar>
        <w:tblLook w:val="04A0" w:firstRow="1" w:lastRow="0" w:firstColumn="1" w:lastColumn="0" w:noHBand="0" w:noVBand="1"/>
      </w:tblPr>
      <w:tblGrid>
        <w:gridCol w:w="4243"/>
        <w:gridCol w:w="2410"/>
        <w:gridCol w:w="2268"/>
      </w:tblGrid>
      <w:tr w:rsidR="00E542FF" w:rsidRPr="00E542FF" w14:paraId="6586DAAA" w14:textId="77777777" w:rsidTr="00836D65">
        <w:trPr>
          <w:trHeight w:val="330"/>
        </w:trPr>
        <w:tc>
          <w:tcPr>
            <w:tcW w:w="4243"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640EAF8C" w14:textId="77777777" w:rsidR="00E542FF" w:rsidRPr="00E542FF" w:rsidRDefault="00E542FF" w:rsidP="00E542FF">
            <w:pPr>
              <w:jc w:val="center"/>
              <w:rPr>
                <w:rFonts w:eastAsia="Times New Roman" w:cs="Calibri"/>
                <w:b/>
                <w:bCs/>
                <w:color w:val="FFFFFF"/>
                <w:sz w:val="22"/>
                <w:szCs w:val="22"/>
                <w:lang w:val="es-MX"/>
              </w:rPr>
            </w:pPr>
            <w:r w:rsidRPr="00E542FF">
              <w:rPr>
                <w:rFonts w:eastAsia="Times New Roman" w:cs="Calibri"/>
                <w:b/>
                <w:bCs/>
                <w:color w:val="FFFFFF"/>
                <w:sz w:val="22"/>
                <w:szCs w:val="22"/>
                <w:lang w:val="es-MX"/>
              </w:rPr>
              <w:t>Concepto</w:t>
            </w:r>
          </w:p>
        </w:tc>
        <w:tc>
          <w:tcPr>
            <w:tcW w:w="2410" w:type="dxa"/>
            <w:tcBorders>
              <w:top w:val="single" w:sz="8" w:space="0" w:color="auto"/>
              <w:left w:val="nil"/>
              <w:bottom w:val="single" w:sz="8" w:space="0" w:color="auto"/>
              <w:right w:val="single" w:sz="8" w:space="0" w:color="auto"/>
            </w:tcBorders>
            <w:shd w:val="clear" w:color="000000" w:fill="828282"/>
            <w:vAlign w:val="center"/>
            <w:hideMark/>
          </w:tcPr>
          <w:p w14:paraId="227184FF" w14:textId="77777777" w:rsidR="00E542FF" w:rsidRPr="00E542FF" w:rsidRDefault="00E542FF" w:rsidP="00E542FF">
            <w:pPr>
              <w:jc w:val="center"/>
              <w:rPr>
                <w:rFonts w:eastAsia="Times New Roman" w:cs="Calibri"/>
                <w:b/>
                <w:bCs/>
                <w:color w:val="FFFFFF"/>
                <w:sz w:val="22"/>
                <w:szCs w:val="22"/>
                <w:lang w:val="es-MX"/>
              </w:rPr>
            </w:pPr>
            <w:r w:rsidRPr="00E542FF">
              <w:rPr>
                <w:rFonts w:eastAsia="Times New Roman" w:cs="Calibri"/>
                <w:b/>
                <w:bCs/>
                <w:color w:val="FFFFFF"/>
                <w:sz w:val="22"/>
                <w:szCs w:val="22"/>
                <w:lang w:val="es-MX"/>
              </w:rPr>
              <w:t>2023</w:t>
            </w:r>
          </w:p>
        </w:tc>
        <w:tc>
          <w:tcPr>
            <w:tcW w:w="2268" w:type="dxa"/>
            <w:tcBorders>
              <w:top w:val="single" w:sz="8" w:space="0" w:color="auto"/>
              <w:left w:val="nil"/>
              <w:bottom w:val="single" w:sz="8" w:space="0" w:color="auto"/>
              <w:right w:val="single" w:sz="8" w:space="0" w:color="auto"/>
            </w:tcBorders>
            <w:shd w:val="clear" w:color="000000" w:fill="828282"/>
            <w:vAlign w:val="center"/>
            <w:hideMark/>
          </w:tcPr>
          <w:p w14:paraId="7807FD21" w14:textId="77777777" w:rsidR="00E542FF" w:rsidRPr="00E542FF" w:rsidRDefault="00E542FF" w:rsidP="00E542FF">
            <w:pPr>
              <w:jc w:val="center"/>
              <w:rPr>
                <w:rFonts w:eastAsia="Times New Roman" w:cs="Calibri"/>
                <w:b/>
                <w:bCs/>
                <w:color w:val="FFFFFF"/>
                <w:sz w:val="22"/>
                <w:szCs w:val="22"/>
                <w:lang w:val="es-MX"/>
              </w:rPr>
            </w:pPr>
            <w:r w:rsidRPr="00E542FF">
              <w:rPr>
                <w:rFonts w:eastAsia="Times New Roman" w:cs="Calibri"/>
                <w:b/>
                <w:bCs/>
                <w:color w:val="FFFFFF"/>
                <w:sz w:val="22"/>
                <w:szCs w:val="22"/>
                <w:lang w:val="es-MX"/>
              </w:rPr>
              <w:t>2022</w:t>
            </w:r>
          </w:p>
        </w:tc>
      </w:tr>
      <w:tr w:rsidR="00E542FF" w:rsidRPr="00E542FF" w14:paraId="2DD8209F" w14:textId="77777777" w:rsidTr="00836D65">
        <w:trPr>
          <w:trHeight w:val="915"/>
        </w:trPr>
        <w:tc>
          <w:tcPr>
            <w:tcW w:w="4243" w:type="dxa"/>
            <w:tcBorders>
              <w:top w:val="nil"/>
              <w:left w:val="single" w:sz="8" w:space="0" w:color="auto"/>
              <w:bottom w:val="single" w:sz="8" w:space="0" w:color="auto"/>
              <w:right w:val="single" w:sz="8" w:space="0" w:color="auto"/>
            </w:tcBorders>
            <w:shd w:val="clear" w:color="000000" w:fill="FFFFFF"/>
            <w:vAlign w:val="center"/>
            <w:hideMark/>
          </w:tcPr>
          <w:p w14:paraId="017F9962" w14:textId="77777777" w:rsidR="00E542FF" w:rsidRPr="00E542FF" w:rsidRDefault="00E542FF" w:rsidP="00E542FF">
            <w:pPr>
              <w:jc w:val="both"/>
              <w:rPr>
                <w:rFonts w:eastAsia="Times New Roman" w:cs="Calibri"/>
                <w:color w:val="000000"/>
                <w:sz w:val="22"/>
                <w:szCs w:val="22"/>
                <w:lang w:val="es-MX"/>
              </w:rPr>
            </w:pPr>
            <w:r w:rsidRPr="00E542FF">
              <w:rPr>
                <w:rFonts w:eastAsia="Times New Roman" w:cs="Calibri"/>
                <w:color w:val="000000"/>
                <w:sz w:val="22"/>
                <w:szCs w:val="22"/>
                <w:lang w:val="es-MX"/>
              </w:rPr>
              <w:t>Anticipo a Proveedores por Adquisición de Bienes y Prestación de Servicios a Corto</w:t>
            </w:r>
          </w:p>
        </w:tc>
        <w:tc>
          <w:tcPr>
            <w:tcW w:w="2410" w:type="dxa"/>
            <w:tcBorders>
              <w:top w:val="nil"/>
              <w:left w:val="nil"/>
              <w:bottom w:val="single" w:sz="8" w:space="0" w:color="auto"/>
              <w:right w:val="single" w:sz="8" w:space="0" w:color="auto"/>
            </w:tcBorders>
            <w:shd w:val="clear" w:color="000000" w:fill="FFFFFF"/>
            <w:vAlign w:val="center"/>
            <w:hideMark/>
          </w:tcPr>
          <w:p w14:paraId="172BEE1D" w14:textId="77777777" w:rsidR="00E542FF" w:rsidRPr="00E542FF" w:rsidRDefault="00E542FF" w:rsidP="00E542FF">
            <w:pPr>
              <w:jc w:val="right"/>
              <w:rPr>
                <w:rFonts w:eastAsia="Times New Roman" w:cs="Calibri"/>
                <w:color w:val="000000"/>
                <w:sz w:val="22"/>
                <w:szCs w:val="22"/>
                <w:lang w:val="es-MX"/>
              </w:rPr>
            </w:pPr>
            <w:r w:rsidRPr="00E542FF">
              <w:rPr>
                <w:rFonts w:eastAsia="Times New Roman" w:cs="Calibri"/>
                <w:color w:val="000000"/>
                <w:sz w:val="22"/>
                <w:szCs w:val="22"/>
                <w:lang w:val="es-MX"/>
              </w:rPr>
              <w:t>24,459,285</w:t>
            </w:r>
          </w:p>
        </w:tc>
        <w:tc>
          <w:tcPr>
            <w:tcW w:w="2268" w:type="dxa"/>
            <w:tcBorders>
              <w:top w:val="nil"/>
              <w:left w:val="nil"/>
              <w:bottom w:val="single" w:sz="8" w:space="0" w:color="auto"/>
              <w:right w:val="single" w:sz="8" w:space="0" w:color="auto"/>
            </w:tcBorders>
            <w:shd w:val="clear" w:color="000000" w:fill="FFFFFF"/>
            <w:vAlign w:val="center"/>
            <w:hideMark/>
          </w:tcPr>
          <w:p w14:paraId="0B5A9A24" w14:textId="77777777" w:rsidR="00E542FF" w:rsidRPr="00E542FF" w:rsidRDefault="00E542FF" w:rsidP="00E542FF">
            <w:pPr>
              <w:jc w:val="right"/>
              <w:rPr>
                <w:rFonts w:eastAsia="Times New Roman" w:cs="Calibri"/>
                <w:color w:val="000000"/>
                <w:sz w:val="22"/>
                <w:szCs w:val="22"/>
                <w:lang w:val="es-MX"/>
              </w:rPr>
            </w:pPr>
            <w:r w:rsidRPr="00E542FF">
              <w:rPr>
                <w:rFonts w:eastAsia="Times New Roman" w:cs="Calibri"/>
                <w:color w:val="000000"/>
                <w:sz w:val="22"/>
                <w:szCs w:val="22"/>
                <w:lang w:val="es-MX"/>
              </w:rPr>
              <w:t>24,459,285</w:t>
            </w:r>
          </w:p>
        </w:tc>
      </w:tr>
      <w:tr w:rsidR="00E542FF" w:rsidRPr="00E542FF" w14:paraId="02BA60DE" w14:textId="77777777" w:rsidTr="00836D65">
        <w:trPr>
          <w:trHeight w:val="615"/>
        </w:trPr>
        <w:tc>
          <w:tcPr>
            <w:tcW w:w="4243" w:type="dxa"/>
            <w:tcBorders>
              <w:top w:val="nil"/>
              <w:left w:val="single" w:sz="8" w:space="0" w:color="auto"/>
              <w:bottom w:val="single" w:sz="8" w:space="0" w:color="auto"/>
              <w:right w:val="single" w:sz="8" w:space="0" w:color="auto"/>
            </w:tcBorders>
            <w:shd w:val="clear" w:color="000000" w:fill="FFFFFF"/>
            <w:vAlign w:val="center"/>
            <w:hideMark/>
          </w:tcPr>
          <w:p w14:paraId="5768452C" w14:textId="77777777" w:rsidR="00E542FF" w:rsidRPr="00E542FF" w:rsidRDefault="00E542FF" w:rsidP="00E542FF">
            <w:pPr>
              <w:jc w:val="both"/>
              <w:rPr>
                <w:rFonts w:eastAsia="Times New Roman" w:cs="Calibri"/>
                <w:color w:val="000000"/>
                <w:sz w:val="22"/>
                <w:szCs w:val="22"/>
                <w:lang w:val="es-MX"/>
              </w:rPr>
            </w:pPr>
            <w:r w:rsidRPr="00E542FF">
              <w:rPr>
                <w:rFonts w:eastAsia="Times New Roman" w:cs="Calibri"/>
                <w:color w:val="000000"/>
                <w:sz w:val="22"/>
                <w:szCs w:val="22"/>
                <w:lang w:val="es-MX"/>
              </w:rPr>
              <w:t>Anticipo a Contratistas por Obras Públicas a CP</w:t>
            </w:r>
          </w:p>
        </w:tc>
        <w:tc>
          <w:tcPr>
            <w:tcW w:w="2410" w:type="dxa"/>
            <w:tcBorders>
              <w:top w:val="nil"/>
              <w:left w:val="nil"/>
              <w:bottom w:val="single" w:sz="8" w:space="0" w:color="auto"/>
              <w:right w:val="single" w:sz="8" w:space="0" w:color="auto"/>
            </w:tcBorders>
            <w:shd w:val="clear" w:color="000000" w:fill="FFFFFF"/>
            <w:vAlign w:val="center"/>
            <w:hideMark/>
          </w:tcPr>
          <w:p w14:paraId="56327D2A" w14:textId="77777777" w:rsidR="00E542FF" w:rsidRPr="00E542FF" w:rsidRDefault="00E542FF" w:rsidP="00E542FF">
            <w:pPr>
              <w:jc w:val="right"/>
              <w:rPr>
                <w:rFonts w:eastAsia="Times New Roman" w:cs="Calibri"/>
                <w:color w:val="000000"/>
                <w:sz w:val="22"/>
                <w:szCs w:val="22"/>
                <w:lang w:val="es-MX"/>
              </w:rPr>
            </w:pPr>
            <w:r w:rsidRPr="00E542FF">
              <w:rPr>
                <w:rFonts w:eastAsia="Times New Roman" w:cs="Calibri"/>
                <w:color w:val="000000"/>
                <w:sz w:val="22"/>
                <w:szCs w:val="22"/>
                <w:lang w:val="es-MX"/>
              </w:rPr>
              <w:t>99,420,896</w:t>
            </w:r>
          </w:p>
        </w:tc>
        <w:tc>
          <w:tcPr>
            <w:tcW w:w="2268" w:type="dxa"/>
            <w:tcBorders>
              <w:top w:val="nil"/>
              <w:left w:val="nil"/>
              <w:bottom w:val="single" w:sz="8" w:space="0" w:color="auto"/>
              <w:right w:val="single" w:sz="8" w:space="0" w:color="auto"/>
            </w:tcBorders>
            <w:shd w:val="clear" w:color="000000" w:fill="FFFFFF"/>
            <w:vAlign w:val="center"/>
            <w:hideMark/>
          </w:tcPr>
          <w:p w14:paraId="69F8A40C" w14:textId="77777777" w:rsidR="00E542FF" w:rsidRPr="00E542FF" w:rsidRDefault="00E542FF" w:rsidP="00E542FF">
            <w:pPr>
              <w:jc w:val="right"/>
              <w:rPr>
                <w:rFonts w:eastAsia="Times New Roman" w:cs="Calibri"/>
                <w:color w:val="000000"/>
                <w:sz w:val="22"/>
                <w:szCs w:val="22"/>
                <w:lang w:val="es-MX"/>
              </w:rPr>
            </w:pPr>
            <w:r w:rsidRPr="00E542FF">
              <w:rPr>
                <w:rFonts w:eastAsia="Times New Roman" w:cs="Calibri"/>
                <w:color w:val="000000"/>
                <w:sz w:val="22"/>
                <w:szCs w:val="22"/>
                <w:lang w:val="es-MX"/>
              </w:rPr>
              <w:t>125,407,566</w:t>
            </w:r>
          </w:p>
        </w:tc>
      </w:tr>
      <w:tr w:rsidR="00E542FF" w:rsidRPr="00E542FF" w14:paraId="4F4CEA08" w14:textId="77777777" w:rsidTr="00836D65">
        <w:trPr>
          <w:trHeight w:val="330"/>
        </w:trPr>
        <w:tc>
          <w:tcPr>
            <w:tcW w:w="4243" w:type="dxa"/>
            <w:tcBorders>
              <w:top w:val="nil"/>
              <w:left w:val="single" w:sz="8" w:space="0" w:color="auto"/>
              <w:bottom w:val="single" w:sz="8" w:space="0" w:color="auto"/>
              <w:right w:val="single" w:sz="8" w:space="0" w:color="auto"/>
            </w:tcBorders>
            <w:shd w:val="clear" w:color="000000" w:fill="FFFFFF"/>
            <w:noWrap/>
            <w:vAlign w:val="center"/>
            <w:hideMark/>
          </w:tcPr>
          <w:p w14:paraId="4322C578" w14:textId="77777777" w:rsidR="00E542FF" w:rsidRPr="00E542FF" w:rsidRDefault="00E542FF" w:rsidP="00E542FF">
            <w:pPr>
              <w:jc w:val="right"/>
              <w:rPr>
                <w:rFonts w:eastAsia="Times New Roman" w:cs="Calibri"/>
                <w:b/>
                <w:bCs/>
                <w:color w:val="000000"/>
                <w:sz w:val="22"/>
                <w:szCs w:val="22"/>
                <w:lang w:val="es-MX"/>
              </w:rPr>
            </w:pPr>
            <w:r w:rsidRPr="00E542FF">
              <w:rPr>
                <w:rFonts w:eastAsia="Times New Roman" w:cs="Calibri"/>
                <w:b/>
                <w:bCs/>
                <w:color w:val="000000"/>
                <w:sz w:val="22"/>
                <w:szCs w:val="22"/>
                <w:lang w:val="es-MX"/>
              </w:rPr>
              <w:t>Suma</w:t>
            </w:r>
          </w:p>
        </w:tc>
        <w:tc>
          <w:tcPr>
            <w:tcW w:w="2410" w:type="dxa"/>
            <w:tcBorders>
              <w:top w:val="nil"/>
              <w:left w:val="nil"/>
              <w:bottom w:val="single" w:sz="8" w:space="0" w:color="auto"/>
              <w:right w:val="single" w:sz="8" w:space="0" w:color="auto"/>
            </w:tcBorders>
            <w:shd w:val="clear" w:color="000000" w:fill="FFFFFF"/>
            <w:noWrap/>
            <w:vAlign w:val="center"/>
            <w:hideMark/>
          </w:tcPr>
          <w:p w14:paraId="27FE5581" w14:textId="77777777" w:rsidR="00E542FF" w:rsidRPr="00E542FF" w:rsidRDefault="00E542FF" w:rsidP="00E542FF">
            <w:pPr>
              <w:jc w:val="right"/>
              <w:rPr>
                <w:rFonts w:eastAsia="Times New Roman" w:cs="Calibri"/>
                <w:b/>
                <w:bCs/>
                <w:color w:val="000000"/>
                <w:sz w:val="22"/>
                <w:szCs w:val="22"/>
                <w:lang w:val="es-MX"/>
              </w:rPr>
            </w:pPr>
            <w:r w:rsidRPr="00E542FF">
              <w:rPr>
                <w:rFonts w:eastAsia="Times New Roman" w:cs="Calibri"/>
                <w:b/>
                <w:bCs/>
                <w:color w:val="000000"/>
                <w:sz w:val="22"/>
                <w:szCs w:val="22"/>
                <w:lang w:val="es-MX"/>
              </w:rPr>
              <w:t>123,880,181</w:t>
            </w:r>
          </w:p>
        </w:tc>
        <w:tc>
          <w:tcPr>
            <w:tcW w:w="2268" w:type="dxa"/>
            <w:tcBorders>
              <w:top w:val="nil"/>
              <w:left w:val="nil"/>
              <w:bottom w:val="single" w:sz="8" w:space="0" w:color="auto"/>
              <w:right w:val="single" w:sz="8" w:space="0" w:color="auto"/>
            </w:tcBorders>
            <w:shd w:val="clear" w:color="000000" w:fill="FFFFFF"/>
            <w:noWrap/>
            <w:vAlign w:val="center"/>
            <w:hideMark/>
          </w:tcPr>
          <w:p w14:paraId="6322F63A" w14:textId="77777777" w:rsidR="00E542FF" w:rsidRPr="00E542FF" w:rsidRDefault="00E542FF" w:rsidP="00E542FF">
            <w:pPr>
              <w:jc w:val="right"/>
              <w:rPr>
                <w:rFonts w:eastAsia="Times New Roman" w:cs="Calibri"/>
                <w:b/>
                <w:bCs/>
                <w:color w:val="000000"/>
                <w:sz w:val="22"/>
                <w:szCs w:val="22"/>
                <w:lang w:val="es-MX"/>
              </w:rPr>
            </w:pPr>
            <w:r w:rsidRPr="00E542FF">
              <w:rPr>
                <w:rFonts w:eastAsia="Times New Roman" w:cs="Calibri"/>
                <w:b/>
                <w:bCs/>
                <w:color w:val="000000"/>
                <w:sz w:val="22"/>
                <w:szCs w:val="22"/>
                <w:lang w:val="es-MX"/>
              </w:rPr>
              <w:t>149,866,851</w:t>
            </w:r>
          </w:p>
        </w:tc>
      </w:tr>
    </w:tbl>
    <w:p w14:paraId="70EB307C" w14:textId="77777777" w:rsidR="005556D5" w:rsidRPr="00CB14C9" w:rsidRDefault="005556D5" w:rsidP="005556D5">
      <w:pPr>
        <w:jc w:val="both"/>
        <w:rPr>
          <w:rFonts w:ascii="Monserrat" w:hAnsi="Monserrat"/>
        </w:rPr>
      </w:pPr>
    </w:p>
    <w:p w14:paraId="6D16ADD2" w14:textId="77777777" w:rsidR="00BC1FE8" w:rsidRPr="00FA54C0" w:rsidRDefault="00BC1FE8" w:rsidP="00BC1FE8">
      <w:pPr>
        <w:jc w:val="both"/>
        <w:rPr>
          <w:rFonts w:ascii="Monserat medium" w:hAnsi="Monserat medium"/>
        </w:rPr>
      </w:pPr>
      <w:bookmarkStart w:id="10" w:name="_Hlk157390620"/>
      <w:r w:rsidRPr="00FA54C0">
        <w:rPr>
          <w:rFonts w:ascii="Monserat medium" w:hAnsi="Monserat medium"/>
        </w:rPr>
        <w:t xml:space="preserve">En el rubro de Derechos a recibir Efectivos y Equivalentes y Bienes o Servicios, cada dependencia del Poder Judicial debe señalar en sus notas del informe trimestral de manera desglosada los siguientes requerimientos: </w:t>
      </w:r>
    </w:p>
    <w:p w14:paraId="1A173120" w14:textId="77777777" w:rsidR="00BC1FE8" w:rsidRPr="00FA54C0" w:rsidRDefault="00BC1FE8" w:rsidP="00BC1FE8">
      <w:pPr>
        <w:jc w:val="both"/>
        <w:rPr>
          <w:rFonts w:ascii="Monserat medium" w:hAnsi="Monserat medium"/>
        </w:rPr>
      </w:pPr>
    </w:p>
    <w:p w14:paraId="06C45865" w14:textId="77777777" w:rsidR="00BC1FE8" w:rsidRPr="00FA54C0" w:rsidRDefault="00BC1FE8" w:rsidP="00BC1FE8">
      <w:pPr>
        <w:jc w:val="both"/>
        <w:rPr>
          <w:rFonts w:ascii="Monserat medium" w:hAnsi="Monserat medium"/>
        </w:rPr>
      </w:pPr>
      <w:r w:rsidRPr="00FA54C0">
        <w:rPr>
          <w:rFonts w:ascii="Monserat medium" w:hAnsi="Monserat medium"/>
        </w:rPr>
        <w:t xml:space="preserve">Por tipo de contribución se informará el monto que se encuentre pendiente de cobro y por recuperar de hasta cinco ejercicios anteriores, así mismo se deberán considerar los </w:t>
      </w:r>
      <w:r w:rsidRPr="00FA54C0">
        <w:rPr>
          <w:rFonts w:ascii="Monserat medium" w:hAnsi="Monserat medium"/>
        </w:rPr>
        <w:lastRenderedPageBreak/>
        <w:t>montos sujetos a algún tipo de juicio con una antigüedad mayor a la señalada y la factibilidad de cobro.</w:t>
      </w:r>
    </w:p>
    <w:p w14:paraId="357FBDE9" w14:textId="77777777" w:rsidR="00BC1FE8" w:rsidRPr="00FA54C0" w:rsidRDefault="00BC1FE8" w:rsidP="00BC1FE8">
      <w:pPr>
        <w:jc w:val="both"/>
        <w:rPr>
          <w:rFonts w:ascii="Monserat medium" w:hAnsi="Monserat medium"/>
        </w:rPr>
      </w:pPr>
    </w:p>
    <w:p w14:paraId="00A5555C" w14:textId="77777777" w:rsidR="00BC1FE8" w:rsidRPr="00FA54C0" w:rsidRDefault="00BC1FE8" w:rsidP="00BC1FE8">
      <w:pPr>
        <w:jc w:val="both"/>
        <w:rPr>
          <w:rFonts w:ascii="Monserat medium" w:hAnsi="Monserat medium"/>
        </w:rPr>
      </w:pPr>
      <w:r w:rsidRPr="00FA54C0">
        <w:rPr>
          <w:rFonts w:ascii="Monserat medium" w:hAnsi="Monserat medium"/>
        </w:rPr>
        <w:t>Deberán de informar de manera agrupada, los derechos a recibir efectivo y equivalentes, y bienes o servicios, (excepto cuentas por cobrar de contribuciones e inversiones financieras) en una desagregación por su vencimiento en días a 90, 180, menor o igual a 365 y mayor a 365. Adicionalmente, se informará de las características cualitativas relevantes que afecten a estas cuentas.</w:t>
      </w:r>
    </w:p>
    <w:p w14:paraId="61C8695C" w14:textId="77777777" w:rsidR="00BC1FE8" w:rsidRPr="00FA54C0" w:rsidRDefault="00BC1FE8" w:rsidP="00BC1FE8">
      <w:pPr>
        <w:jc w:val="both"/>
        <w:rPr>
          <w:rFonts w:ascii="Monserat medium" w:hAnsi="Monserat medium"/>
        </w:rPr>
      </w:pPr>
    </w:p>
    <w:p w14:paraId="607EDE70" w14:textId="77777777" w:rsidR="00BC1FE8" w:rsidRPr="00FA54C0" w:rsidRDefault="00BC1FE8" w:rsidP="00BC1FE8">
      <w:pPr>
        <w:rPr>
          <w:rFonts w:ascii="Monserat medium" w:hAnsi="Monserat medium"/>
          <w:b/>
        </w:rPr>
      </w:pPr>
      <w:r w:rsidRPr="00FA54C0">
        <w:rPr>
          <w:rFonts w:ascii="Monserat medium" w:hAnsi="Monserat medium"/>
          <w:b/>
        </w:rPr>
        <w:t>Nota 6.- Inventarios</w:t>
      </w:r>
    </w:p>
    <w:p w14:paraId="7E286931" w14:textId="77777777" w:rsidR="00BC1FE8" w:rsidRPr="00FA54C0" w:rsidRDefault="00BC1FE8" w:rsidP="00BC1FE8">
      <w:pPr>
        <w:pStyle w:val="Texto"/>
        <w:spacing w:after="0" w:line="203" w:lineRule="exact"/>
        <w:ind w:firstLine="289"/>
        <w:rPr>
          <w:rFonts w:ascii="Monserat medium" w:hAnsi="Monserat medium"/>
          <w:b/>
          <w:sz w:val="24"/>
          <w:szCs w:val="24"/>
          <w:lang w:val="es-MX"/>
        </w:rPr>
      </w:pPr>
    </w:p>
    <w:p w14:paraId="6F587C54" w14:textId="58C032BD" w:rsidR="00BC1FE8" w:rsidRPr="00FA54C0" w:rsidRDefault="00BC1FE8" w:rsidP="00BC1FE8">
      <w:pPr>
        <w:jc w:val="both"/>
        <w:rPr>
          <w:rFonts w:ascii="Monserat medium" w:hAnsi="Monserat medium"/>
        </w:rPr>
      </w:pPr>
      <w:r w:rsidRPr="00FA54C0">
        <w:rPr>
          <w:rFonts w:ascii="Monserat medium" w:hAnsi="Monserat medium"/>
        </w:rPr>
        <w:t xml:space="preserve">Dentro del rubro de inventarios las dependencias del Poder </w:t>
      </w:r>
      <w:r>
        <w:rPr>
          <w:rFonts w:ascii="Monserat medium" w:hAnsi="Monserat medium"/>
        </w:rPr>
        <w:t>Ejecutivo</w:t>
      </w:r>
      <w:r w:rsidRPr="00FA54C0">
        <w:rPr>
          <w:rFonts w:ascii="Monserat medium" w:hAnsi="Monserat medium"/>
        </w:rPr>
        <w:t xml:space="preserve"> no presentan saldos, toda vez que por su actividad no es una cuenta que se requiera, ya que no cuentan con bienes para su transformación.</w:t>
      </w:r>
    </w:p>
    <w:p w14:paraId="30A6825A" w14:textId="77777777" w:rsidR="00BC1FE8" w:rsidRPr="00FA54C0" w:rsidRDefault="00BC1FE8" w:rsidP="00BC1FE8">
      <w:pPr>
        <w:pStyle w:val="ROMANOS"/>
        <w:spacing w:after="0" w:line="203" w:lineRule="exact"/>
        <w:ind w:hanging="431"/>
        <w:rPr>
          <w:rFonts w:ascii="Monserat medium" w:hAnsi="Monserat medium"/>
          <w:sz w:val="24"/>
          <w:szCs w:val="24"/>
          <w:lang w:val="es-MX"/>
        </w:rPr>
      </w:pPr>
    </w:p>
    <w:p w14:paraId="7EE37675" w14:textId="77777777" w:rsidR="00BC1FE8" w:rsidRPr="00FA54C0" w:rsidRDefault="00BC1FE8" w:rsidP="00BC1FE8">
      <w:pPr>
        <w:rPr>
          <w:rFonts w:ascii="Monserat medium" w:hAnsi="Monserat medium"/>
          <w:b/>
        </w:rPr>
      </w:pPr>
      <w:r w:rsidRPr="00FA54C0">
        <w:rPr>
          <w:rFonts w:ascii="Monserat medium" w:hAnsi="Monserat medium"/>
          <w:b/>
        </w:rPr>
        <w:t>Nota 7.- Almacenes</w:t>
      </w:r>
    </w:p>
    <w:p w14:paraId="77445672" w14:textId="77777777" w:rsidR="00BC1FE8" w:rsidRPr="00FA54C0" w:rsidRDefault="00BC1FE8" w:rsidP="00BC1FE8">
      <w:pPr>
        <w:rPr>
          <w:rFonts w:ascii="Monserat medium" w:hAnsi="Monserat medium"/>
          <w:b/>
        </w:rPr>
      </w:pPr>
    </w:p>
    <w:p w14:paraId="13B53BA4" w14:textId="571155AA" w:rsidR="00BC1FE8" w:rsidRPr="00FA54C0" w:rsidRDefault="00BC1FE8" w:rsidP="00BC1FE8">
      <w:pPr>
        <w:jc w:val="both"/>
        <w:rPr>
          <w:rFonts w:ascii="Monserat medium" w:hAnsi="Monserat medium"/>
        </w:rPr>
      </w:pPr>
      <w:r w:rsidRPr="00FA54C0">
        <w:rPr>
          <w:rFonts w:ascii="Monserat medium" w:hAnsi="Monserat medium"/>
        </w:rPr>
        <w:t xml:space="preserve">Dentro del rubro de almacenes las dependencias del Poder </w:t>
      </w:r>
      <w:r>
        <w:rPr>
          <w:rFonts w:ascii="Monserat medium" w:hAnsi="Monserat medium"/>
        </w:rPr>
        <w:t>Ejecutivo</w:t>
      </w:r>
      <w:r w:rsidRPr="00FA54C0">
        <w:rPr>
          <w:rFonts w:ascii="Monserat medium" w:hAnsi="Monserat medium"/>
        </w:rPr>
        <w:t xml:space="preserve"> no presentan saldos, toda vez que por su actividad no es una cuenta que se requiera, ya que no cuentan con Materiales de Administración, Emisión de Documentos y Artículos Oficiales ni Herramientas, Refacciones y Accesorios Menores para Consumo </w:t>
      </w:r>
    </w:p>
    <w:p w14:paraId="6DE9A1FC" w14:textId="77777777" w:rsidR="00BC1FE8" w:rsidRDefault="00BC1FE8" w:rsidP="00BC1FE8">
      <w:pPr>
        <w:rPr>
          <w:rFonts w:ascii="Monserat medium" w:hAnsi="Monserat medium"/>
          <w:b/>
        </w:rPr>
      </w:pPr>
    </w:p>
    <w:p w14:paraId="126B2D07" w14:textId="1664C8FA" w:rsidR="005556D5" w:rsidRPr="00CB14C9" w:rsidRDefault="00BC1FE8" w:rsidP="00DF003E">
      <w:pPr>
        <w:rPr>
          <w:rFonts w:ascii="Monserrat" w:hAnsi="Monserrat"/>
        </w:rPr>
      </w:pPr>
      <w:r w:rsidRPr="00FA54C0">
        <w:rPr>
          <w:rFonts w:ascii="Monserat medium" w:hAnsi="Monserat medium"/>
          <w:b/>
        </w:rPr>
        <w:t xml:space="preserve">Nota 8.- Inversiones Financieras </w:t>
      </w:r>
      <w:r w:rsidR="005556D5" w:rsidRPr="00CB14C9">
        <w:rPr>
          <w:rFonts w:ascii="Monserrat" w:hAnsi="Monserrat"/>
          <w:b/>
        </w:rPr>
        <w:t>a Largo Plazo.</w:t>
      </w:r>
    </w:p>
    <w:bookmarkEnd w:id="10"/>
    <w:p w14:paraId="34AB1DD1" w14:textId="77777777" w:rsidR="005556D5" w:rsidRPr="00CB14C9" w:rsidRDefault="005556D5" w:rsidP="005556D5">
      <w:pPr>
        <w:jc w:val="both"/>
        <w:rPr>
          <w:rFonts w:ascii="Monserrat" w:hAnsi="Monserrat"/>
        </w:rPr>
      </w:pPr>
    </w:p>
    <w:p w14:paraId="56F95BCD" w14:textId="64304471" w:rsidR="005556D5" w:rsidRPr="00CB14C9" w:rsidRDefault="005556D5" w:rsidP="005556D5">
      <w:pPr>
        <w:jc w:val="both"/>
        <w:rPr>
          <w:rFonts w:ascii="Monserrat" w:hAnsi="Monserrat"/>
        </w:rPr>
      </w:pPr>
      <w:r w:rsidRPr="00CB14C9">
        <w:rPr>
          <w:rFonts w:ascii="Monserrat" w:hAnsi="Monserrat"/>
        </w:rPr>
        <w:t xml:space="preserve">Del activo no circulante el rubro consolidado de Inversiones Financieras a Largo Plazo Consolidado, el saldo al cierre del periodo </w:t>
      </w:r>
      <w:r>
        <w:rPr>
          <w:rFonts w:ascii="Monserrat" w:hAnsi="Monserrat"/>
        </w:rPr>
        <w:t>enero-</w:t>
      </w:r>
      <w:r w:rsidR="002B23AD">
        <w:rPr>
          <w:rFonts w:ascii="Monserrat" w:hAnsi="Monserrat"/>
        </w:rPr>
        <w:t>dic</w:t>
      </w:r>
      <w:r>
        <w:rPr>
          <w:rFonts w:ascii="Monserrat" w:hAnsi="Monserrat"/>
        </w:rPr>
        <w:t>iembre de 2023 y 2022</w:t>
      </w:r>
      <w:r w:rsidRPr="00CB14C9">
        <w:rPr>
          <w:rFonts w:ascii="Monserrat" w:hAnsi="Monserrat"/>
        </w:rPr>
        <w:t>, son exclusivos del Poder Ejecutivo, el cual tiene invertido en títulos, valores y demás instrumentos financieros, recuperables en un plazo mayor de doce meses, como se muestra a continuación:</w:t>
      </w:r>
    </w:p>
    <w:p w14:paraId="3A6A9665" w14:textId="77777777" w:rsidR="005556D5" w:rsidRPr="00CB14C9" w:rsidRDefault="005556D5" w:rsidP="005556D5">
      <w:pPr>
        <w:jc w:val="both"/>
        <w:rPr>
          <w:rFonts w:ascii="Monserrat" w:hAnsi="Monserrat"/>
        </w:rPr>
      </w:pPr>
    </w:p>
    <w:p w14:paraId="261884A6" w14:textId="77777777" w:rsidR="005556D5" w:rsidRPr="00CB14C9" w:rsidRDefault="005556D5" w:rsidP="005556D5">
      <w:pPr>
        <w:pBdr>
          <w:top w:val="nil"/>
          <w:left w:val="nil"/>
          <w:bottom w:val="nil"/>
          <w:right w:val="nil"/>
          <w:between w:val="nil"/>
        </w:pBdr>
        <w:jc w:val="center"/>
        <w:rPr>
          <w:rFonts w:ascii="Monserrat" w:hAnsi="Monserrat"/>
          <w:b/>
        </w:rPr>
      </w:pPr>
      <w:r w:rsidRPr="00CB14C9">
        <w:rPr>
          <w:rFonts w:ascii="Monserrat" w:hAnsi="Monserrat"/>
          <w:b/>
        </w:rPr>
        <w:t>(Pesos)</w:t>
      </w:r>
    </w:p>
    <w:tbl>
      <w:tblPr>
        <w:tblW w:w="8921" w:type="dxa"/>
        <w:tblCellMar>
          <w:left w:w="70" w:type="dxa"/>
          <w:right w:w="70" w:type="dxa"/>
        </w:tblCellMar>
        <w:tblLook w:val="04A0" w:firstRow="1" w:lastRow="0" w:firstColumn="1" w:lastColumn="0" w:noHBand="0" w:noVBand="1"/>
      </w:tblPr>
      <w:tblGrid>
        <w:gridCol w:w="4243"/>
        <w:gridCol w:w="597"/>
        <w:gridCol w:w="1813"/>
        <w:gridCol w:w="2268"/>
      </w:tblGrid>
      <w:tr w:rsidR="00E542FF" w:rsidRPr="00E542FF" w14:paraId="36F04871" w14:textId="77777777" w:rsidTr="00836D65">
        <w:trPr>
          <w:trHeight w:val="330"/>
        </w:trPr>
        <w:tc>
          <w:tcPr>
            <w:tcW w:w="4840" w:type="dxa"/>
            <w:gridSpan w:val="2"/>
            <w:tcBorders>
              <w:top w:val="single" w:sz="8" w:space="0" w:color="auto"/>
              <w:left w:val="single" w:sz="8" w:space="0" w:color="auto"/>
              <w:bottom w:val="single" w:sz="8" w:space="0" w:color="auto"/>
              <w:right w:val="single" w:sz="8" w:space="0" w:color="auto"/>
            </w:tcBorders>
            <w:shd w:val="clear" w:color="000000" w:fill="828282"/>
            <w:vAlign w:val="center"/>
            <w:hideMark/>
          </w:tcPr>
          <w:p w14:paraId="58F0ED56" w14:textId="77777777" w:rsidR="00E542FF" w:rsidRPr="00E542FF" w:rsidRDefault="00E542FF" w:rsidP="00E542FF">
            <w:pPr>
              <w:jc w:val="center"/>
              <w:rPr>
                <w:rFonts w:eastAsia="Times New Roman" w:cs="Calibri"/>
                <w:b/>
                <w:bCs/>
                <w:color w:val="FFFFFF"/>
                <w:sz w:val="22"/>
                <w:szCs w:val="22"/>
                <w:lang w:val="es-MX"/>
              </w:rPr>
            </w:pPr>
            <w:r w:rsidRPr="00E542FF">
              <w:rPr>
                <w:rFonts w:eastAsia="Times New Roman" w:cs="Calibri"/>
                <w:b/>
                <w:bCs/>
                <w:color w:val="FFFFFF"/>
                <w:sz w:val="22"/>
                <w:szCs w:val="22"/>
                <w:lang w:val="es-MX"/>
              </w:rPr>
              <w:t>Concepto</w:t>
            </w:r>
          </w:p>
        </w:tc>
        <w:tc>
          <w:tcPr>
            <w:tcW w:w="1813" w:type="dxa"/>
            <w:tcBorders>
              <w:top w:val="single" w:sz="8" w:space="0" w:color="auto"/>
              <w:left w:val="nil"/>
              <w:bottom w:val="single" w:sz="8" w:space="0" w:color="auto"/>
              <w:right w:val="single" w:sz="8" w:space="0" w:color="auto"/>
            </w:tcBorders>
            <w:shd w:val="clear" w:color="000000" w:fill="828282"/>
            <w:vAlign w:val="center"/>
            <w:hideMark/>
          </w:tcPr>
          <w:p w14:paraId="2DCDD4A9" w14:textId="77777777" w:rsidR="00E542FF" w:rsidRPr="00E542FF" w:rsidRDefault="00E542FF" w:rsidP="00E542FF">
            <w:pPr>
              <w:jc w:val="center"/>
              <w:rPr>
                <w:rFonts w:eastAsia="Times New Roman" w:cs="Calibri"/>
                <w:b/>
                <w:bCs/>
                <w:color w:val="FFFFFF"/>
                <w:sz w:val="22"/>
                <w:szCs w:val="22"/>
                <w:lang w:val="es-MX"/>
              </w:rPr>
            </w:pPr>
            <w:r w:rsidRPr="00E542FF">
              <w:rPr>
                <w:rFonts w:eastAsia="Times New Roman" w:cs="Calibri"/>
                <w:b/>
                <w:bCs/>
                <w:color w:val="FFFFFF"/>
                <w:sz w:val="22"/>
                <w:szCs w:val="22"/>
                <w:lang w:val="es-MX"/>
              </w:rPr>
              <w:t>2023</w:t>
            </w:r>
          </w:p>
        </w:tc>
        <w:tc>
          <w:tcPr>
            <w:tcW w:w="2268" w:type="dxa"/>
            <w:tcBorders>
              <w:top w:val="single" w:sz="8" w:space="0" w:color="auto"/>
              <w:left w:val="nil"/>
              <w:bottom w:val="single" w:sz="8" w:space="0" w:color="auto"/>
              <w:right w:val="single" w:sz="8" w:space="0" w:color="auto"/>
            </w:tcBorders>
            <w:shd w:val="clear" w:color="000000" w:fill="828282"/>
            <w:vAlign w:val="center"/>
            <w:hideMark/>
          </w:tcPr>
          <w:p w14:paraId="4C6417C2" w14:textId="77777777" w:rsidR="00E542FF" w:rsidRPr="00E542FF" w:rsidRDefault="00E542FF" w:rsidP="00E542FF">
            <w:pPr>
              <w:jc w:val="center"/>
              <w:rPr>
                <w:rFonts w:eastAsia="Times New Roman" w:cs="Calibri"/>
                <w:b/>
                <w:bCs/>
                <w:color w:val="FFFFFF"/>
                <w:sz w:val="22"/>
                <w:szCs w:val="22"/>
                <w:lang w:val="es-MX"/>
              </w:rPr>
            </w:pPr>
            <w:r w:rsidRPr="00E542FF">
              <w:rPr>
                <w:rFonts w:eastAsia="Times New Roman" w:cs="Calibri"/>
                <w:b/>
                <w:bCs/>
                <w:color w:val="FFFFFF"/>
                <w:sz w:val="22"/>
                <w:szCs w:val="22"/>
                <w:lang w:val="es-MX"/>
              </w:rPr>
              <w:t>2022</w:t>
            </w:r>
          </w:p>
        </w:tc>
      </w:tr>
      <w:tr w:rsidR="00E542FF" w:rsidRPr="00E542FF" w14:paraId="353CBD5D" w14:textId="77777777" w:rsidTr="00836D65">
        <w:trPr>
          <w:trHeight w:val="315"/>
        </w:trPr>
        <w:tc>
          <w:tcPr>
            <w:tcW w:w="4243" w:type="dxa"/>
            <w:tcBorders>
              <w:top w:val="nil"/>
              <w:left w:val="single" w:sz="8" w:space="0" w:color="auto"/>
              <w:bottom w:val="single" w:sz="8" w:space="0" w:color="auto"/>
              <w:right w:val="single" w:sz="8" w:space="0" w:color="auto"/>
            </w:tcBorders>
            <w:shd w:val="clear" w:color="000000" w:fill="FFFFFF"/>
            <w:vAlign w:val="center"/>
            <w:hideMark/>
          </w:tcPr>
          <w:p w14:paraId="3B17DE29" w14:textId="77777777" w:rsidR="00E542FF" w:rsidRPr="00E542FF" w:rsidRDefault="00E542FF" w:rsidP="00E542FF">
            <w:pPr>
              <w:rPr>
                <w:rFonts w:eastAsia="Times New Roman" w:cs="Calibri"/>
                <w:color w:val="000000"/>
                <w:sz w:val="22"/>
                <w:szCs w:val="22"/>
                <w:lang w:val="es-MX"/>
              </w:rPr>
            </w:pPr>
            <w:r w:rsidRPr="00E542FF">
              <w:rPr>
                <w:rFonts w:eastAsia="Times New Roman" w:cs="Calibri"/>
                <w:color w:val="000000"/>
                <w:sz w:val="22"/>
                <w:szCs w:val="22"/>
                <w:lang w:val="es-MX"/>
              </w:rPr>
              <w:t xml:space="preserve">Fideicomisos, Mandatos y Análogos </w:t>
            </w:r>
          </w:p>
        </w:tc>
        <w:tc>
          <w:tcPr>
            <w:tcW w:w="2410" w:type="dxa"/>
            <w:gridSpan w:val="2"/>
            <w:tcBorders>
              <w:top w:val="nil"/>
              <w:left w:val="nil"/>
              <w:bottom w:val="single" w:sz="8" w:space="0" w:color="auto"/>
              <w:right w:val="single" w:sz="8" w:space="0" w:color="auto"/>
            </w:tcBorders>
            <w:shd w:val="clear" w:color="000000" w:fill="FFFFFF"/>
            <w:vAlign w:val="center"/>
            <w:hideMark/>
          </w:tcPr>
          <w:p w14:paraId="1DB28CD5" w14:textId="77777777" w:rsidR="00E542FF" w:rsidRPr="00E542FF" w:rsidRDefault="00E542FF" w:rsidP="00E542FF">
            <w:pPr>
              <w:jc w:val="right"/>
              <w:rPr>
                <w:rFonts w:eastAsia="Times New Roman" w:cs="Calibri"/>
                <w:color w:val="000000"/>
                <w:sz w:val="22"/>
                <w:szCs w:val="22"/>
                <w:lang w:val="es-MX"/>
              </w:rPr>
            </w:pPr>
            <w:r w:rsidRPr="00E542FF">
              <w:rPr>
                <w:rFonts w:eastAsia="Times New Roman" w:cs="Calibri"/>
                <w:color w:val="000000"/>
                <w:sz w:val="22"/>
                <w:szCs w:val="22"/>
                <w:lang w:val="es-MX"/>
              </w:rPr>
              <w:t>1,862,928,917</w:t>
            </w:r>
          </w:p>
        </w:tc>
        <w:tc>
          <w:tcPr>
            <w:tcW w:w="2268" w:type="dxa"/>
            <w:tcBorders>
              <w:top w:val="nil"/>
              <w:left w:val="nil"/>
              <w:bottom w:val="single" w:sz="8" w:space="0" w:color="auto"/>
              <w:right w:val="single" w:sz="8" w:space="0" w:color="auto"/>
            </w:tcBorders>
            <w:shd w:val="clear" w:color="000000" w:fill="FFFFFF"/>
            <w:vAlign w:val="center"/>
            <w:hideMark/>
          </w:tcPr>
          <w:p w14:paraId="65D19B39" w14:textId="77777777" w:rsidR="00E542FF" w:rsidRPr="00E542FF" w:rsidRDefault="00E542FF" w:rsidP="00E542FF">
            <w:pPr>
              <w:jc w:val="right"/>
              <w:rPr>
                <w:rFonts w:eastAsia="Times New Roman" w:cs="Calibri"/>
                <w:color w:val="000000"/>
                <w:sz w:val="22"/>
                <w:szCs w:val="22"/>
                <w:lang w:val="es-MX"/>
              </w:rPr>
            </w:pPr>
            <w:r w:rsidRPr="00E542FF">
              <w:rPr>
                <w:rFonts w:eastAsia="Times New Roman" w:cs="Calibri"/>
                <w:color w:val="000000"/>
                <w:sz w:val="22"/>
                <w:szCs w:val="22"/>
                <w:lang w:val="es-MX"/>
              </w:rPr>
              <w:t>1,604,821,694</w:t>
            </w:r>
          </w:p>
        </w:tc>
      </w:tr>
      <w:tr w:rsidR="00E542FF" w:rsidRPr="00E542FF" w14:paraId="3EEE6D55" w14:textId="77777777" w:rsidTr="00836D65">
        <w:trPr>
          <w:trHeight w:val="330"/>
        </w:trPr>
        <w:tc>
          <w:tcPr>
            <w:tcW w:w="4840" w:type="dxa"/>
            <w:gridSpan w:val="2"/>
            <w:tcBorders>
              <w:top w:val="nil"/>
              <w:left w:val="single" w:sz="8" w:space="0" w:color="auto"/>
              <w:bottom w:val="single" w:sz="8" w:space="0" w:color="auto"/>
              <w:right w:val="single" w:sz="8" w:space="0" w:color="auto"/>
            </w:tcBorders>
            <w:shd w:val="clear" w:color="000000" w:fill="FFFFFF"/>
            <w:noWrap/>
            <w:vAlign w:val="center"/>
            <w:hideMark/>
          </w:tcPr>
          <w:p w14:paraId="76396296" w14:textId="77777777" w:rsidR="00E542FF" w:rsidRPr="00E542FF" w:rsidRDefault="00E542FF" w:rsidP="00E542FF">
            <w:pPr>
              <w:jc w:val="right"/>
              <w:rPr>
                <w:rFonts w:eastAsia="Times New Roman" w:cs="Calibri"/>
                <w:b/>
                <w:bCs/>
                <w:color w:val="000000"/>
                <w:sz w:val="22"/>
                <w:szCs w:val="22"/>
                <w:lang w:val="es-MX"/>
              </w:rPr>
            </w:pPr>
            <w:r w:rsidRPr="00E542FF">
              <w:rPr>
                <w:rFonts w:eastAsia="Times New Roman" w:cs="Calibri"/>
                <w:b/>
                <w:bCs/>
                <w:color w:val="000000"/>
                <w:sz w:val="22"/>
                <w:szCs w:val="22"/>
                <w:lang w:val="es-MX"/>
              </w:rPr>
              <w:t>Suma</w:t>
            </w:r>
          </w:p>
        </w:tc>
        <w:tc>
          <w:tcPr>
            <w:tcW w:w="1813" w:type="dxa"/>
            <w:tcBorders>
              <w:top w:val="nil"/>
              <w:left w:val="nil"/>
              <w:bottom w:val="single" w:sz="8" w:space="0" w:color="auto"/>
              <w:right w:val="single" w:sz="8" w:space="0" w:color="auto"/>
            </w:tcBorders>
            <w:shd w:val="clear" w:color="000000" w:fill="FFFFFF"/>
            <w:noWrap/>
            <w:vAlign w:val="center"/>
            <w:hideMark/>
          </w:tcPr>
          <w:p w14:paraId="1288117A" w14:textId="77777777" w:rsidR="00E542FF" w:rsidRPr="00E542FF" w:rsidRDefault="00E542FF" w:rsidP="00E542FF">
            <w:pPr>
              <w:jc w:val="right"/>
              <w:rPr>
                <w:rFonts w:eastAsia="Times New Roman" w:cs="Calibri"/>
                <w:b/>
                <w:bCs/>
                <w:color w:val="000000"/>
                <w:sz w:val="22"/>
                <w:szCs w:val="22"/>
                <w:lang w:val="es-MX"/>
              </w:rPr>
            </w:pPr>
            <w:r w:rsidRPr="00E542FF">
              <w:rPr>
                <w:rFonts w:eastAsia="Times New Roman" w:cs="Calibri"/>
                <w:b/>
                <w:bCs/>
                <w:color w:val="000000"/>
                <w:sz w:val="22"/>
                <w:szCs w:val="22"/>
                <w:lang w:val="es-MX"/>
              </w:rPr>
              <w:t>1,862,928,917</w:t>
            </w:r>
          </w:p>
        </w:tc>
        <w:tc>
          <w:tcPr>
            <w:tcW w:w="2268" w:type="dxa"/>
            <w:tcBorders>
              <w:top w:val="nil"/>
              <w:left w:val="nil"/>
              <w:bottom w:val="single" w:sz="8" w:space="0" w:color="auto"/>
              <w:right w:val="single" w:sz="8" w:space="0" w:color="auto"/>
            </w:tcBorders>
            <w:shd w:val="clear" w:color="000000" w:fill="FFFFFF"/>
            <w:noWrap/>
            <w:vAlign w:val="center"/>
            <w:hideMark/>
          </w:tcPr>
          <w:p w14:paraId="091327E7" w14:textId="77777777" w:rsidR="00E542FF" w:rsidRPr="00E542FF" w:rsidRDefault="00E542FF" w:rsidP="00E542FF">
            <w:pPr>
              <w:jc w:val="right"/>
              <w:rPr>
                <w:rFonts w:eastAsia="Times New Roman" w:cs="Calibri"/>
                <w:b/>
                <w:bCs/>
                <w:color w:val="000000"/>
                <w:sz w:val="22"/>
                <w:szCs w:val="22"/>
                <w:lang w:val="es-MX"/>
              </w:rPr>
            </w:pPr>
            <w:r w:rsidRPr="00E542FF">
              <w:rPr>
                <w:rFonts w:eastAsia="Times New Roman" w:cs="Calibri"/>
                <w:b/>
                <w:bCs/>
                <w:color w:val="000000"/>
                <w:sz w:val="22"/>
                <w:szCs w:val="22"/>
                <w:lang w:val="es-MX"/>
              </w:rPr>
              <w:t>1,604,821,694</w:t>
            </w:r>
          </w:p>
        </w:tc>
      </w:tr>
    </w:tbl>
    <w:p w14:paraId="61ACA15E" w14:textId="77777777" w:rsidR="005556D5" w:rsidRPr="00CB14C9" w:rsidRDefault="005556D5" w:rsidP="005556D5">
      <w:pPr>
        <w:pBdr>
          <w:top w:val="nil"/>
          <w:left w:val="nil"/>
          <w:bottom w:val="nil"/>
          <w:right w:val="nil"/>
          <w:between w:val="nil"/>
        </w:pBdr>
        <w:rPr>
          <w:rFonts w:ascii="Monserrat" w:hAnsi="Monserrat"/>
          <w:b/>
        </w:rPr>
      </w:pPr>
    </w:p>
    <w:p w14:paraId="1316863A" w14:textId="77777777" w:rsidR="00DF003E" w:rsidRDefault="00DF003E" w:rsidP="00DF003E">
      <w:pPr>
        <w:rPr>
          <w:rFonts w:ascii="Monserat medium" w:hAnsi="Monserat medium"/>
          <w:b/>
        </w:rPr>
      </w:pPr>
      <w:bookmarkStart w:id="11" w:name="_Hlk157308841"/>
      <w:bookmarkStart w:id="12" w:name="_Hlk157390724"/>
    </w:p>
    <w:p w14:paraId="62280FC6" w14:textId="77777777" w:rsidR="00DF003E" w:rsidRPr="00FA54C0" w:rsidRDefault="00DF003E" w:rsidP="00DF003E">
      <w:pPr>
        <w:rPr>
          <w:rFonts w:ascii="Monserat medium" w:hAnsi="Monserat medium"/>
          <w:b/>
        </w:rPr>
      </w:pPr>
      <w:r w:rsidRPr="00FA54C0">
        <w:rPr>
          <w:rFonts w:ascii="Monserat medium" w:hAnsi="Monserat medium"/>
          <w:b/>
        </w:rPr>
        <w:t>Nota 9.- Bienes Muebles, Inmuebles e Intangibles</w:t>
      </w:r>
    </w:p>
    <w:p w14:paraId="1F432AD8" w14:textId="77777777" w:rsidR="00DF003E" w:rsidRDefault="00DF003E" w:rsidP="00DF003E">
      <w:pPr>
        <w:rPr>
          <w:rFonts w:ascii="Monserat medium" w:hAnsi="Monserat medium"/>
          <w:b/>
        </w:rPr>
      </w:pPr>
    </w:p>
    <w:p w14:paraId="6ECF60D4" w14:textId="77777777" w:rsidR="00DF003E" w:rsidRPr="00FA54C0" w:rsidRDefault="00DF003E" w:rsidP="00DF003E">
      <w:pPr>
        <w:rPr>
          <w:rFonts w:ascii="Monserat medium" w:hAnsi="Monserat medium"/>
          <w:b/>
        </w:rPr>
      </w:pPr>
      <w:r w:rsidRPr="00FA54C0">
        <w:rPr>
          <w:rFonts w:ascii="Monserat medium" w:hAnsi="Monserat medium"/>
          <w:b/>
        </w:rPr>
        <w:t>Bienes Inmuebles, Infraestructura y Construcciones en Proceso.</w:t>
      </w:r>
    </w:p>
    <w:bookmarkEnd w:id="11"/>
    <w:p w14:paraId="5FE0568A" w14:textId="77777777" w:rsidR="005556D5" w:rsidRPr="00CB14C9" w:rsidRDefault="005556D5" w:rsidP="005556D5">
      <w:pPr>
        <w:jc w:val="both"/>
        <w:rPr>
          <w:rFonts w:ascii="Monserrat" w:hAnsi="Monserrat"/>
        </w:rPr>
      </w:pPr>
    </w:p>
    <w:bookmarkEnd w:id="12"/>
    <w:p w14:paraId="3C64DABA" w14:textId="3CA4B69E" w:rsidR="005556D5" w:rsidRPr="00CB14C9" w:rsidRDefault="005556D5" w:rsidP="005556D5">
      <w:pPr>
        <w:pBdr>
          <w:top w:val="nil"/>
          <w:left w:val="nil"/>
          <w:bottom w:val="nil"/>
          <w:right w:val="nil"/>
          <w:between w:val="nil"/>
        </w:pBdr>
        <w:jc w:val="both"/>
        <w:rPr>
          <w:rFonts w:ascii="Monserrat" w:hAnsi="Monserrat"/>
        </w:rPr>
      </w:pPr>
      <w:r w:rsidRPr="00CB14C9">
        <w:rPr>
          <w:rFonts w:ascii="Monserrat" w:hAnsi="Monserrat"/>
        </w:rPr>
        <w:t xml:space="preserve">Este rubro dentro del activo no circulante representa el valor de los Bienes Inmuebles, así como el valor de Infraestructura y Construcciones que se encuentran en proceso de </w:t>
      </w:r>
      <w:r w:rsidRPr="00CB14C9">
        <w:rPr>
          <w:rFonts w:ascii="Monserrat" w:hAnsi="Monserrat"/>
        </w:rPr>
        <w:lastRenderedPageBreak/>
        <w:t xml:space="preserve">ejecución y otros conceptos de los entes públicos que conforman el Poder Ejecutivo, cuya valuación es en base al costo histórico y que al cierre del periodo </w:t>
      </w:r>
      <w:r>
        <w:rPr>
          <w:rFonts w:ascii="Monserrat" w:hAnsi="Monserrat"/>
        </w:rPr>
        <w:t>enero-</w:t>
      </w:r>
      <w:r w:rsidR="002B23AD">
        <w:rPr>
          <w:rFonts w:ascii="Monserrat" w:hAnsi="Monserrat"/>
        </w:rPr>
        <w:t>dic</w:t>
      </w:r>
      <w:r>
        <w:rPr>
          <w:rFonts w:ascii="Monserrat" w:hAnsi="Monserrat"/>
        </w:rPr>
        <w:t>iembre de 2023 y 2022</w:t>
      </w:r>
      <w:r w:rsidRPr="00CB14C9">
        <w:rPr>
          <w:rFonts w:ascii="Monserrat" w:hAnsi="Monserrat"/>
        </w:rPr>
        <w:t>, se integran de la siguiente forma</w:t>
      </w:r>
    </w:p>
    <w:p w14:paraId="0427EF4F" w14:textId="77777777" w:rsidR="005556D5" w:rsidRPr="00CB14C9" w:rsidRDefault="005556D5" w:rsidP="005556D5">
      <w:pPr>
        <w:pBdr>
          <w:top w:val="nil"/>
          <w:left w:val="nil"/>
          <w:bottom w:val="nil"/>
          <w:right w:val="nil"/>
          <w:between w:val="nil"/>
        </w:pBdr>
        <w:jc w:val="both"/>
        <w:rPr>
          <w:rFonts w:ascii="Monserrat" w:hAnsi="Monserrat"/>
        </w:rPr>
      </w:pPr>
    </w:p>
    <w:p w14:paraId="289D69A2" w14:textId="77777777" w:rsidR="005556D5" w:rsidRPr="00CB14C9" w:rsidRDefault="005556D5" w:rsidP="00165939">
      <w:pPr>
        <w:keepNext/>
        <w:keepLines/>
        <w:pBdr>
          <w:top w:val="nil"/>
          <w:left w:val="nil"/>
          <w:bottom w:val="nil"/>
          <w:right w:val="nil"/>
          <w:between w:val="nil"/>
        </w:pBdr>
        <w:jc w:val="center"/>
        <w:rPr>
          <w:rFonts w:ascii="Monserrat" w:hAnsi="Monserrat"/>
          <w:b/>
        </w:rPr>
      </w:pPr>
      <w:r w:rsidRPr="00CB14C9">
        <w:rPr>
          <w:rFonts w:ascii="Monserrat" w:hAnsi="Monserrat"/>
          <w:b/>
        </w:rPr>
        <w:t>(Pesos)</w:t>
      </w:r>
    </w:p>
    <w:tbl>
      <w:tblPr>
        <w:tblW w:w="8921" w:type="dxa"/>
        <w:tblCellMar>
          <w:left w:w="70" w:type="dxa"/>
          <w:right w:w="70" w:type="dxa"/>
        </w:tblCellMar>
        <w:tblLook w:val="04A0" w:firstRow="1" w:lastRow="0" w:firstColumn="1" w:lastColumn="0" w:noHBand="0" w:noVBand="1"/>
      </w:tblPr>
      <w:tblGrid>
        <w:gridCol w:w="4243"/>
        <w:gridCol w:w="2410"/>
        <w:gridCol w:w="2268"/>
      </w:tblGrid>
      <w:tr w:rsidR="00E542FF" w:rsidRPr="00E542FF" w14:paraId="673C3CC2" w14:textId="77777777" w:rsidTr="00836D65">
        <w:trPr>
          <w:trHeight w:val="330"/>
        </w:trPr>
        <w:tc>
          <w:tcPr>
            <w:tcW w:w="4243"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76C3CE6A" w14:textId="77777777" w:rsidR="00E542FF" w:rsidRPr="00E542FF" w:rsidRDefault="00E542FF" w:rsidP="00E542FF">
            <w:pPr>
              <w:rPr>
                <w:rFonts w:eastAsia="Times New Roman" w:cs="Calibri"/>
                <w:b/>
                <w:bCs/>
                <w:color w:val="FFFFFF"/>
                <w:sz w:val="22"/>
                <w:szCs w:val="22"/>
                <w:lang w:val="es-MX"/>
              </w:rPr>
            </w:pPr>
            <w:r w:rsidRPr="00E542FF">
              <w:rPr>
                <w:rFonts w:eastAsia="Times New Roman" w:cs="Calibri"/>
                <w:b/>
                <w:bCs/>
                <w:color w:val="FFFFFF"/>
                <w:sz w:val="22"/>
                <w:szCs w:val="22"/>
                <w:lang w:val="es-MX"/>
              </w:rPr>
              <w:t>Concepto</w:t>
            </w:r>
          </w:p>
        </w:tc>
        <w:tc>
          <w:tcPr>
            <w:tcW w:w="2410" w:type="dxa"/>
            <w:tcBorders>
              <w:top w:val="single" w:sz="8" w:space="0" w:color="auto"/>
              <w:left w:val="nil"/>
              <w:bottom w:val="single" w:sz="8" w:space="0" w:color="auto"/>
              <w:right w:val="single" w:sz="8" w:space="0" w:color="auto"/>
            </w:tcBorders>
            <w:shd w:val="clear" w:color="000000" w:fill="828282"/>
            <w:vAlign w:val="center"/>
            <w:hideMark/>
          </w:tcPr>
          <w:p w14:paraId="50D2A621" w14:textId="77777777" w:rsidR="00E542FF" w:rsidRPr="00E542FF" w:rsidRDefault="00E542FF" w:rsidP="00E542FF">
            <w:pPr>
              <w:jc w:val="center"/>
              <w:rPr>
                <w:rFonts w:eastAsia="Times New Roman" w:cs="Calibri"/>
                <w:b/>
                <w:bCs/>
                <w:color w:val="FFFFFF"/>
                <w:sz w:val="22"/>
                <w:szCs w:val="22"/>
                <w:lang w:val="es-MX"/>
              </w:rPr>
            </w:pPr>
            <w:r w:rsidRPr="00E542FF">
              <w:rPr>
                <w:rFonts w:eastAsia="Times New Roman" w:cs="Calibri"/>
                <w:b/>
                <w:bCs/>
                <w:color w:val="FFFFFF"/>
                <w:sz w:val="22"/>
                <w:szCs w:val="22"/>
                <w:lang w:val="es-MX"/>
              </w:rPr>
              <w:t>2023</w:t>
            </w:r>
          </w:p>
        </w:tc>
        <w:tc>
          <w:tcPr>
            <w:tcW w:w="2268" w:type="dxa"/>
            <w:tcBorders>
              <w:top w:val="single" w:sz="8" w:space="0" w:color="auto"/>
              <w:left w:val="nil"/>
              <w:bottom w:val="single" w:sz="8" w:space="0" w:color="auto"/>
              <w:right w:val="single" w:sz="8" w:space="0" w:color="auto"/>
            </w:tcBorders>
            <w:shd w:val="clear" w:color="000000" w:fill="828282"/>
            <w:vAlign w:val="center"/>
            <w:hideMark/>
          </w:tcPr>
          <w:p w14:paraId="3C3C0FF0" w14:textId="77777777" w:rsidR="00E542FF" w:rsidRPr="00E542FF" w:rsidRDefault="00E542FF" w:rsidP="00E542FF">
            <w:pPr>
              <w:jc w:val="center"/>
              <w:rPr>
                <w:rFonts w:eastAsia="Times New Roman" w:cs="Calibri"/>
                <w:b/>
                <w:bCs/>
                <w:color w:val="FFFFFF"/>
                <w:sz w:val="22"/>
                <w:szCs w:val="22"/>
                <w:lang w:val="es-MX"/>
              </w:rPr>
            </w:pPr>
            <w:r w:rsidRPr="00E542FF">
              <w:rPr>
                <w:rFonts w:eastAsia="Times New Roman" w:cs="Calibri"/>
                <w:b/>
                <w:bCs/>
                <w:color w:val="FFFFFF"/>
                <w:sz w:val="22"/>
                <w:szCs w:val="22"/>
                <w:lang w:val="es-MX"/>
              </w:rPr>
              <w:t>2022</w:t>
            </w:r>
          </w:p>
        </w:tc>
      </w:tr>
      <w:tr w:rsidR="00E542FF" w:rsidRPr="00E542FF" w14:paraId="51550EB2" w14:textId="77777777" w:rsidTr="00836D65">
        <w:trPr>
          <w:trHeight w:val="300"/>
        </w:trPr>
        <w:tc>
          <w:tcPr>
            <w:tcW w:w="4243" w:type="dxa"/>
            <w:tcBorders>
              <w:top w:val="nil"/>
              <w:left w:val="single" w:sz="8" w:space="0" w:color="auto"/>
              <w:bottom w:val="nil"/>
              <w:right w:val="single" w:sz="8" w:space="0" w:color="auto"/>
            </w:tcBorders>
            <w:shd w:val="clear" w:color="000000" w:fill="FFFFFF"/>
            <w:noWrap/>
            <w:vAlign w:val="center"/>
            <w:hideMark/>
          </w:tcPr>
          <w:p w14:paraId="0CF3BEC3" w14:textId="77777777" w:rsidR="00E542FF" w:rsidRPr="00E542FF" w:rsidRDefault="00E542FF" w:rsidP="00E542FF">
            <w:pPr>
              <w:jc w:val="both"/>
              <w:rPr>
                <w:rFonts w:eastAsia="Times New Roman" w:cs="Calibri"/>
                <w:color w:val="000000"/>
                <w:sz w:val="22"/>
                <w:szCs w:val="22"/>
                <w:lang w:val="es-MX"/>
              </w:rPr>
            </w:pPr>
            <w:r w:rsidRPr="00E542FF">
              <w:rPr>
                <w:rFonts w:eastAsia="Times New Roman" w:cs="Calibri"/>
                <w:color w:val="000000"/>
                <w:sz w:val="22"/>
                <w:szCs w:val="22"/>
                <w:lang w:val="es-MX"/>
              </w:rPr>
              <w:t>Terrenos</w:t>
            </w:r>
          </w:p>
        </w:tc>
        <w:tc>
          <w:tcPr>
            <w:tcW w:w="2410" w:type="dxa"/>
            <w:tcBorders>
              <w:top w:val="nil"/>
              <w:left w:val="nil"/>
              <w:bottom w:val="nil"/>
              <w:right w:val="single" w:sz="8" w:space="0" w:color="auto"/>
            </w:tcBorders>
            <w:shd w:val="clear" w:color="000000" w:fill="FFFFFF"/>
            <w:vAlign w:val="center"/>
            <w:hideMark/>
          </w:tcPr>
          <w:p w14:paraId="7DEA01F9" w14:textId="77777777" w:rsidR="00E542FF" w:rsidRPr="00E542FF" w:rsidRDefault="00E542FF" w:rsidP="00E542FF">
            <w:pPr>
              <w:jc w:val="right"/>
              <w:rPr>
                <w:rFonts w:eastAsia="Times New Roman" w:cs="Calibri"/>
                <w:color w:val="000000"/>
                <w:sz w:val="22"/>
                <w:szCs w:val="22"/>
                <w:lang w:val="es-MX"/>
              </w:rPr>
            </w:pPr>
            <w:r w:rsidRPr="00E542FF">
              <w:rPr>
                <w:rFonts w:eastAsia="Times New Roman" w:cs="Calibri"/>
                <w:color w:val="000000"/>
                <w:sz w:val="22"/>
                <w:szCs w:val="22"/>
                <w:lang w:val="es-MX"/>
              </w:rPr>
              <w:t>5,188,195,114</w:t>
            </w:r>
          </w:p>
        </w:tc>
        <w:tc>
          <w:tcPr>
            <w:tcW w:w="2268" w:type="dxa"/>
            <w:tcBorders>
              <w:top w:val="nil"/>
              <w:left w:val="nil"/>
              <w:bottom w:val="nil"/>
              <w:right w:val="single" w:sz="8" w:space="0" w:color="auto"/>
            </w:tcBorders>
            <w:shd w:val="clear" w:color="000000" w:fill="FFFFFF"/>
            <w:vAlign w:val="center"/>
            <w:hideMark/>
          </w:tcPr>
          <w:p w14:paraId="155AA412" w14:textId="77777777" w:rsidR="00E542FF" w:rsidRPr="00E542FF" w:rsidRDefault="00E542FF" w:rsidP="00E542FF">
            <w:pPr>
              <w:jc w:val="right"/>
              <w:rPr>
                <w:rFonts w:eastAsia="Times New Roman" w:cs="Calibri"/>
                <w:color w:val="000000"/>
                <w:sz w:val="22"/>
                <w:szCs w:val="22"/>
                <w:lang w:val="es-MX"/>
              </w:rPr>
            </w:pPr>
            <w:r w:rsidRPr="00E542FF">
              <w:rPr>
                <w:rFonts w:eastAsia="Times New Roman" w:cs="Calibri"/>
                <w:color w:val="000000"/>
                <w:sz w:val="22"/>
                <w:szCs w:val="22"/>
                <w:lang w:val="es-MX"/>
              </w:rPr>
              <w:t>4,634,736,624</w:t>
            </w:r>
          </w:p>
        </w:tc>
      </w:tr>
      <w:tr w:rsidR="00E542FF" w:rsidRPr="00E542FF" w14:paraId="7F3439CD" w14:textId="77777777" w:rsidTr="00836D65">
        <w:trPr>
          <w:trHeight w:val="300"/>
        </w:trPr>
        <w:tc>
          <w:tcPr>
            <w:tcW w:w="4243" w:type="dxa"/>
            <w:tcBorders>
              <w:top w:val="nil"/>
              <w:left w:val="single" w:sz="8" w:space="0" w:color="auto"/>
              <w:bottom w:val="nil"/>
              <w:right w:val="single" w:sz="8" w:space="0" w:color="auto"/>
            </w:tcBorders>
            <w:shd w:val="clear" w:color="000000" w:fill="FFFFFF"/>
            <w:noWrap/>
            <w:vAlign w:val="center"/>
            <w:hideMark/>
          </w:tcPr>
          <w:p w14:paraId="4721996E" w14:textId="77777777" w:rsidR="00E542FF" w:rsidRPr="00E542FF" w:rsidRDefault="00E542FF" w:rsidP="00E542FF">
            <w:pPr>
              <w:jc w:val="both"/>
              <w:rPr>
                <w:rFonts w:eastAsia="Times New Roman" w:cs="Calibri"/>
                <w:color w:val="000000"/>
                <w:sz w:val="22"/>
                <w:szCs w:val="22"/>
                <w:lang w:val="es-MX"/>
              </w:rPr>
            </w:pPr>
            <w:r w:rsidRPr="00E542FF">
              <w:rPr>
                <w:rFonts w:eastAsia="Times New Roman" w:cs="Calibri"/>
                <w:color w:val="000000"/>
                <w:sz w:val="22"/>
                <w:szCs w:val="22"/>
                <w:lang w:val="es-MX"/>
              </w:rPr>
              <w:t>Edificios No Habitacionales</w:t>
            </w:r>
          </w:p>
        </w:tc>
        <w:tc>
          <w:tcPr>
            <w:tcW w:w="2410" w:type="dxa"/>
            <w:tcBorders>
              <w:top w:val="nil"/>
              <w:left w:val="nil"/>
              <w:bottom w:val="nil"/>
              <w:right w:val="single" w:sz="8" w:space="0" w:color="auto"/>
            </w:tcBorders>
            <w:shd w:val="clear" w:color="000000" w:fill="FFFFFF"/>
            <w:vAlign w:val="center"/>
            <w:hideMark/>
          </w:tcPr>
          <w:p w14:paraId="6F07F7D6" w14:textId="77777777" w:rsidR="00E542FF" w:rsidRPr="00E542FF" w:rsidRDefault="00E542FF" w:rsidP="00E542FF">
            <w:pPr>
              <w:jc w:val="right"/>
              <w:rPr>
                <w:rFonts w:eastAsia="Times New Roman" w:cs="Calibri"/>
                <w:color w:val="000000"/>
                <w:sz w:val="22"/>
                <w:szCs w:val="22"/>
                <w:lang w:val="es-MX"/>
              </w:rPr>
            </w:pPr>
            <w:r w:rsidRPr="00E542FF">
              <w:rPr>
                <w:rFonts w:eastAsia="Times New Roman" w:cs="Calibri"/>
                <w:color w:val="000000"/>
                <w:sz w:val="22"/>
                <w:szCs w:val="22"/>
                <w:lang w:val="es-MX"/>
              </w:rPr>
              <w:t>5,525,343,815</w:t>
            </w:r>
          </w:p>
        </w:tc>
        <w:tc>
          <w:tcPr>
            <w:tcW w:w="2268" w:type="dxa"/>
            <w:tcBorders>
              <w:top w:val="nil"/>
              <w:left w:val="nil"/>
              <w:bottom w:val="nil"/>
              <w:right w:val="single" w:sz="8" w:space="0" w:color="auto"/>
            </w:tcBorders>
            <w:shd w:val="clear" w:color="000000" w:fill="FFFFFF"/>
            <w:vAlign w:val="center"/>
            <w:hideMark/>
          </w:tcPr>
          <w:p w14:paraId="1FBBB5A5" w14:textId="77777777" w:rsidR="00E542FF" w:rsidRPr="00E542FF" w:rsidRDefault="00E542FF" w:rsidP="00E542FF">
            <w:pPr>
              <w:jc w:val="right"/>
              <w:rPr>
                <w:rFonts w:eastAsia="Times New Roman" w:cs="Calibri"/>
                <w:color w:val="000000"/>
                <w:sz w:val="22"/>
                <w:szCs w:val="22"/>
                <w:lang w:val="es-MX"/>
              </w:rPr>
            </w:pPr>
            <w:r w:rsidRPr="00E542FF">
              <w:rPr>
                <w:rFonts w:eastAsia="Times New Roman" w:cs="Calibri"/>
                <w:color w:val="000000"/>
                <w:sz w:val="22"/>
                <w:szCs w:val="22"/>
                <w:lang w:val="es-MX"/>
              </w:rPr>
              <w:t>5,216,061,455</w:t>
            </w:r>
          </w:p>
        </w:tc>
      </w:tr>
      <w:tr w:rsidR="00E542FF" w:rsidRPr="00E542FF" w14:paraId="4F87F512" w14:textId="77777777" w:rsidTr="00836D65">
        <w:trPr>
          <w:trHeight w:val="600"/>
        </w:trPr>
        <w:tc>
          <w:tcPr>
            <w:tcW w:w="4243" w:type="dxa"/>
            <w:tcBorders>
              <w:top w:val="nil"/>
              <w:left w:val="single" w:sz="8" w:space="0" w:color="auto"/>
              <w:bottom w:val="nil"/>
              <w:right w:val="single" w:sz="8" w:space="0" w:color="auto"/>
            </w:tcBorders>
            <w:shd w:val="clear" w:color="000000" w:fill="FFFFFF"/>
            <w:noWrap/>
            <w:vAlign w:val="center"/>
            <w:hideMark/>
          </w:tcPr>
          <w:p w14:paraId="119A7CE3" w14:textId="77777777" w:rsidR="00E542FF" w:rsidRPr="00E542FF" w:rsidRDefault="00E542FF" w:rsidP="00E542FF">
            <w:pPr>
              <w:jc w:val="both"/>
              <w:rPr>
                <w:rFonts w:eastAsia="Times New Roman" w:cs="Calibri"/>
                <w:color w:val="000000"/>
                <w:sz w:val="22"/>
                <w:szCs w:val="22"/>
                <w:lang w:val="es-MX"/>
              </w:rPr>
            </w:pPr>
            <w:r w:rsidRPr="00E542FF">
              <w:rPr>
                <w:rFonts w:eastAsia="Times New Roman" w:cs="Calibri"/>
                <w:color w:val="000000"/>
                <w:sz w:val="22"/>
                <w:szCs w:val="22"/>
                <w:lang w:val="es-MX"/>
              </w:rPr>
              <w:t>Construcciones En Proceso En Bienes De Dominio Público</w:t>
            </w:r>
          </w:p>
        </w:tc>
        <w:tc>
          <w:tcPr>
            <w:tcW w:w="2410" w:type="dxa"/>
            <w:tcBorders>
              <w:top w:val="nil"/>
              <w:left w:val="nil"/>
              <w:bottom w:val="nil"/>
              <w:right w:val="single" w:sz="8" w:space="0" w:color="auto"/>
            </w:tcBorders>
            <w:shd w:val="clear" w:color="000000" w:fill="FFFFFF"/>
            <w:vAlign w:val="center"/>
            <w:hideMark/>
          </w:tcPr>
          <w:p w14:paraId="6EB5DD6A" w14:textId="77777777" w:rsidR="00E542FF" w:rsidRPr="00E542FF" w:rsidRDefault="00E542FF" w:rsidP="00E542FF">
            <w:pPr>
              <w:jc w:val="right"/>
              <w:rPr>
                <w:rFonts w:eastAsia="Times New Roman" w:cs="Calibri"/>
                <w:color w:val="000000"/>
                <w:sz w:val="22"/>
                <w:szCs w:val="22"/>
                <w:lang w:val="es-MX"/>
              </w:rPr>
            </w:pPr>
            <w:r w:rsidRPr="00E542FF">
              <w:rPr>
                <w:rFonts w:eastAsia="Times New Roman" w:cs="Calibri"/>
                <w:color w:val="000000"/>
                <w:sz w:val="22"/>
                <w:szCs w:val="22"/>
                <w:lang w:val="es-MX"/>
              </w:rPr>
              <w:t>5,928,502,239</w:t>
            </w:r>
          </w:p>
        </w:tc>
        <w:tc>
          <w:tcPr>
            <w:tcW w:w="2268" w:type="dxa"/>
            <w:tcBorders>
              <w:top w:val="nil"/>
              <w:left w:val="nil"/>
              <w:bottom w:val="nil"/>
              <w:right w:val="single" w:sz="8" w:space="0" w:color="auto"/>
            </w:tcBorders>
            <w:shd w:val="clear" w:color="000000" w:fill="FFFFFF"/>
            <w:vAlign w:val="center"/>
            <w:hideMark/>
          </w:tcPr>
          <w:p w14:paraId="51FC1A40" w14:textId="77777777" w:rsidR="00E542FF" w:rsidRPr="00E542FF" w:rsidRDefault="00E542FF" w:rsidP="00E542FF">
            <w:pPr>
              <w:jc w:val="right"/>
              <w:rPr>
                <w:rFonts w:eastAsia="Times New Roman" w:cs="Calibri"/>
                <w:color w:val="000000"/>
                <w:sz w:val="22"/>
                <w:szCs w:val="22"/>
                <w:lang w:val="es-MX"/>
              </w:rPr>
            </w:pPr>
            <w:r w:rsidRPr="00E542FF">
              <w:rPr>
                <w:rFonts w:eastAsia="Times New Roman" w:cs="Calibri"/>
                <w:color w:val="000000"/>
                <w:sz w:val="22"/>
                <w:szCs w:val="22"/>
                <w:lang w:val="es-MX"/>
              </w:rPr>
              <w:t>7,002,247,870</w:t>
            </w:r>
          </w:p>
        </w:tc>
      </w:tr>
      <w:tr w:rsidR="00E542FF" w:rsidRPr="00E542FF" w14:paraId="07CCDE0A" w14:textId="77777777" w:rsidTr="00836D65">
        <w:trPr>
          <w:trHeight w:val="615"/>
        </w:trPr>
        <w:tc>
          <w:tcPr>
            <w:tcW w:w="4243" w:type="dxa"/>
            <w:tcBorders>
              <w:top w:val="nil"/>
              <w:left w:val="single" w:sz="8" w:space="0" w:color="auto"/>
              <w:bottom w:val="single" w:sz="8" w:space="0" w:color="auto"/>
              <w:right w:val="single" w:sz="8" w:space="0" w:color="auto"/>
            </w:tcBorders>
            <w:shd w:val="clear" w:color="000000" w:fill="FFFFFF"/>
            <w:noWrap/>
            <w:vAlign w:val="center"/>
            <w:hideMark/>
          </w:tcPr>
          <w:p w14:paraId="2DD19BFE" w14:textId="77777777" w:rsidR="00E542FF" w:rsidRPr="00E542FF" w:rsidRDefault="00E542FF" w:rsidP="00E542FF">
            <w:pPr>
              <w:jc w:val="both"/>
              <w:rPr>
                <w:rFonts w:eastAsia="Times New Roman" w:cs="Calibri"/>
                <w:color w:val="000000"/>
                <w:sz w:val="22"/>
                <w:szCs w:val="22"/>
                <w:lang w:val="es-MX"/>
              </w:rPr>
            </w:pPr>
            <w:r w:rsidRPr="00E542FF">
              <w:rPr>
                <w:rFonts w:eastAsia="Times New Roman" w:cs="Calibri"/>
                <w:color w:val="000000"/>
                <w:sz w:val="22"/>
                <w:szCs w:val="22"/>
                <w:lang w:val="es-MX"/>
              </w:rPr>
              <w:t>Construcciones En Proceso En Bienes Propios</w:t>
            </w:r>
          </w:p>
        </w:tc>
        <w:tc>
          <w:tcPr>
            <w:tcW w:w="2410" w:type="dxa"/>
            <w:tcBorders>
              <w:top w:val="nil"/>
              <w:left w:val="nil"/>
              <w:bottom w:val="single" w:sz="8" w:space="0" w:color="auto"/>
              <w:right w:val="single" w:sz="8" w:space="0" w:color="auto"/>
            </w:tcBorders>
            <w:shd w:val="clear" w:color="000000" w:fill="FFFFFF"/>
            <w:vAlign w:val="center"/>
            <w:hideMark/>
          </w:tcPr>
          <w:p w14:paraId="5D5A1AB1" w14:textId="77777777" w:rsidR="00E542FF" w:rsidRPr="00E542FF" w:rsidRDefault="00E542FF" w:rsidP="00E542FF">
            <w:pPr>
              <w:jc w:val="right"/>
              <w:rPr>
                <w:rFonts w:eastAsia="Times New Roman" w:cs="Calibri"/>
                <w:color w:val="000000"/>
                <w:sz w:val="22"/>
                <w:szCs w:val="22"/>
                <w:lang w:val="es-MX"/>
              </w:rPr>
            </w:pPr>
            <w:r w:rsidRPr="00E542FF">
              <w:rPr>
                <w:rFonts w:eastAsia="Times New Roman" w:cs="Calibri"/>
                <w:color w:val="000000"/>
                <w:sz w:val="22"/>
                <w:szCs w:val="22"/>
                <w:lang w:val="es-MX"/>
              </w:rPr>
              <w:t>108,716,759</w:t>
            </w:r>
          </w:p>
        </w:tc>
        <w:tc>
          <w:tcPr>
            <w:tcW w:w="2268" w:type="dxa"/>
            <w:tcBorders>
              <w:top w:val="nil"/>
              <w:left w:val="nil"/>
              <w:bottom w:val="single" w:sz="8" w:space="0" w:color="auto"/>
              <w:right w:val="single" w:sz="8" w:space="0" w:color="auto"/>
            </w:tcBorders>
            <w:shd w:val="clear" w:color="000000" w:fill="FFFFFF"/>
            <w:vAlign w:val="center"/>
            <w:hideMark/>
          </w:tcPr>
          <w:p w14:paraId="64BED3B6" w14:textId="77777777" w:rsidR="00E542FF" w:rsidRPr="00E542FF" w:rsidRDefault="00E542FF" w:rsidP="00E542FF">
            <w:pPr>
              <w:jc w:val="right"/>
              <w:rPr>
                <w:rFonts w:eastAsia="Times New Roman" w:cs="Calibri"/>
                <w:color w:val="000000"/>
                <w:sz w:val="22"/>
                <w:szCs w:val="22"/>
                <w:lang w:val="es-MX"/>
              </w:rPr>
            </w:pPr>
            <w:r w:rsidRPr="00E542FF">
              <w:rPr>
                <w:rFonts w:eastAsia="Times New Roman" w:cs="Calibri"/>
                <w:color w:val="000000"/>
                <w:sz w:val="22"/>
                <w:szCs w:val="22"/>
                <w:lang w:val="es-MX"/>
              </w:rPr>
              <w:t>104,991,731</w:t>
            </w:r>
          </w:p>
        </w:tc>
      </w:tr>
      <w:tr w:rsidR="00E542FF" w:rsidRPr="00E542FF" w14:paraId="2D326D5F" w14:textId="77777777" w:rsidTr="00836D65">
        <w:trPr>
          <w:trHeight w:val="330"/>
        </w:trPr>
        <w:tc>
          <w:tcPr>
            <w:tcW w:w="4243" w:type="dxa"/>
            <w:tcBorders>
              <w:top w:val="nil"/>
              <w:left w:val="single" w:sz="8" w:space="0" w:color="auto"/>
              <w:bottom w:val="single" w:sz="8" w:space="0" w:color="auto"/>
              <w:right w:val="single" w:sz="8" w:space="0" w:color="auto"/>
            </w:tcBorders>
            <w:shd w:val="clear" w:color="000000" w:fill="FFFFFF"/>
            <w:noWrap/>
            <w:vAlign w:val="center"/>
            <w:hideMark/>
          </w:tcPr>
          <w:p w14:paraId="596ECED8" w14:textId="77777777" w:rsidR="00E542FF" w:rsidRPr="00E542FF" w:rsidRDefault="00E542FF" w:rsidP="00E542FF">
            <w:pPr>
              <w:jc w:val="right"/>
              <w:rPr>
                <w:rFonts w:eastAsia="Times New Roman" w:cs="Calibri"/>
                <w:b/>
                <w:bCs/>
                <w:color w:val="000000"/>
                <w:sz w:val="22"/>
                <w:szCs w:val="22"/>
                <w:lang w:val="es-MX"/>
              </w:rPr>
            </w:pPr>
            <w:r w:rsidRPr="00E542FF">
              <w:rPr>
                <w:rFonts w:eastAsia="Times New Roman" w:cs="Calibri"/>
                <w:b/>
                <w:bCs/>
                <w:color w:val="000000"/>
                <w:sz w:val="22"/>
                <w:szCs w:val="22"/>
                <w:lang w:val="es-MX"/>
              </w:rPr>
              <w:t xml:space="preserve">Suma </w:t>
            </w:r>
          </w:p>
        </w:tc>
        <w:tc>
          <w:tcPr>
            <w:tcW w:w="2410" w:type="dxa"/>
            <w:tcBorders>
              <w:top w:val="nil"/>
              <w:left w:val="nil"/>
              <w:bottom w:val="single" w:sz="8" w:space="0" w:color="auto"/>
              <w:right w:val="single" w:sz="8" w:space="0" w:color="auto"/>
            </w:tcBorders>
            <w:shd w:val="clear" w:color="000000" w:fill="FFFFFF"/>
            <w:vAlign w:val="center"/>
            <w:hideMark/>
          </w:tcPr>
          <w:p w14:paraId="0B020A91" w14:textId="77777777" w:rsidR="00E542FF" w:rsidRPr="00E542FF" w:rsidRDefault="00E542FF" w:rsidP="00E542FF">
            <w:pPr>
              <w:jc w:val="right"/>
              <w:rPr>
                <w:rFonts w:eastAsia="Times New Roman" w:cs="Calibri"/>
                <w:b/>
                <w:bCs/>
                <w:color w:val="000000"/>
                <w:sz w:val="22"/>
                <w:szCs w:val="22"/>
                <w:lang w:val="es-MX"/>
              </w:rPr>
            </w:pPr>
            <w:r w:rsidRPr="00E542FF">
              <w:rPr>
                <w:rFonts w:eastAsia="Times New Roman" w:cs="Calibri"/>
                <w:b/>
                <w:bCs/>
                <w:color w:val="000000"/>
                <w:sz w:val="22"/>
                <w:szCs w:val="22"/>
                <w:lang w:val="es-MX"/>
              </w:rPr>
              <w:t>16,750,757,928</w:t>
            </w:r>
          </w:p>
        </w:tc>
        <w:tc>
          <w:tcPr>
            <w:tcW w:w="2268" w:type="dxa"/>
            <w:tcBorders>
              <w:top w:val="nil"/>
              <w:left w:val="nil"/>
              <w:bottom w:val="single" w:sz="8" w:space="0" w:color="auto"/>
              <w:right w:val="single" w:sz="8" w:space="0" w:color="auto"/>
            </w:tcBorders>
            <w:shd w:val="clear" w:color="000000" w:fill="FFFFFF"/>
            <w:vAlign w:val="center"/>
            <w:hideMark/>
          </w:tcPr>
          <w:p w14:paraId="685C04D6" w14:textId="77777777" w:rsidR="00E542FF" w:rsidRPr="00E542FF" w:rsidRDefault="00E542FF" w:rsidP="00E542FF">
            <w:pPr>
              <w:jc w:val="right"/>
              <w:rPr>
                <w:rFonts w:eastAsia="Times New Roman" w:cs="Calibri"/>
                <w:b/>
                <w:bCs/>
                <w:color w:val="000000"/>
                <w:sz w:val="22"/>
                <w:szCs w:val="22"/>
                <w:lang w:val="es-MX"/>
              </w:rPr>
            </w:pPr>
            <w:r w:rsidRPr="00E542FF">
              <w:rPr>
                <w:rFonts w:eastAsia="Times New Roman" w:cs="Calibri"/>
                <w:b/>
                <w:bCs/>
                <w:color w:val="000000"/>
                <w:sz w:val="22"/>
                <w:szCs w:val="22"/>
                <w:lang w:val="es-MX"/>
              </w:rPr>
              <w:t>16,958,037,679</w:t>
            </w:r>
          </w:p>
        </w:tc>
      </w:tr>
    </w:tbl>
    <w:p w14:paraId="7F4E09A7" w14:textId="77777777" w:rsidR="005556D5" w:rsidRPr="00CB14C9" w:rsidRDefault="005556D5" w:rsidP="005556D5">
      <w:pPr>
        <w:tabs>
          <w:tab w:val="right" w:pos="8931"/>
        </w:tabs>
        <w:jc w:val="both"/>
        <w:rPr>
          <w:rFonts w:ascii="Monserrat" w:hAnsi="Monserrat"/>
          <w:b/>
        </w:rPr>
      </w:pPr>
    </w:p>
    <w:p w14:paraId="618241B9" w14:textId="347C05EC" w:rsidR="005556D5" w:rsidRPr="00CB14C9" w:rsidRDefault="005556D5" w:rsidP="005556D5">
      <w:pPr>
        <w:rPr>
          <w:rFonts w:ascii="Monserrat" w:hAnsi="Monserrat"/>
          <w:b/>
        </w:rPr>
      </w:pPr>
      <w:r w:rsidRPr="00CB14C9">
        <w:rPr>
          <w:rFonts w:ascii="Monserrat" w:hAnsi="Monserrat"/>
          <w:b/>
        </w:rPr>
        <w:t>Bienes Muebles.</w:t>
      </w:r>
    </w:p>
    <w:p w14:paraId="5D204FD0" w14:textId="77777777" w:rsidR="005556D5" w:rsidRPr="00CB14C9" w:rsidRDefault="005556D5" w:rsidP="005556D5">
      <w:pPr>
        <w:jc w:val="both"/>
        <w:rPr>
          <w:rFonts w:ascii="Monserrat" w:hAnsi="Monserrat"/>
          <w:b/>
        </w:rPr>
      </w:pPr>
    </w:p>
    <w:p w14:paraId="3BA2D733" w14:textId="35300AB4" w:rsidR="005556D5" w:rsidRPr="00CB14C9" w:rsidRDefault="005556D5" w:rsidP="005556D5">
      <w:pPr>
        <w:pBdr>
          <w:top w:val="nil"/>
          <w:left w:val="nil"/>
          <w:bottom w:val="nil"/>
          <w:right w:val="nil"/>
          <w:between w:val="nil"/>
        </w:pBdr>
        <w:jc w:val="both"/>
        <w:rPr>
          <w:rFonts w:ascii="Monserrat" w:hAnsi="Monserrat"/>
        </w:rPr>
      </w:pPr>
      <w:r w:rsidRPr="00CB14C9">
        <w:rPr>
          <w:rFonts w:ascii="Monserrat" w:hAnsi="Monserrat"/>
        </w:rPr>
        <w:t xml:space="preserve">Dentro del activo no circulante este rubro refleja el valor de los bienes muebles que poseen los entes públicos que conforman el Poder Ejecutivo, integrándose de mobiliario y equipo de administración, mobiliario y equipo educacional y recreativo, equipo e instrumental médico y de laboratorio, vehículos y equipo de transporte, maquinaria, otros equipos y herramientas y colecciones, obras de arte y objetos valiosos, etc., los cuales son necesarios para la operatividad de los mismos, su valuación se basa al costo histórico, el saldo que integra el rubro al cierre del periodo </w:t>
      </w:r>
      <w:r>
        <w:rPr>
          <w:rFonts w:ascii="Monserrat" w:hAnsi="Monserrat"/>
        </w:rPr>
        <w:t>enero-</w:t>
      </w:r>
      <w:r w:rsidR="002B23AD">
        <w:rPr>
          <w:rFonts w:ascii="Monserrat" w:hAnsi="Monserrat"/>
        </w:rPr>
        <w:t>dic</w:t>
      </w:r>
      <w:r>
        <w:rPr>
          <w:rFonts w:ascii="Monserrat" w:hAnsi="Monserrat"/>
        </w:rPr>
        <w:t>iembre  de 2023 y 2022,</w:t>
      </w:r>
      <w:r w:rsidRPr="00CB14C9">
        <w:rPr>
          <w:rFonts w:ascii="Monserrat" w:hAnsi="Monserrat"/>
        </w:rPr>
        <w:t xml:space="preserve"> se detalla a continuación:</w:t>
      </w:r>
    </w:p>
    <w:p w14:paraId="6DA061CE" w14:textId="77777777" w:rsidR="005556D5" w:rsidRPr="00CB14C9" w:rsidRDefault="005556D5" w:rsidP="005556D5">
      <w:pPr>
        <w:jc w:val="center"/>
        <w:rPr>
          <w:rFonts w:ascii="Monserrat" w:hAnsi="Monserrat"/>
        </w:rPr>
      </w:pPr>
      <w:r w:rsidRPr="00CB14C9">
        <w:rPr>
          <w:rFonts w:ascii="Monserrat" w:hAnsi="Monserrat"/>
          <w:b/>
        </w:rPr>
        <w:t>(Pesos)</w:t>
      </w:r>
    </w:p>
    <w:tbl>
      <w:tblPr>
        <w:tblW w:w="8921" w:type="dxa"/>
        <w:tblCellMar>
          <w:left w:w="70" w:type="dxa"/>
          <w:right w:w="70" w:type="dxa"/>
        </w:tblCellMar>
        <w:tblLook w:val="04A0" w:firstRow="1" w:lastRow="0" w:firstColumn="1" w:lastColumn="0" w:noHBand="0" w:noVBand="1"/>
      </w:tblPr>
      <w:tblGrid>
        <w:gridCol w:w="4668"/>
        <w:gridCol w:w="1985"/>
        <w:gridCol w:w="2268"/>
      </w:tblGrid>
      <w:tr w:rsidR="00E542FF" w:rsidRPr="00E542FF" w14:paraId="369B6AE6" w14:textId="77777777" w:rsidTr="00165939">
        <w:trPr>
          <w:trHeight w:val="330"/>
        </w:trPr>
        <w:tc>
          <w:tcPr>
            <w:tcW w:w="4668"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1E4C8ED0" w14:textId="77777777" w:rsidR="00E542FF" w:rsidRPr="00E542FF" w:rsidRDefault="00E542FF" w:rsidP="00E542FF">
            <w:pPr>
              <w:jc w:val="center"/>
              <w:rPr>
                <w:rFonts w:eastAsia="Times New Roman" w:cs="Calibri"/>
                <w:b/>
                <w:bCs/>
                <w:color w:val="FFFFFF"/>
                <w:sz w:val="22"/>
                <w:szCs w:val="22"/>
                <w:lang w:val="es-MX"/>
              </w:rPr>
            </w:pPr>
            <w:r w:rsidRPr="00E542FF">
              <w:rPr>
                <w:rFonts w:eastAsia="Times New Roman" w:cs="Calibri"/>
                <w:b/>
                <w:bCs/>
                <w:color w:val="FFFFFF"/>
                <w:sz w:val="22"/>
                <w:szCs w:val="22"/>
                <w:lang w:val="es-MX"/>
              </w:rPr>
              <w:t>Concepto</w:t>
            </w:r>
          </w:p>
        </w:tc>
        <w:tc>
          <w:tcPr>
            <w:tcW w:w="1985" w:type="dxa"/>
            <w:tcBorders>
              <w:top w:val="single" w:sz="8" w:space="0" w:color="auto"/>
              <w:left w:val="nil"/>
              <w:bottom w:val="single" w:sz="8" w:space="0" w:color="auto"/>
              <w:right w:val="single" w:sz="8" w:space="0" w:color="auto"/>
            </w:tcBorders>
            <w:shd w:val="clear" w:color="000000" w:fill="828282"/>
            <w:vAlign w:val="center"/>
            <w:hideMark/>
          </w:tcPr>
          <w:p w14:paraId="7A0F93C1" w14:textId="77777777" w:rsidR="00E542FF" w:rsidRPr="00E542FF" w:rsidRDefault="00E542FF" w:rsidP="00E542FF">
            <w:pPr>
              <w:jc w:val="center"/>
              <w:rPr>
                <w:rFonts w:eastAsia="Times New Roman" w:cs="Calibri"/>
                <w:b/>
                <w:bCs/>
                <w:color w:val="FFFFFF"/>
                <w:sz w:val="22"/>
                <w:szCs w:val="22"/>
                <w:lang w:val="es-MX"/>
              </w:rPr>
            </w:pPr>
            <w:r w:rsidRPr="00E542FF">
              <w:rPr>
                <w:rFonts w:eastAsia="Times New Roman" w:cs="Calibri"/>
                <w:b/>
                <w:bCs/>
                <w:color w:val="FFFFFF"/>
                <w:sz w:val="22"/>
                <w:szCs w:val="22"/>
                <w:lang w:val="es-MX"/>
              </w:rPr>
              <w:t>2023</w:t>
            </w:r>
          </w:p>
        </w:tc>
        <w:tc>
          <w:tcPr>
            <w:tcW w:w="2268" w:type="dxa"/>
            <w:tcBorders>
              <w:top w:val="single" w:sz="8" w:space="0" w:color="auto"/>
              <w:left w:val="nil"/>
              <w:bottom w:val="single" w:sz="8" w:space="0" w:color="auto"/>
              <w:right w:val="single" w:sz="8" w:space="0" w:color="auto"/>
            </w:tcBorders>
            <w:shd w:val="clear" w:color="000000" w:fill="828282"/>
            <w:vAlign w:val="center"/>
            <w:hideMark/>
          </w:tcPr>
          <w:p w14:paraId="42A45D48" w14:textId="77777777" w:rsidR="00E542FF" w:rsidRPr="00E542FF" w:rsidRDefault="00E542FF" w:rsidP="00E542FF">
            <w:pPr>
              <w:jc w:val="center"/>
              <w:rPr>
                <w:rFonts w:eastAsia="Times New Roman" w:cs="Calibri"/>
                <w:b/>
                <w:bCs/>
                <w:color w:val="FFFFFF"/>
                <w:sz w:val="22"/>
                <w:szCs w:val="22"/>
                <w:lang w:val="es-MX"/>
              </w:rPr>
            </w:pPr>
            <w:r w:rsidRPr="00E542FF">
              <w:rPr>
                <w:rFonts w:eastAsia="Times New Roman" w:cs="Calibri"/>
                <w:b/>
                <w:bCs/>
                <w:color w:val="FFFFFF"/>
                <w:sz w:val="22"/>
                <w:szCs w:val="22"/>
                <w:lang w:val="es-MX"/>
              </w:rPr>
              <w:t>2022</w:t>
            </w:r>
          </w:p>
        </w:tc>
      </w:tr>
      <w:tr w:rsidR="00E542FF" w:rsidRPr="00E542FF" w14:paraId="0BDB558E" w14:textId="77777777" w:rsidTr="00165939">
        <w:trPr>
          <w:trHeight w:val="390"/>
        </w:trPr>
        <w:tc>
          <w:tcPr>
            <w:tcW w:w="4668" w:type="dxa"/>
            <w:tcBorders>
              <w:top w:val="nil"/>
              <w:left w:val="single" w:sz="8" w:space="0" w:color="auto"/>
              <w:bottom w:val="nil"/>
              <w:right w:val="single" w:sz="8" w:space="0" w:color="auto"/>
            </w:tcBorders>
            <w:shd w:val="clear" w:color="000000" w:fill="FFFFFF"/>
            <w:noWrap/>
            <w:vAlign w:val="center"/>
            <w:hideMark/>
          </w:tcPr>
          <w:p w14:paraId="0360C7EF" w14:textId="77777777" w:rsidR="00E542FF" w:rsidRPr="00E542FF" w:rsidRDefault="00E542FF" w:rsidP="00E542FF">
            <w:pPr>
              <w:jc w:val="both"/>
              <w:rPr>
                <w:rFonts w:eastAsia="Times New Roman" w:cs="Calibri"/>
                <w:color w:val="000000"/>
                <w:sz w:val="22"/>
                <w:szCs w:val="22"/>
                <w:lang w:val="es-MX"/>
              </w:rPr>
            </w:pPr>
            <w:r w:rsidRPr="00E542FF">
              <w:rPr>
                <w:rFonts w:eastAsia="Times New Roman" w:cs="Calibri"/>
                <w:color w:val="000000"/>
                <w:sz w:val="22"/>
                <w:szCs w:val="22"/>
                <w:lang w:val="es-MX"/>
              </w:rPr>
              <w:t>Mobiliario y Equipo de Administración</w:t>
            </w:r>
          </w:p>
        </w:tc>
        <w:tc>
          <w:tcPr>
            <w:tcW w:w="1985" w:type="dxa"/>
            <w:tcBorders>
              <w:top w:val="nil"/>
              <w:left w:val="nil"/>
              <w:bottom w:val="nil"/>
              <w:right w:val="single" w:sz="8" w:space="0" w:color="auto"/>
            </w:tcBorders>
            <w:shd w:val="clear" w:color="000000" w:fill="FFFFFF"/>
            <w:noWrap/>
            <w:vAlign w:val="center"/>
            <w:hideMark/>
          </w:tcPr>
          <w:p w14:paraId="32E2CF27" w14:textId="77777777" w:rsidR="00E542FF" w:rsidRPr="00E542FF" w:rsidRDefault="00E542FF" w:rsidP="00E542FF">
            <w:pPr>
              <w:jc w:val="right"/>
              <w:rPr>
                <w:rFonts w:eastAsia="Times New Roman" w:cs="Calibri"/>
                <w:color w:val="000000"/>
                <w:sz w:val="22"/>
                <w:szCs w:val="22"/>
                <w:lang w:val="es-MX"/>
              </w:rPr>
            </w:pPr>
            <w:r w:rsidRPr="00E542FF">
              <w:rPr>
                <w:rFonts w:eastAsia="Times New Roman" w:cs="Calibri"/>
                <w:color w:val="000000"/>
                <w:sz w:val="22"/>
                <w:szCs w:val="22"/>
                <w:lang w:val="es-MX"/>
              </w:rPr>
              <w:t>540,771,914</w:t>
            </w:r>
          </w:p>
        </w:tc>
        <w:tc>
          <w:tcPr>
            <w:tcW w:w="2268" w:type="dxa"/>
            <w:tcBorders>
              <w:top w:val="nil"/>
              <w:left w:val="nil"/>
              <w:bottom w:val="nil"/>
              <w:right w:val="single" w:sz="8" w:space="0" w:color="auto"/>
            </w:tcBorders>
            <w:shd w:val="clear" w:color="000000" w:fill="FFFFFF"/>
            <w:noWrap/>
            <w:vAlign w:val="center"/>
            <w:hideMark/>
          </w:tcPr>
          <w:p w14:paraId="4231CEE7" w14:textId="77777777" w:rsidR="00E542FF" w:rsidRPr="00E542FF" w:rsidRDefault="00E542FF" w:rsidP="00E542FF">
            <w:pPr>
              <w:jc w:val="right"/>
              <w:rPr>
                <w:rFonts w:eastAsia="Times New Roman" w:cs="Calibri"/>
                <w:color w:val="000000"/>
                <w:sz w:val="22"/>
                <w:szCs w:val="22"/>
                <w:lang w:val="es-MX"/>
              </w:rPr>
            </w:pPr>
            <w:r w:rsidRPr="00E542FF">
              <w:rPr>
                <w:rFonts w:eastAsia="Times New Roman" w:cs="Calibri"/>
                <w:color w:val="000000"/>
                <w:sz w:val="22"/>
                <w:szCs w:val="22"/>
                <w:lang w:val="es-MX"/>
              </w:rPr>
              <w:t>544,877,510</w:t>
            </w:r>
          </w:p>
        </w:tc>
      </w:tr>
      <w:tr w:rsidR="00E542FF" w:rsidRPr="00E542FF" w14:paraId="05423655" w14:textId="77777777" w:rsidTr="00165939">
        <w:trPr>
          <w:trHeight w:val="390"/>
        </w:trPr>
        <w:tc>
          <w:tcPr>
            <w:tcW w:w="4668" w:type="dxa"/>
            <w:tcBorders>
              <w:top w:val="nil"/>
              <w:left w:val="single" w:sz="8" w:space="0" w:color="auto"/>
              <w:bottom w:val="nil"/>
              <w:right w:val="single" w:sz="8" w:space="0" w:color="auto"/>
            </w:tcBorders>
            <w:shd w:val="clear" w:color="000000" w:fill="FFFFFF"/>
            <w:noWrap/>
            <w:vAlign w:val="center"/>
            <w:hideMark/>
          </w:tcPr>
          <w:p w14:paraId="786DCFB2" w14:textId="77777777" w:rsidR="00E542FF" w:rsidRPr="00E542FF" w:rsidRDefault="00E542FF" w:rsidP="00E542FF">
            <w:pPr>
              <w:jc w:val="both"/>
              <w:rPr>
                <w:rFonts w:eastAsia="Times New Roman" w:cs="Calibri"/>
                <w:color w:val="000000"/>
                <w:sz w:val="22"/>
                <w:szCs w:val="22"/>
                <w:lang w:val="es-MX"/>
              </w:rPr>
            </w:pPr>
            <w:r w:rsidRPr="00E542FF">
              <w:rPr>
                <w:rFonts w:eastAsia="Times New Roman" w:cs="Calibri"/>
                <w:color w:val="000000"/>
                <w:sz w:val="22"/>
                <w:szCs w:val="22"/>
                <w:lang w:val="es-MX"/>
              </w:rPr>
              <w:t>Mobiliario y Equipo Educacional y Recreativo</w:t>
            </w:r>
          </w:p>
        </w:tc>
        <w:tc>
          <w:tcPr>
            <w:tcW w:w="1985" w:type="dxa"/>
            <w:tcBorders>
              <w:top w:val="nil"/>
              <w:left w:val="nil"/>
              <w:bottom w:val="nil"/>
              <w:right w:val="single" w:sz="8" w:space="0" w:color="auto"/>
            </w:tcBorders>
            <w:shd w:val="clear" w:color="000000" w:fill="FFFFFF"/>
            <w:noWrap/>
            <w:vAlign w:val="center"/>
            <w:hideMark/>
          </w:tcPr>
          <w:p w14:paraId="27C5D8D3" w14:textId="77777777" w:rsidR="00E542FF" w:rsidRPr="00E542FF" w:rsidRDefault="00E542FF" w:rsidP="00E542FF">
            <w:pPr>
              <w:jc w:val="right"/>
              <w:rPr>
                <w:rFonts w:eastAsia="Times New Roman" w:cs="Calibri"/>
                <w:color w:val="000000"/>
                <w:sz w:val="22"/>
                <w:szCs w:val="22"/>
                <w:lang w:val="es-MX"/>
              </w:rPr>
            </w:pPr>
            <w:r w:rsidRPr="00E542FF">
              <w:rPr>
                <w:rFonts w:eastAsia="Times New Roman" w:cs="Calibri"/>
                <w:color w:val="000000"/>
                <w:sz w:val="22"/>
                <w:szCs w:val="22"/>
                <w:lang w:val="es-MX"/>
              </w:rPr>
              <w:t>179,321,944</w:t>
            </w:r>
          </w:p>
        </w:tc>
        <w:tc>
          <w:tcPr>
            <w:tcW w:w="2268" w:type="dxa"/>
            <w:tcBorders>
              <w:top w:val="nil"/>
              <w:left w:val="nil"/>
              <w:bottom w:val="nil"/>
              <w:right w:val="single" w:sz="8" w:space="0" w:color="auto"/>
            </w:tcBorders>
            <w:shd w:val="clear" w:color="000000" w:fill="FFFFFF"/>
            <w:noWrap/>
            <w:vAlign w:val="center"/>
            <w:hideMark/>
          </w:tcPr>
          <w:p w14:paraId="6C1BE58D" w14:textId="77777777" w:rsidR="00E542FF" w:rsidRPr="00E542FF" w:rsidRDefault="00E542FF" w:rsidP="00E542FF">
            <w:pPr>
              <w:jc w:val="right"/>
              <w:rPr>
                <w:rFonts w:eastAsia="Times New Roman" w:cs="Calibri"/>
                <w:color w:val="000000"/>
                <w:sz w:val="22"/>
                <w:szCs w:val="22"/>
                <w:lang w:val="es-MX"/>
              </w:rPr>
            </w:pPr>
            <w:r w:rsidRPr="00E542FF">
              <w:rPr>
                <w:rFonts w:eastAsia="Times New Roman" w:cs="Calibri"/>
                <w:color w:val="000000"/>
                <w:sz w:val="22"/>
                <w:szCs w:val="22"/>
                <w:lang w:val="es-MX"/>
              </w:rPr>
              <w:t>177,629,918</w:t>
            </w:r>
          </w:p>
        </w:tc>
      </w:tr>
      <w:tr w:rsidR="00E542FF" w:rsidRPr="00E542FF" w14:paraId="2127F951" w14:textId="77777777" w:rsidTr="00165939">
        <w:trPr>
          <w:trHeight w:val="390"/>
        </w:trPr>
        <w:tc>
          <w:tcPr>
            <w:tcW w:w="4668" w:type="dxa"/>
            <w:tcBorders>
              <w:top w:val="nil"/>
              <w:left w:val="single" w:sz="8" w:space="0" w:color="auto"/>
              <w:bottom w:val="nil"/>
              <w:right w:val="single" w:sz="8" w:space="0" w:color="auto"/>
            </w:tcBorders>
            <w:shd w:val="clear" w:color="000000" w:fill="FFFFFF"/>
            <w:noWrap/>
            <w:vAlign w:val="center"/>
            <w:hideMark/>
          </w:tcPr>
          <w:p w14:paraId="582B01C4" w14:textId="77777777" w:rsidR="00E542FF" w:rsidRPr="00E542FF" w:rsidRDefault="00E542FF" w:rsidP="00E542FF">
            <w:pPr>
              <w:jc w:val="both"/>
              <w:rPr>
                <w:rFonts w:eastAsia="Times New Roman" w:cs="Calibri"/>
                <w:color w:val="000000"/>
                <w:sz w:val="22"/>
                <w:szCs w:val="22"/>
                <w:lang w:val="es-MX"/>
              </w:rPr>
            </w:pPr>
            <w:r w:rsidRPr="00E542FF">
              <w:rPr>
                <w:rFonts w:eastAsia="Times New Roman" w:cs="Calibri"/>
                <w:color w:val="000000"/>
                <w:sz w:val="22"/>
                <w:szCs w:val="22"/>
                <w:lang w:val="es-MX"/>
              </w:rPr>
              <w:t>Equipo e Instrumental Médico y de Laboratorio</w:t>
            </w:r>
          </w:p>
        </w:tc>
        <w:tc>
          <w:tcPr>
            <w:tcW w:w="1985" w:type="dxa"/>
            <w:tcBorders>
              <w:top w:val="nil"/>
              <w:left w:val="nil"/>
              <w:bottom w:val="nil"/>
              <w:right w:val="single" w:sz="8" w:space="0" w:color="auto"/>
            </w:tcBorders>
            <w:shd w:val="clear" w:color="000000" w:fill="FFFFFF"/>
            <w:noWrap/>
            <w:vAlign w:val="center"/>
            <w:hideMark/>
          </w:tcPr>
          <w:p w14:paraId="04EFA076" w14:textId="77777777" w:rsidR="00E542FF" w:rsidRPr="00E542FF" w:rsidRDefault="00E542FF" w:rsidP="00E542FF">
            <w:pPr>
              <w:jc w:val="right"/>
              <w:rPr>
                <w:rFonts w:eastAsia="Times New Roman" w:cs="Calibri"/>
                <w:color w:val="000000"/>
                <w:sz w:val="22"/>
                <w:szCs w:val="22"/>
                <w:lang w:val="es-MX"/>
              </w:rPr>
            </w:pPr>
            <w:r w:rsidRPr="00E542FF">
              <w:rPr>
                <w:rFonts w:eastAsia="Times New Roman" w:cs="Calibri"/>
                <w:color w:val="000000"/>
                <w:sz w:val="22"/>
                <w:szCs w:val="22"/>
                <w:lang w:val="es-MX"/>
              </w:rPr>
              <w:t>18,485,980</w:t>
            </w:r>
          </w:p>
        </w:tc>
        <w:tc>
          <w:tcPr>
            <w:tcW w:w="2268" w:type="dxa"/>
            <w:tcBorders>
              <w:top w:val="nil"/>
              <w:left w:val="nil"/>
              <w:bottom w:val="nil"/>
              <w:right w:val="single" w:sz="8" w:space="0" w:color="auto"/>
            </w:tcBorders>
            <w:shd w:val="clear" w:color="000000" w:fill="FFFFFF"/>
            <w:noWrap/>
            <w:vAlign w:val="center"/>
            <w:hideMark/>
          </w:tcPr>
          <w:p w14:paraId="77EB83B0" w14:textId="77777777" w:rsidR="00E542FF" w:rsidRPr="00E542FF" w:rsidRDefault="00E542FF" w:rsidP="00E542FF">
            <w:pPr>
              <w:jc w:val="right"/>
              <w:rPr>
                <w:rFonts w:eastAsia="Times New Roman" w:cs="Calibri"/>
                <w:color w:val="000000"/>
                <w:sz w:val="22"/>
                <w:szCs w:val="22"/>
                <w:lang w:val="es-MX"/>
              </w:rPr>
            </w:pPr>
            <w:r w:rsidRPr="00E542FF">
              <w:rPr>
                <w:rFonts w:eastAsia="Times New Roman" w:cs="Calibri"/>
                <w:color w:val="000000"/>
                <w:sz w:val="22"/>
                <w:szCs w:val="22"/>
                <w:lang w:val="es-MX"/>
              </w:rPr>
              <w:t>18,565,052</w:t>
            </w:r>
          </w:p>
        </w:tc>
      </w:tr>
      <w:tr w:rsidR="00E542FF" w:rsidRPr="00E542FF" w14:paraId="5D1CF4DD" w14:textId="77777777" w:rsidTr="00165939">
        <w:trPr>
          <w:trHeight w:val="300"/>
        </w:trPr>
        <w:tc>
          <w:tcPr>
            <w:tcW w:w="4668" w:type="dxa"/>
            <w:tcBorders>
              <w:top w:val="nil"/>
              <w:left w:val="single" w:sz="8" w:space="0" w:color="auto"/>
              <w:bottom w:val="nil"/>
              <w:right w:val="single" w:sz="8" w:space="0" w:color="auto"/>
            </w:tcBorders>
            <w:shd w:val="clear" w:color="000000" w:fill="FFFFFF"/>
            <w:noWrap/>
            <w:vAlign w:val="center"/>
            <w:hideMark/>
          </w:tcPr>
          <w:p w14:paraId="15944E01" w14:textId="77777777" w:rsidR="00E542FF" w:rsidRPr="00E542FF" w:rsidRDefault="00E542FF" w:rsidP="00E542FF">
            <w:pPr>
              <w:jc w:val="both"/>
              <w:rPr>
                <w:rFonts w:eastAsia="Times New Roman" w:cs="Calibri"/>
                <w:color w:val="000000"/>
                <w:sz w:val="22"/>
                <w:szCs w:val="22"/>
                <w:lang w:val="es-MX"/>
              </w:rPr>
            </w:pPr>
            <w:r w:rsidRPr="00E542FF">
              <w:rPr>
                <w:rFonts w:eastAsia="Times New Roman" w:cs="Calibri"/>
                <w:color w:val="000000"/>
                <w:sz w:val="22"/>
                <w:szCs w:val="22"/>
                <w:lang w:val="es-MX"/>
              </w:rPr>
              <w:t>Vehículos y Equipo de Transporte</w:t>
            </w:r>
          </w:p>
        </w:tc>
        <w:tc>
          <w:tcPr>
            <w:tcW w:w="1985" w:type="dxa"/>
            <w:tcBorders>
              <w:top w:val="nil"/>
              <w:left w:val="nil"/>
              <w:bottom w:val="nil"/>
              <w:right w:val="single" w:sz="8" w:space="0" w:color="auto"/>
            </w:tcBorders>
            <w:shd w:val="clear" w:color="000000" w:fill="FFFFFF"/>
            <w:noWrap/>
            <w:vAlign w:val="center"/>
            <w:hideMark/>
          </w:tcPr>
          <w:p w14:paraId="75812AF7" w14:textId="77777777" w:rsidR="00E542FF" w:rsidRPr="00E542FF" w:rsidRDefault="00E542FF" w:rsidP="00E542FF">
            <w:pPr>
              <w:jc w:val="right"/>
              <w:rPr>
                <w:rFonts w:eastAsia="Times New Roman" w:cs="Calibri"/>
                <w:color w:val="000000"/>
                <w:sz w:val="22"/>
                <w:szCs w:val="22"/>
                <w:lang w:val="es-MX"/>
              </w:rPr>
            </w:pPr>
            <w:r w:rsidRPr="00E542FF">
              <w:rPr>
                <w:rFonts w:eastAsia="Times New Roman" w:cs="Calibri"/>
                <w:color w:val="000000"/>
                <w:sz w:val="22"/>
                <w:szCs w:val="22"/>
                <w:lang w:val="es-MX"/>
              </w:rPr>
              <w:t>1,114,754,699</w:t>
            </w:r>
          </w:p>
        </w:tc>
        <w:tc>
          <w:tcPr>
            <w:tcW w:w="2268" w:type="dxa"/>
            <w:tcBorders>
              <w:top w:val="nil"/>
              <w:left w:val="nil"/>
              <w:bottom w:val="nil"/>
              <w:right w:val="single" w:sz="8" w:space="0" w:color="auto"/>
            </w:tcBorders>
            <w:shd w:val="clear" w:color="000000" w:fill="FFFFFF"/>
            <w:noWrap/>
            <w:vAlign w:val="center"/>
            <w:hideMark/>
          </w:tcPr>
          <w:p w14:paraId="775A452E" w14:textId="77777777" w:rsidR="00E542FF" w:rsidRPr="00E542FF" w:rsidRDefault="00E542FF" w:rsidP="00E542FF">
            <w:pPr>
              <w:jc w:val="right"/>
              <w:rPr>
                <w:rFonts w:eastAsia="Times New Roman" w:cs="Calibri"/>
                <w:color w:val="000000"/>
                <w:sz w:val="22"/>
                <w:szCs w:val="22"/>
                <w:lang w:val="es-MX"/>
              </w:rPr>
            </w:pPr>
            <w:r w:rsidRPr="00E542FF">
              <w:rPr>
                <w:rFonts w:eastAsia="Times New Roman" w:cs="Calibri"/>
                <w:color w:val="000000"/>
                <w:sz w:val="22"/>
                <w:szCs w:val="22"/>
                <w:lang w:val="es-MX"/>
              </w:rPr>
              <w:t>1,086,654,286</w:t>
            </w:r>
          </w:p>
        </w:tc>
      </w:tr>
      <w:tr w:rsidR="00E542FF" w:rsidRPr="00E542FF" w14:paraId="14AAC1C7" w14:textId="77777777" w:rsidTr="00165939">
        <w:trPr>
          <w:trHeight w:val="300"/>
        </w:trPr>
        <w:tc>
          <w:tcPr>
            <w:tcW w:w="4668" w:type="dxa"/>
            <w:tcBorders>
              <w:top w:val="nil"/>
              <w:left w:val="single" w:sz="8" w:space="0" w:color="auto"/>
              <w:bottom w:val="nil"/>
              <w:right w:val="single" w:sz="8" w:space="0" w:color="auto"/>
            </w:tcBorders>
            <w:shd w:val="clear" w:color="000000" w:fill="FFFFFF"/>
            <w:noWrap/>
            <w:vAlign w:val="center"/>
            <w:hideMark/>
          </w:tcPr>
          <w:p w14:paraId="3AEAA591" w14:textId="77777777" w:rsidR="00E542FF" w:rsidRPr="00E542FF" w:rsidRDefault="00E542FF" w:rsidP="00E542FF">
            <w:pPr>
              <w:jc w:val="both"/>
              <w:rPr>
                <w:rFonts w:eastAsia="Times New Roman" w:cs="Calibri"/>
                <w:color w:val="000000"/>
                <w:sz w:val="22"/>
                <w:szCs w:val="22"/>
                <w:lang w:val="es-MX"/>
              </w:rPr>
            </w:pPr>
            <w:r w:rsidRPr="00E542FF">
              <w:rPr>
                <w:rFonts w:eastAsia="Times New Roman" w:cs="Calibri"/>
                <w:color w:val="000000"/>
                <w:sz w:val="22"/>
                <w:szCs w:val="22"/>
                <w:lang w:val="es-MX"/>
              </w:rPr>
              <w:t>Equipo de Defensa y Seguridad</w:t>
            </w:r>
          </w:p>
        </w:tc>
        <w:tc>
          <w:tcPr>
            <w:tcW w:w="1985" w:type="dxa"/>
            <w:tcBorders>
              <w:top w:val="nil"/>
              <w:left w:val="nil"/>
              <w:bottom w:val="nil"/>
              <w:right w:val="single" w:sz="8" w:space="0" w:color="auto"/>
            </w:tcBorders>
            <w:shd w:val="clear" w:color="000000" w:fill="FFFFFF"/>
            <w:noWrap/>
            <w:vAlign w:val="center"/>
            <w:hideMark/>
          </w:tcPr>
          <w:p w14:paraId="56DE7900" w14:textId="77777777" w:rsidR="00E542FF" w:rsidRPr="00E542FF" w:rsidRDefault="00E542FF" w:rsidP="00E542FF">
            <w:pPr>
              <w:jc w:val="right"/>
              <w:rPr>
                <w:rFonts w:eastAsia="Times New Roman" w:cs="Calibri"/>
                <w:color w:val="000000"/>
                <w:sz w:val="22"/>
                <w:szCs w:val="22"/>
                <w:lang w:val="es-MX"/>
              </w:rPr>
            </w:pPr>
            <w:r w:rsidRPr="00E542FF">
              <w:rPr>
                <w:rFonts w:eastAsia="Times New Roman" w:cs="Calibri"/>
                <w:color w:val="000000"/>
                <w:sz w:val="22"/>
                <w:szCs w:val="22"/>
                <w:lang w:val="es-MX"/>
              </w:rPr>
              <w:t>238,832,832</w:t>
            </w:r>
          </w:p>
        </w:tc>
        <w:tc>
          <w:tcPr>
            <w:tcW w:w="2268" w:type="dxa"/>
            <w:tcBorders>
              <w:top w:val="nil"/>
              <w:left w:val="nil"/>
              <w:bottom w:val="nil"/>
              <w:right w:val="single" w:sz="8" w:space="0" w:color="auto"/>
            </w:tcBorders>
            <w:shd w:val="clear" w:color="000000" w:fill="FFFFFF"/>
            <w:noWrap/>
            <w:vAlign w:val="center"/>
            <w:hideMark/>
          </w:tcPr>
          <w:p w14:paraId="2FD4E039" w14:textId="77777777" w:rsidR="00E542FF" w:rsidRPr="00E542FF" w:rsidRDefault="00E542FF" w:rsidP="00E542FF">
            <w:pPr>
              <w:jc w:val="right"/>
              <w:rPr>
                <w:rFonts w:eastAsia="Times New Roman" w:cs="Calibri"/>
                <w:color w:val="000000"/>
                <w:sz w:val="22"/>
                <w:szCs w:val="22"/>
                <w:lang w:val="es-MX"/>
              </w:rPr>
            </w:pPr>
            <w:r w:rsidRPr="00E542FF">
              <w:rPr>
                <w:rFonts w:eastAsia="Times New Roman" w:cs="Calibri"/>
                <w:color w:val="000000"/>
                <w:sz w:val="22"/>
                <w:szCs w:val="22"/>
                <w:lang w:val="es-MX"/>
              </w:rPr>
              <w:t>159,550,916</w:t>
            </w:r>
          </w:p>
        </w:tc>
      </w:tr>
      <w:tr w:rsidR="00E542FF" w:rsidRPr="00E542FF" w14:paraId="3713F858" w14:textId="77777777" w:rsidTr="00165939">
        <w:trPr>
          <w:trHeight w:val="405"/>
        </w:trPr>
        <w:tc>
          <w:tcPr>
            <w:tcW w:w="4668" w:type="dxa"/>
            <w:tcBorders>
              <w:top w:val="nil"/>
              <w:left w:val="single" w:sz="8" w:space="0" w:color="auto"/>
              <w:bottom w:val="nil"/>
              <w:right w:val="single" w:sz="8" w:space="0" w:color="auto"/>
            </w:tcBorders>
            <w:shd w:val="clear" w:color="000000" w:fill="FFFFFF"/>
            <w:noWrap/>
            <w:vAlign w:val="center"/>
            <w:hideMark/>
          </w:tcPr>
          <w:p w14:paraId="75D8A550" w14:textId="77777777" w:rsidR="00E542FF" w:rsidRPr="00E542FF" w:rsidRDefault="00E542FF" w:rsidP="00E542FF">
            <w:pPr>
              <w:jc w:val="both"/>
              <w:rPr>
                <w:rFonts w:eastAsia="Times New Roman" w:cs="Calibri"/>
                <w:color w:val="000000"/>
                <w:sz w:val="22"/>
                <w:szCs w:val="22"/>
                <w:lang w:val="es-MX"/>
              </w:rPr>
            </w:pPr>
            <w:r w:rsidRPr="00E542FF">
              <w:rPr>
                <w:rFonts w:eastAsia="Times New Roman" w:cs="Calibri"/>
                <w:color w:val="000000"/>
                <w:sz w:val="22"/>
                <w:szCs w:val="22"/>
                <w:lang w:val="es-MX"/>
              </w:rPr>
              <w:t>Maquinaria, Otros Equipos y Herramientas</w:t>
            </w:r>
          </w:p>
        </w:tc>
        <w:tc>
          <w:tcPr>
            <w:tcW w:w="1985" w:type="dxa"/>
            <w:tcBorders>
              <w:top w:val="nil"/>
              <w:left w:val="nil"/>
              <w:bottom w:val="nil"/>
              <w:right w:val="single" w:sz="8" w:space="0" w:color="auto"/>
            </w:tcBorders>
            <w:shd w:val="clear" w:color="000000" w:fill="FFFFFF"/>
            <w:noWrap/>
            <w:vAlign w:val="center"/>
            <w:hideMark/>
          </w:tcPr>
          <w:p w14:paraId="134AECD8" w14:textId="77777777" w:rsidR="00E542FF" w:rsidRPr="00E542FF" w:rsidRDefault="00E542FF" w:rsidP="00E542FF">
            <w:pPr>
              <w:jc w:val="right"/>
              <w:rPr>
                <w:rFonts w:eastAsia="Times New Roman" w:cs="Calibri"/>
                <w:color w:val="000000"/>
                <w:sz w:val="22"/>
                <w:szCs w:val="22"/>
                <w:lang w:val="es-MX"/>
              </w:rPr>
            </w:pPr>
            <w:r w:rsidRPr="00E542FF">
              <w:rPr>
                <w:rFonts w:eastAsia="Times New Roman" w:cs="Calibri"/>
                <w:color w:val="000000"/>
                <w:sz w:val="22"/>
                <w:szCs w:val="22"/>
                <w:lang w:val="es-MX"/>
              </w:rPr>
              <w:t>381,669,718</w:t>
            </w:r>
          </w:p>
        </w:tc>
        <w:tc>
          <w:tcPr>
            <w:tcW w:w="2268" w:type="dxa"/>
            <w:tcBorders>
              <w:top w:val="nil"/>
              <w:left w:val="nil"/>
              <w:bottom w:val="nil"/>
              <w:right w:val="single" w:sz="8" w:space="0" w:color="auto"/>
            </w:tcBorders>
            <w:shd w:val="clear" w:color="000000" w:fill="FFFFFF"/>
            <w:noWrap/>
            <w:vAlign w:val="center"/>
            <w:hideMark/>
          </w:tcPr>
          <w:p w14:paraId="3C6CDAD5" w14:textId="77777777" w:rsidR="00E542FF" w:rsidRPr="00E542FF" w:rsidRDefault="00E542FF" w:rsidP="00E542FF">
            <w:pPr>
              <w:jc w:val="right"/>
              <w:rPr>
                <w:rFonts w:eastAsia="Times New Roman" w:cs="Calibri"/>
                <w:color w:val="000000"/>
                <w:sz w:val="22"/>
                <w:szCs w:val="22"/>
                <w:lang w:val="es-MX"/>
              </w:rPr>
            </w:pPr>
            <w:r w:rsidRPr="00E542FF">
              <w:rPr>
                <w:rFonts w:eastAsia="Times New Roman" w:cs="Calibri"/>
                <w:color w:val="000000"/>
                <w:sz w:val="22"/>
                <w:szCs w:val="22"/>
                <w:lang w:val="es-MX"/>
              </w:rPr>
              <w:t>352,291,091</w:t>
            </w:r>
          </w:p>
        </w:tc>
      </w:tr>
      <w:tr w:rsidR="00E542FF" w:rsidRPr="00E542FF" w14:paraId="468549F4" w14:textId="77777777" w:rsidTr="00165939">
        <w:trPr>
          <w:trHeight w:val="405"/>
        </w:trPr>
        <w:tc>
          <w:tcPr>
            <w:tcW w:w="4668" w:type="dxa"/>
            <w:tcBorders>
              <w:top w:val="nil"/>
              <w:left w:val="single" w:sz="8" w:space="0" w:color="auto"/>
              <w:bottom w:val="nil"/>
              <w:right w:val="single" w:sz="8" w:space="0" w:color="auto"/>
            </w:tcBorders>
            <w:shd w:val="clear" w:color="000000" w:fill="FFFFFF"/>
            <w:noWrap/>
            <w:vAlign w:val="center"/>
            <w:hideMark/>
          </w:tcPr>
          <w:p w14:paraId="142B0F14" w14:textId="77777777" w:rsidR="00E542FF" w:rsidRPr="00E542FF" w:rsidRDefault="00E542FF" w:rsidP="00E542FF">
            <w:pPr>
              <w:jc w:val="both"/>
              <w:rPr>
                <w:rFonts w:eastAsia="Times New Roman" w:cs="Calibri"/>
                <w:color w:val="000000"/>
                <w:sz w:val="22"/>
                <w:szCs w:val="22"/>
                <w:lang w:val="es-MX"/>
              </w:rPr>
            </w:pPr>
            <w:r w:rsidRPr="00E542FF">
              <w:rPr>
                <w:rFonts w:eastAsia="Times New Roman" w:cs="Calibri"/>
                <w:color w:val="000000"/>
                <w:sz w:val="22"/>
                <w:szCs w:val="22"/>
                <w:lang w:val="es-MX"/>
              </w:rPr>
              <w:t>Colecciones, Obras de Arte y Objetos Valiosos</w:t>
            </w:r>
          </w:p>
        </w:tc>
        <w:tc>
          <w:tcPr>
            <w:tcW w:w="1985" w:type="dxa"/>
            <w:tcBorders>
              <w:top w:val="nil"/>
              <w:left w:val="nil"/>
              <w:bottom w:val="nil"/>
              <w:right w:val="single" w:sz="8" w:space="0" w:color="auto"/>
            </w:tcBorders>
            <w:shd w:val="clear" w:color="000000" w:fill="FFFFFF"/>
            <w:noWrap/>
            <w:vAlign w:val="center"/>
            <w:hideMark/>
          </w:tcPr>
          <w:p w14:paraId="52EE3434" w14:textId="77777777" w:rsidR="00E542FF" w:rsidRPr="00E542FF" w:rsidRDefault="00E542FF" w:rsidP="00E542FF">
            <w:pPr>
              <w:jc w:val="right"/>
              <w:rPr>
                <w:rFonts w:eastAsia="Times New Roman" w:cs="Calibri"/>
                <w:color w:val="000000"/>
                <w:sz w:val="22"/>
                <w:szCs w:val="22"/>
                <w:lang w:val="es-MX"/>
              </w:rPr>
            </w:pPr>
            <w:r w:rsidRPr="00E542FF">
              <w:rPr>
                <w:rFonts w:eastAsia="Times New Roman" w:cs="Calibri"/>
                <w:color w:val="000000"/>
                <w:sz w:val="22"/>
                <w:szCs w:val="22"/>
                <w:lang w:val="es-MX"/>
              </w:rPr>
              <w:t>52,363,973</w:t>
            </w:r>
          </w:p>
        </w:tc>
        <w:tc>
          <w:tcPr>
            <w:tcW w:w="2268" w:type="dxa"/>
            <w:tcBorders>
              <w:top w:val="nil"/>
              <w:left w:val="nil"/>
              <w:bottom w:val="nil"/>
              <w:right w:val="single" w:sz="8" w:space="0" w:color="auto"/>
            </w:tcBorders>
            <w:shd w:val="clear" w:color="000000" w:fill="FFFFFF"/>
            <w:noWrap/>
            <w:vAlign w:val="center"/>
            <w:hideMark/>
          </w:tcPr>
          <w:p w14:paraId="175582BD" w14:textId="77777777" w:rsidR="00E542FF" w:rsidRPr="00E542FF" w:rsidRDefault="00E542FF" w:rsidP="00E542FF">
            <w:pPr>
              <w:jc w:val="right"/>
              <w:rPr>
                <w:rFonts w:eastAsia="Times New Roman" w:cs="Calibri"/>
                <w:color w:val="000000"/>
                <w:sz w:val="22"/>
                <w:szCs w:val="22"/>
                <w:lang w:val="es-MX"/>
              </w:rPr>
            </w:pPr>
            <w:r w:rsidRPr="00E542FF">
              <w:rPr>
                <w:rFonts w:eastAsia="Times New Roman" w:cs="Calibri"/>
                <w:color w:val="000000"/>
                <w:sz w:val="22"/>
                <w:szCs w:val="22"/>
                <w:lang w:val="es-MX"/>
              </w:rPr>
              <w:t>56,028,858</w:t>
            </w:r>
          </w:p>
        </w:tc>
      </w:tr>
      <w:tr w:rsidR="00E542FF" w:rsidRPr="00E542FF" w14:paraId="121A0C9B" w14:textId="77777777" w:rsidTr="00165939">
        <w:trPr>
          <w:trHeight w:val="315"/>
        </w:trPr>
        <w:tc>
          <w:tcPr>
            <w:tcW w:w="4668" w:type="dxa"/>
            <w:tcBorders>
              <w:top w:val="nil"/>
              <w:left w:val="single" w:sz="8" w:space="0" w:color="auto"/>
              <w:bottom w:val="single" w:sz="8" w:space="0" w:color="auto"/>
              <w:right w:val="single" w:sz="8" w:space="0" w:color="auto"/>
            </w:tcBorders>
            <w:shd w:val="clear" w:color="000000" w:fill="FFFFFF"/>
            <w:noWrap/>
            <w:vAlign w:val="center"/>
            <w:hideMark/>
          </w:tcPr>
          <w:p w14:paraId="0272DF73" w14:textId="77777777" w:rsidR="00E542FF" w:rsidRPr="00E542FF" w:rsidRDefault="00E542FF" w:rsidP="00E542FF">
            <w:pPr>
              <w:jc w:val="both"/>
              <w:rPr>
                <w:rFonts w:eastAsia="Times New Roman" w:cs="Calibri"/>
                <w:color w:val="000000"/>
                <w:sz w:val="22"/>
                <w:szCs w:val="22"/>
                <w:lang w:val="es-MX"/>
              </w:rPr>
            </w:pPr>
            <w:r w:rsidRPr="00E542FF">
              <w:rPr>
                <w:rFonts w:eastAsia="Times New Roman" w:cs="Calibri"/>
                <w:color w:val="000000"/>
                <w:sz w:val="22"/>
                <w:szCs w:val="22"/>
                <w:lang w:val="es-MX"/>
              </w:rPr>
              <w:t>Activos Biológicos</w:t>
            </w:r>
          </w:p>
        </w:tc>
        <w:tc>
          <w:tcPr>
            <w:tcW w:w="1985" w:type="dxa"/>
            <w:tcBorders>
              <w:top w:val="nil"/>
              <w:left w:val="nil"/>
              <w:bottom w:val="single" w:sz="8" w:space="0" w:color="auto"/>
              <w:right w:val="single" w:sz="8" w:space="0" w:color="auto"/>
            </w:tcBorders>
            <w:shd w:val="clear" w:color="000000" w:fill="FFFFFF"/>
            <w:noWrap/>
            <w:vAlign w:val="center"/>
            <w:hideMark/>
          </w:tcPr>
          <w:p w14:paraId="0BF2EF09" w14:textId="77777777" w:rsidR="00E542FF" w:rsidRPr="00E542FF" w:rsidRDefault="00E542FF" w:rsidP="00E542FF">
            <w:pPr>
              <w:jc w:val="right"/>
              <w:rPr>
                <w:rFonts w:eastAsia="Times New Roman" w:cs="Calibri"/>
                <w:color w:val="000000"/>
                <w:sz w:val="22"/>
                <w:szCs w:val="22"/>
                <w:lang w:val="es-MX"/>
              </w:rPr>
            </w:pPr>
            <w:r w:rsidRPr="00E542FF">
              <w:rPr>
                <w:rFonts w:eastAsia="Times New Roman" w:cs="Calibri"/>
                <w:color w:val="000000"/>
                <w:sz w:val="22"/>
                <w:szCs w:val="22"/>
                <w:lang w:val="es-MX"/>
              </w:rPr>
              <w:t>184,000</w:t>
            </w:r>
          </w:p>
        </w:tc>
        <w:tc>
          <w:tcPr>
            <w:tcW w:w="2268" w:type="dxa"/>
            <w:tcBorders>
              <w:top w:val="nil"/>
              <w:left w:val="nil"/>
              <w:bottom w:val="single" w:sz="8" w:space="0" w:color="auto"/>
              <w:right w:val="single" w:sz="8" w:space="0" w:color="auto"/>
            </w:tcBorders>
            <w:shd w:val="clear" w:color="000000" w:fill="FFFFFF"/>
            <w:noWrap/>
            <w:vAlign w:val="center"/>
            <w:hideMark/>
          </w:tcPr>
          <w:p w14:paraId="01C8DEDA" w14:textId="77777777" w:rsidR="00E542FF" w:rsidRPr="00E542FF" w:rsidRDefault="00E542FF" w:rsidP="00E542FF">
            <w:pPr>
              <w:jc w:val="right"/>
              <w:rPr>
                <w:rFonts w:eastAsia="Times New Roman" w:cs="Calibri"/>
                <w:color w:val="000000"/>
                <w:sz w:val="22"/>
                <w:szCs w:val="22"/>
                <w:lang w:val="es-MX"/>
              </w:rPr>
            </w:pPr>
            <w:r w:rsidRPr="00E542FF">
              <w:rPr>
                <w:rFonts w:eastAsia="Times New Roman" w:cs="Calibri"/>
                <w:color w:val="000000"/>
                <w:sz w:val="22"/>
                <w:szCs w:val="22"/>
                <w:lang w:val="es-MX"/>
              </w:rPr>
              <w:t>30,000</w:t>
            </w:r>
          </w:p>
        </w:tc>
      </w:tr>
      <w:tr w:rsidR="00E542FF" w:rsidRPr="00E542FF" w14:paraId="79609486" w14:textId="77777777" w:rsidTr="00165939">
        <w:trPr>
          <w:trHeight w:val="330"/>
        </w:trPr>
        <w:tc>
          <w:tcPr>
            <w:tcW w:w="4668" w:type="dxa"/>
            <w:tcBorders>
              <w:top w:val="nil"/>
              <w:left w:val="single" w:sz="8" w:space="0" w:color="auto"/>
              <w:bottom w:val="single" w:sz="8" w:space="0" w:color="auto"/>
              <w:right w:val="single" w:sz="8" w:space="0" w:color="auto"/>
            </w:tcBorders>
            <w:shd w:val="clear" w:color="000000" w:fill="FFFFFF"/>
            <w:noWrap/>
            <w:vAlign w:val="center"/>
            <w:hideMark/>
          </w:tcPr>
          <w:p w14:paraId="0C626278" w14:textId="77777777" w:rsidR="00E542FF" w:rsidRPr="00E542FF" w:rsidRDefault="00E542FF" w:rsidP="00E542FF">
            <w:pPr>
              <w:jc w:val="right"/>
              <w:rPr>
                <w:rFonts w:eastAsia="Times New Roman" w:cs="Calibri"/>
                <w:b/>
                <w:bCs/>
                <w:color w:val="000000"/>
                <w:sz w:val="22"/>
                <w:szCs w:val="22"/>
                <w:lang w:val="es-MX"/>
              </w:rPr>
            </w:pPr>
            <w:r w:rsidRPr="00E542FF">
              <w:rPr>
                <w:rFonts w:eastAsia="Times New Roman" w:cs="Calibri"/>
                <w:b/>
                <w:bCs/>
                <w:color w:val="000000"/>
                <w:sz w:val="22"/>
                <w:szCs w:val="22"/>
                <w:lang w:val="es-MX"/>
              </w:rPr>
              <w:t>Suma</w:t>
            </w:r>
          </w:p>
        </w:tc>
        <w:tc>
          <w:tcPr>
            <w:tcW w:w="1985" w:type="dxa"/>
            <w:tcBorders>
              <w:top w:val="nil"/>
              <w:left w:val="nil"/>
              <w:bottom w:val="single" w:sz="8" w:space="0" w:color="auto"/>
              <w:right w:val="single" w:sz="8" w:space="0" w:color="auto"/>
            </w:tcBorders>
            <w:shd w:val="clear" w:color="000000" w:fill="FFFFFF"/>
            <w:vAlign w:val="center"/>
            <w:hideMark/>
          </w:tcPr>
          <w:p w14:paraId="35685617" w14:textId="77777777" w:rsidR="00E542FF" w:rsidRPr="00E542FF" w:rsidRDefault="00E542FF" w:rsidP="00E542FF">
            <w:pPr>
              <w:jc w:val="right"/>
              <w:rPr>
                <w:rFonts w:eastAsia="Times New Roman" w:cs="Calibri"/>
                <w:b/>
                <w:bCs/>
                <w:color w:val="000000"/>
                <w:sz w:val="22"/>
                <w:szCs w:val="22"/>
                <w:lang w:val="es-MX"/>
              </w:rPr>
            </w:pPr>
            <w:r w:rsidRPr="00E542FF">
              <w:rPr>
                <w:rFonts w:eastAsia="Times New Roman" w:cs="Calibri"/>
                <w:b/>
                <w:bCs/>
                <w:color w:val="000000"/>
                <w:sz w:val="22"/>
                <w:szCs w:val="22"/>
                <w:lang w:val="es-MX"/>
              </w:rPr>
              <w:t>2,526,385,060</w:t>
            </w:r>
          </w:p>
        </w:tc>
        <w:tc>
          <w:tcPr>
            <w:tcW w:w="2268" w:type="dxa"/>
            <w:tcBorders>
              <w:top w:val="nil"/>
              <w:left w:val="nil"/>
              <w:bottom w:val="single" w:sz="8" w:space="0" w:color="auto"/>
              <w:right w:val="single" w:sz="8" w:space="0" w:color="auto"/>
            </w:tcBorders>
            <w:shd w:val="clear" w:color="000000" w:fill="FFFFFF"/>
            <w:vAlign w:val="center"/>
            <w:hideMark/>
          </w:tcPr>
          <w:p w14:paraId="7EBB7ABD" w14:textId="77777777" w:rsidR="00E542FF" w:rsidRPr="00E542FF" w:rsidRDefault="00E542FF" w:rsidP="00E542FF">
            <w:pPr>
              <w:jc w:val="right"/>
              <w:rPr>
                <w:rFonts w:eastAsia="Times New Roman" w:cs="Calibri"/>
                <w:b/>
                <w:bCs/>
                <w:color w:val="000000"/>
                <w:sz w:val="22"/>
                <w:szCs w:val="22"/>
                <w:lang w:val="es-MX"/>
              </w:rPr>
            </w:pPr>
            <w:r w:rsidRPr="00E542FF">
              <w:rPr>
                <w:rFonts w:eastAsia="Times New Roman" w:cs="Calibri"/>
                <w:b/>
                <w:bCs/>
                <w:color w:val="000000"/>
                <w:sz w:val="22"/>
                <w:szCs w:val="22"/>
                <w:lang w:val="es-MX"/>
              </w:rPr>
              <w:t>2,395,627,630</w:t>
            </w:r>
          </w:p>
        </w:tc>
      </w:tr>
    </w:tbl>
    <w:p w14:paraId="74E6FA25" w14:textId="77777777" w:rsidR="005556D5" w:rsidRPr="00CB14C9" w:rsidRDefault="005556D5" w:rsidP="005556D5">
      <w:pPr>
        <w:jc w:val="both"/>
        <w:rPr>
          <w:rFonts w:ascii="Monserrat" w:hAnsi="Monserrat"/>
          <w:b/>
        </w:rPr>
      </w:pPr>
    </w:p>
    <w:p w14:paraId="5C175819" w14:textId="77777777" w:rsidR="005556D5" w:rsidRPr="00DE22D3" w:rsidRDefault="005556D5" w:rsidP="005556D5">
      <w:pPr>
        <w:jc w:val="both"/>
        <w:rPr>
          <w:rFonts w:ascii="Monserrat" w:hAnsi="Monserrat"/>
          <w:b/>
          <w:sz w:val="20"/>
          <w:szCs w:val="20"/>
        </w:rPr>
      </w:pPr>
    </w:p>
    <w:p w14:paraId="069B9E43" w14:textId="578F28CB" w:rsidR="005556D5" w:rsidRPr="00CB14C9" w:rsidRDefault="005556D5" w:rsidP="005556D5">
      <w:pPr>
        <w:jc w:val="both"/>
        <w:rPr>
          <w:rFonts w:ascii="Monserrat" w:hAnsi="Monserrat"/>
          <w:b/>
        </w:rPr>
      </w:pPr>
      <w:r w:rsidRPr="00CB14C9">
        <w:rPr>
          <w:rFonts w:ascii="Monserrat" w:hAnsi="Monserrat"/>
          <w:b/>
        </w:rPr>
        <w:t>Activos Intangibles.</w:t>
      </w:r>
    </w:p>
    <w:p w14:paraId="1B132864" w14:textId="77777777" w:rsidR="005556D5" w:rsidRPr="00CB14C9" w:rsidRDefault="005556D5" w:rsidP="005556D5">
      <w:pPr>
        <w:jc w:val="both"/>
        <w:rPr>
          <w:rFonts w:ascii="Monserrat" w:hAnsi="Monserrat"/>
          <w:b/>
        </w:rPr>
      </w:pPr>
    </w:p>
    <w:p w14:paraId="490132B5" w14:textId="77777777" w:rsidR="005556D5" w:rsidRPr="00CB14C9" w:rsidRDefault="005556D5" w:rsidP="005556D5">
      <w:pPr>
        <w:pBdr>
          <w:top w:val="nil"/>
          <w:left w:val="nil"/>
          <w:bottom w:val="nil"/>
          <w:right w:val="nil"/>
          <w:between w:val="nil"/>
        </w:pBdr>
        <w:jc w:val="both"/>
        <w:rPr>
          <w:rFonts w:ascii="Monserrat" w:hAnsi="Monserrat"/>
        </w:rPr>
      </w:pPr>
      <w:r w:rsidRPr="00CB14C9">
        <w:rPr>
          <w:rFonts w:ascii="Monserrat" w:hAnsi="Monserrat"/>
        </w:rPr>
        <w:t>El saldo de este rubro representa el valor de los bienes intangibles propiedad del Poder Ejecutivo por concepto de software y licencias por el uso de los derechos.</w:t>
      </w:r>
    </w:p>
    <w:p w14:paraId="4E03344D" w14:textId="77777777" w:rsidR="005556D5" w:rsidRPr="00CB14C9" w:rsidRDefault="005556D5" w:rsidP="005556D5">
      <w:pPr>
        <w:pBdr>
          <w:top w:val="nil"/>
          <w:left w:val="nil"/>
          <w:bottom w:val="nil"/>
          <w:right w:val="nil"/>
          <w:between w:val="nil"/>
        </w:pBdr>
        <w:jc w:val="both"/>
        <w:rPr>
          <w:rFonts w:ascii="Monserrat" w:hAnsi="Monserrat"/>
        </w:rPr>
      </w:pPr>
    </w:p>
    <w:p w14:paraId="6BFA530C" w14:textId="4C49A9B1" w:rsidR="005556D5" w:rsidRPr="00CB14C9" w:rsidRDefault="005556D5" w:rsidP="005556D5">
      <w:pPr>
        <w:pBdr>
          <w:top w:val="nil"/>
          <w:left w:val="nil"/>
          <w:bottom w:val="nil"/>
          <w:right w:val="nil"/>
          <w:between w:val="nil"/>
        </w:pBdr>
        <w:jc w:val="both"/>
        <w:rPr>
          <w:rFonts w:ascii="Monserrat" w:hAnsi="Monserrat"/>
        </w:rPr>
      </w:pPr>
      <w:r w:rsidRPr="00CB14C9">
        <w:rPr>
          <w:rFonts w:ascii="Monserrat" w:hAnsi="Monserrat"/>
        </w:rPr>
        <w:t xml:space="preserve">El saldo de estos activos se integra al cierre del periodo </w:t>
      </w:r>
      <w:r>
        <w:rPr>
          <w:rFonts w:ascii="Monserrat" w:hAnsi="Monserrat"/>
        </w:rPr>
        <w:t>enero-</w:t>
      </w:r>
      <w:r w:rsidR="002B23AD">
        <w:rPr>
          <w:rFonts w:ascii="Monserrat" w:hAnsi="Monserrat"/>
        </w:rPr>
        <w:t>dic</w:t>
      </w:r>
      <w:r>
        <w:rPr>
          <w:rFonts w:ascii="Monserrat" w:hAnsi="Monserrat"/>
        </w:rPr>
        <w:t>iembre de 2023 y 2022</w:t>
      </w:r>
      <w:r w:rsidRPr="00CB14C9">
        <w:rPr>
          <w:rFonts w:ascii="Monserrat" w:hAnsi="Monserrat"/>
        </w:rPr>
        <w:t>, de:</w:t>
      </w:r>
    </w:p>
    <w:p w14:paraId="25CD8ACA" w14:textId="77777777" w:rsidR="005556D5" w:rsidRDefault="005556D5" w:rsidP="005556D5">
      <w:pPr>
        <w:pBdr>
          <w:top w:val="nil"/>
          <w:left w:val="nil"/>
          <w:bottom w:val="nil"/>
          <w:right w:val="nil"/>
          <w:between w:val="nil"/>
        </w:pBdr>
        <w:jc w:val="center"/>
        <w:rPr>
          <w:rFonts w:ascii="Monserrat" w:hAnsi="Monserrat"/>
          <w:b/>
        </w:rPr>
      </w:pPr>
      <w:r w:rsidRPr="00CB14C9">
        <w:rPr>
          <w:rFonts w:ascii="Monserrat" w:hAnsi="Monserrat"/>
          <w:b/>
        </w:rPr>
        <w:t>(Pesos)</w:t>
      </w:r>
    </w:p>
    <w:tbl>
      <w:tblPr>
        <w:tblW w:w="8921" w:type="dxa"/>
        <w:tblCellMar>
          <w:left w:w="70" w:type="dxa"/>
          <w:right w:w="70" w:type="dxa"/>
        </w:tblCellMar>
        <w:tblLook w:val="04A0" w:firstRow="1" w:lastRow="0" w:firstColumn="1" w:lastColumn="0" w:noHBand="0" w:noVBand="1"/>
      </w:tblPr>
      <w:tblGrid>
        <w:gridCol w:w="4243"/>
        <w:gridCol w:w="2410"/>
        <w:gridCol w:w="2268"/>
      </w:tblGrid>
      <w:tr w:rsidR="00E542FF" w:rsidRPr="00E542FF" w14:paraId="52E4A09D" w14:textId="77777777" w:rsidTr="00836D65">
        <w:trPr>
          <w:trHeight w:val="330"/>
        </w:trPr>
        <w:tc>
          <w:tcPr>
            <w:tcW w:w="4243"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7F79A4D6" w14:textId="77777777" w:rsidR="00E542FF" w:rsidRPr="00E542FF" w:rsidRDefault="00E542FF" w:rsidP="00E542FF">
            <w:pPr>
              <w:jc w:val="center"/>
              <w:rPr>
                <w:rFonts w:eastAsia="Times New Roman" w:cs="Calibri"/>
                <w:b/>
                <w:bCs/>
                <w:color w:val="FFFFFF"/>
                <w:sz w:val="22"/>
                <w:szCs w:val="22"/>
                <w:lang w:val="es-MX"/>
              </w:rPr>
            </w:pPr>
            <w:r w:rsidRPr="00E542FF">
              <w:rPr>
                <w:rFonts w:eastAsia="Times New Roman" w:cs="Calibri"/>
                <w:b/>
                <w:bCs/>
                <w:color w:val="FFFFFF"/>
                <w:sz w:val="22"/>
                <w:szCs w:val="22"/>
                <w:lang w:val="es-MX"/>
              </w:rPr>
              <w:t>Concepto</w:t>
            </w:r>
          </w:p>
        </w:tc>
        <w:tc>
          <w:tcPr>
            <w:tcW w:w="2410" w:type="dxa"/>
            <w:tcBorders>
              <w:top w:val="single" w:sz="8" w:space="0" w:color="auto"/>
              <w:left w:val="nil"/>
              <w:bottom w:val="single" w:sz="8" w:space="0" w:color="auto"/>
              <w:right w:val="single" w:sz="8" w:space="0" w:color="auto"/>
            </w:tcBorders>
            <w:shd w:val="clear" w:color="000000" w:fill="828282"/>
            <w:vAlign w:val="center"/>
            <w:hideMark/>
          </w:tcPr>
          <w:p w14:paraId="78B5B47A" w14:textId="77777777" w:rsidR="00E542FF" w:rsidRPr="00E542FF" w:rsidRDefault="00E542FF" w:rsidP="00E542FF">
            <w:pPr>
              <w:jc w:val="center"/>
              <w:rPr>
                <w:rFonts w:eastAsia="Times New Roman" w:cs="Calibri"/>
                <w:b/>
                <w:bCs/>
                <w:color w:val="FFFFFF"/>
                <w:sz w:val="22"/>
                <w:szCs w:val="22"/>
                <w:lang w:val="es-MX"/>
              </w:rPr>
            </w:pPr>
            <w:r w:rsidRPr="00E542FF">
              <w:rPr>
                <w:rFonts w:eastAsia="Times New Roman" w:cs="Calibri"/>
                <w:b/>
                <w:bCs/>
                <w:color w:val="FFFFFF"/>
                <w:sz w:val="22"/>
                <w:szCs w:val="22"/>
                <w:lang w:val="es-MX"/>
              </w:rPr>
              <w:t>2023</w:t>
            </w:r>
          </w:p>
        </w:tc>
        <w:tc>
          <w:tcPr>
            <w:tcW w:w="2268" w:type="dxa"/>
            <w:tcBorders>
              <w:top w:val="single" w:sz="8" w:space="0" w:color="auto"/>
              <w:left w:val="nil"/>
              <w:bottom w:val="single" w:sz="8" w:space="0" w:color="auto"/>
              <w:right w:val="single" w:sz="8" w:space="0" w:color="auto"/>
            </w:tcBorders>
            <w:shd w:val="clear" w:color="000000" w:fill="828282"/>
            <w:vAlign w:val="center"/>
            <w:hideMark/>
          </w:tcPr>
          <w:p w14:paraId="6DD9AD92" w14:textId="77777777" w:rsidR="00E542FF" w:rsidRPr="00E542FF" w:rsidRDefault="00E542FF" w:rsidP="00E542FF">
            <w:pPr>
              <w:jc w:val="center"/>
              <w:rPr>
                <w:rFonts w:eastAsia="Times New Roman" w:cs="Calibri"/>
                <w:b/>
                <w:bCs/>
                <w:color w:val="FFFFFF"/>
                <w:sz w:val="22"/>
                <w:szCs w:val="22"/>
                <w:lang w:val="es-MX"/>
              </w:rPr>
            </w:pPr>
            <w:r w:rsidRPr="00E542FF">
              <w:rPr>
                <w:rFonts w:eastAsia="Times New Roman" w:cs="Calibri"/>
                <w:b/>
                <w:bCs/>
                <w:color w:val="FFFFFF"/>
                <w:sz w:val="22"/>
                <w:szCs w:val="22"/>
                <w:lang w:val="es-MX"/>
              </w:rPr>
              <w:t>2022</w:t>
            </w:r>
          </w:p>
        </w:tc>
      </w:tr>
      <w:tr w:rsidR="00E542FF" w:rsidRPr="00E542FF" w14:paraId="332BE553" w14:textId="77777777" w:rsidTr="00836D65">
        <w:trPr>
          <w:trHeight w:val="300"/>
        </w:trPr>
        <w:tc>
          <w:tcPr>
            <w:tcW w:w="4243" w:type="dxa"/>
            <w:tcBorders>
              <w:top w:val="nil"/>
              <w:left w:val="single" w:sz="8" w:space="0" w:color="auto"/>
              <w:bottom w:val="nil"/>
              <w:right w:val="single" w:sz="8" w:space="0" w:color="auto"/>
            </w:tcBorders>
            <w:shd w:val="clear" w:color="000000" w:fill="FFFFFF"/>
            <w:noWrap/>
            <w:vAlign w:val="center"/>
            <w:hideMark/>
          </w:tcPr>
          <w:p w14:paraId="27F29A80" w14:textId="77777777" w:rsidR="00E542FF" w:rsidRPr="00E542FF" w:rsidRDefault="00E542FF" w:rsidP="00E542FF">
            <w:pPr>
              <w:jc w:val="both"/>
              <w:rPr>
                <w:rFonts w:eastAsia="Times New Roman" w:cs="Calibri"/>
                <w:color w:val="000000"/>
                <w:sz w:val="22"/>
                <w:szCs w:val="22"/>
                <w:lang w:val="es-MX"/>
              </w:rPr>
            </w:pPr>
            <w:r w:rsidRPr="00E542FF">
              <w:rPr>
                <w:rFonts w:eastAsia="Times New Roman" w:cs="Calibri"/>
                <w:color w:val="000000"/>
                <w:sz w:val="22"/>
                <w:szCs w:val="22"/>
                <w:lang w:val="es-MX"/>
              </w:rPr>
              <w:t>Software</w:t>
            </w:r>
          </w:p>
        </w:tc>
        <w:tc>
          <w:tcPr>
            <w:tcW w:w="2410" w:type="dxa"/>
            <w:tcBorders>
              <w:top w:val="nil"/>
              <w:left w:val="nil"/>
              <w:bottom w:val="nil"/>
              <w:right w:val="single" w:sz="8" w:space="0" w:color="auto"/>
            </w:tcBorders>
            <w:shd w:val="clear" w:color="000000" w:fill="FFFFFF"/>
            <w:vAlign w:val="center"/>
            <w:hideMark/>
          </w:tcPr>
          <w:p w14:paraId="211DF6D2" w14:textId="77777777" w:rsidR="00E542FF" w:rsidRPr="00E542FF" w:rsidRDefault="00E542FF" w:rsidP="00E542FF">
            <w:pPr>
              <w:jc w:val="right"/>
              <w:rPr>
                <w:rFonts w:eastAsia="Times New Roman" w:cs="Calibri"/>
                <w:color w:val="000000"/>
                <w:sz w:val="22"/>
                <w:szCs w:val="22"/>
                <w:lang w:val="es-MX"/>
              </w:rPr>
            </w:pPr>
            <w:r w:rsidRPr="00E542FF">
              <w:rPr>
                <w:rFonts w:eastAsia="Times New Roman" w:cs="Calibri"/>
                <w:color w:val="000000"/>
                <w:sz w:val="22"/>
                <w:szCs w:val="22"/>
                <w:lang w:val="es-MX"/>
              </w:rPr>
              <w:t>141,736,449</w:t>
            </w:r>
          </w:p>
        </w:tc>
        <w:tc>
          <w:tcPr>
            <w:tcW w:w="2268" w:type="dxa"/>
            <w:tcBorders>
              <w:top w:val="nil"/>
              <w:left w:val="nil"/>
              <w:bottom w:val="nil"/>
              <w:right w:val="single" w:sz="8" w:space="0" w:color="auto"/>
            </w:tcBorders>
            <w:shd w:val="clear" w:color="000000" w:fill="FFFFFF"/>
            <w:vAlign w:val="center"/>
            <w:hideMark/>
          </w:tcPr>
          <w:p w14:paraId="1592935C" w14:textId="77777777" w:rsidR="00E542FF" w:rsidRPr="00E542FF" w:rsidRDefault="00E542FF" w:rsidP="00E542FF">
            <w:pPr>
              <w:jc w:val="right"/>
              <w:rPr>
                <w:rFonts w:eastAsia="Times New Roman" w:cs="Calibri"/>
                <w:color w:val="000000"/>
                <w:sz w:val="22"/>
                <w:szCs w:val="22"/>
                <w:lang w:val="es-MX"/>
              </w:rPr>
            </w:pPr>
            <w:r w:rsidRPr="00E542FF">
              <w:rPr>
                <w:rFonts w:eastAsia="Times New Roman" w:cs="Calibri"/>
                <w:color w:val="000000"/>
                <w:sz w:val="22"/>
                <w:szCs w:val="22"/>
                <w:lang w:val="es-MX"/>
              </w:rPr>
              <w:t>141,595,455</w:t>
            </w:r>
          </w:p>
        </w:tc>
      </w:tr>
      <w:tr w:rsidR="00E542FF" w:rsidRPr="00E542FF" w14:paraId="0D8AE37C" w14:textId="77777777" w:rsidTr="00836D65">
        <w:trPr>
          <w:trHeight w:val="300"/>
        </w:trPr>
        <w:tc>
          <w:tcPr>
            <w:tcW w:w="4243" w:type="dxa"/>
            <w:tcBorders>
              <w:top w:val="nil"/>
              <w:left w:val="single" w:sz="8" w:space="0" w:color="auto"/>
              <w:bottom w:val="nil"/>
              <w:right w:val="single" w:sz="8" w:space="0" w:color="auto"/>
            </w:tcBorders>
            <w:shd w:val="clear" w:color="000000" w:fill="FFFFFF"/>
            <w:noWrap/>
            <w:vAlign w:val="center"/>
            <w:hideMark/>
          </w:tcPr>
          <w:p w14:paraId="36095DC5" w14:textId="77777777" w:rsidR="00E542FF" w:rsidRPr="00E542FF" w:rsidRDefault="00E542FF" w:rsidP="00E542FF">
            <w:pPr>
              <w:jc w:val="both"/>
              <w:rPr>
                <w:rFonts w:eastAsia="Times New Roman" w:cs="Calibri"/>
                <w:color w:val="000000"/>
                <w:sz w:val="22"/>
                <w:szCs w:val="22"/>
                <w:lang w:val="es-MX"/>
              </w:rPr>
            </w:pPr>
            <w:r w:rsidRPr="00E542FF">
              <w:rPr>
                <w:rFonts w:eastAsia="Times New Roman" w:cs="Calibri"/>
                <w:color w:val="000000"/>
                <w:sz w:val="22"/>
                <w:szCs w:val="22"/>
                <w:lang w:val="es-MX"/>
              </w:rPr>
              <w:t>Patentes, Marcas Y Derechos</w:t>
            </w:r>
          </w:p>
        </w:tc>
        <w:tc>
          <w:tcPr>
            <w:tcW w:w="2410" w:type="dxa"/>
            <w:tcBorders>
              <w:top w:val="nil"/>
              <w:left w:val="nil"/>
              <w:bottom w:val="nil"/>
              <w:right w:val="single" w:sz="8" w:space="0" w:color="auto"/>
            </w:tcBorders>
            <w:shd w:val="clear" w:color="000000" w:fill="FFFFFF"/>
            <w:vAlign w:val="center"/>
            <w:hideMark/>
          </w:tcPr>
          <w:p w14:paraId="205F2662" w14:textId="77777777" w:rsidR="00E542FF" w:rsidRPr="00E542FF" w:rsidRDefault="00E542FF" w:rsidP="00E542FF">
            <w:pPr>
              <w:jc w:val="right"/>
              <w:rPr>
                <w:rFonts w:eastAsia="Times New Roman" w:cs="Calibri"/>
                <w:color w:val="000000"/>
                <w:sz w:val="22"/>
                <w:szCs w:val="22"/>
                <w:lang w:val="es-MX"/>
              </w:rPr>
            </w:pPr>
            <w:r w:rsidRPr="00E542FF">
              <w:rPr>
                <w:rFonts w:eastAsia="Times New Roman" w:cs="Calibri"/>
                <w:color w:val="000000"/>
                <w:sz w:val="22"/>
                <w:szCs w:val="22"/>
                <w:lang w:val="es-MX"/>
              </w:rPr>
              <w:t>1,417,646</w:t>
            </w:r>
          </w:p>
        </w:tc>
        <w:tc>
          <w:tcPr>
            <w:tcW w:w="2268" w:type="dxa"/>
            <w:tcBorders>
              <w:top w:val="nil"/>
              <w:left w:val="nil"/>
              <w:bottom w:val="nil"/>
              <w:right w:val="single" w:sz="8" w:space="0" w:color="auto"/>
            </w:tcBorders>
            <w:shd w:val="clear" w:color="000000" w:fill="FFFFFF"/>
            <w:vAlign w:val="center"/>
            <w:hideMark/>
          </w:tcPr>
          <w:p w14:paraId="7D5052F1" w14:textId="77777777" w:rsidR="00E542FF" w:rsidRPr="00E542FF" w:rsidRDefault="00E542FF" w:rsidP="00E542FF">
            <w:pPr>
              <w:jc w:val="right"/>
              <w:rPr>
                <w:rFonts w:eastAsia="Times New Roman" w:cs="Calibri"/>
                <w:color w:val="000000"/>
                <w:sz w:val="22"/>
                <w:szCs w:val="22"/>
                <w:lang w:val="es-MX"/>
              </w:rPr>
            </w:pPr>
            <w:r w:rsidRPr="00E542FF">
              <w:rPr>
                <w:rFonts w:eastAsia="Times New Roman" w:cs="Calibri"/>
                <w:color w:val="000000"/>
                <w:sz w:val="22"/>
                <w:szCs w:val="22"/>
                <w:lang w:val="es-MX"/>
              </w:rPr>
              <w:t>1,414,216</w:t>
            </w:r>
          </w:p>
        </w:tc>
      </w:tr>
      <w:tr w:rsidR="00E542FF" w:rsidRPr="00E542FF" w14:paraId="0F62D6A4" w14:textId="77777777" w:rsidTr="00836D65">
        <w:trPr>
          <w:trHeight w:val="315"/>
        </w:trPr>
        <w:tc>
          <w:tcPr>
            <w:tcW w:w="4243" w:type="dxa"/>
            <w:tcBorders>
              <w:top w:val="nil"/>
              <w:left w:val="single" w:sz="8" w:space="0" w:color="auto"/>
              <w:bottom w:val="single" w:sz="8" w:space="0" w:color="auto"/>
              <w:right w:val="single" w:sz="8" w:space="0" w:color="auto"/>
            </w:tcBorders>
            <w:shd w:val="clear" w:color="000000" w:fill="FFFFFF"/>
            <w:noWrap/>
            <w:vAlign w:val="center"/>
            <w:hideMark/>
          </w:tcPr>
          <w:p w14:paraId="2445D04F" w14:textId="77777777" w:rsidR="00E542FF" w:rsidRPr="00E542FF" w:rsidRDefault="00E542FF" w:rsidP="00E542FF">
            <w:pPr>
              <w:jc w:val="both"/>
              <w:rPr>
                <w:rFonts w:eastAsia="Times New Roman" w:cs="Calibri"/>
                <w:color w:val="000000"/>
                <w:sz w:val="22"/>
                <w:szCs w:val="22"/>
                <w:lang w:val="es-MX"/>
              </w:rPr>
            </w:pPr>
            <w:r w:rsidRPr="00E542FF">
              <w:rPr>
                <w:rFonts w:eastAsia="Times New Roman" w:cs="Calibri"/>
                <w:color w:val="000000"/>
                <w:sz w:val="22"/>
                <w:szCs w:val="22"/>
                <w:lang w:val="es-MX"/>
              </w:rPr>
              <w:t>Licencias</w:t>
            </w:r>
          </w:p>
        </w:tc>
        <w:tc>
          <w:tcPr>
            <w:tcW w:w="2410" w:type="dxa"/>
            <w:tcBorders>
              <w:top w:val="nil"/>
              <w:left w:val="nil"/>
              <w:bottom w:val="single" w:sz="8" w:space="0" w:color="auto"/>
              <w:right w:val="single" w:sz="8" w:space="0" w:color="auto"/>
            </w:tcBorders>
            <w:shd w:val="clear" w:color="000000" w:fill="FFFFFF"/>
            <w:vAlign w:val="center"/>
            <w:hideMark/>
          </w:tcPr>
          <w:p w14:paraId="25552C62" w14:textId="77777777" w:rsidR="00E542FF" w:rsidRPr="00E542FF" w:rsidRDefault="00E542FF" w:rsidP="00E542FF">
            <w:pPr>
              <w:jc w:val="right"/>
              <w:rPr>
                <w:rFonts w:eastAsia="Times New Roman" w:cs="Calibri"/>
                <w:color w:val="000000"/>
                <w:sz w:val="22"/>
                <w:szCs w:val="22"/>
                <w:lang w:val="es-MX"/>
              </w:rPr>
            </w:pPr>
            <w:r w:rsidRPr="00E542FF">
              <w:rPr>
                <w:rFonts w:eastAsia="Times New Roman" w:cs="Calibri"/>
                <w:color w:val="000000"/>
                <w:sz w:val="22"/>
                <w:szCs w:val="22"/>
                <w:lang w:val="es-MX"/>
              </w:rPr>
              <w:t>43,712,659</w:t>
            </w:r>
          </w:p>
        </w:tc>
        <w:tc>
          <w:tcPr>
            <w:tcW w:w="2268" w:type="dxa"/>
            <w:tcBorders>
              <w:top w:val="nil"/>
              <w:left w:val="nil"/>
              <w:bottom w:val="single" w:sz="8" w:space="0" w:color="auto"/>
              <w:right w:val="single" w:sz="8" w:space="0" w:color="auto"/>
            </w:tcBorders>
            <w:shd w:val="clear" w:color="000000" w:fill="FFFFFF"/>
            <w:vAlign w:val="center"/>
            <w:hideMark/>
          </w:tcPr>
          <w:p w14:paraId="4F948298" w14:textId="77777777" w:rsidR="00E542FF" w:rsidRPr="00E542FF" w:rsidRDefault="00E542FF" w:rsidP="00E542FF">
            <w:pPr>
              <w:jc w:val="right"/>
              <w:rPr>
                <w:rFonts w:eastAsia="Times New Roman" w:cs="Calibri"/>
                <w:color w:val="000000"/>
                <w:sz w:val="22"/>
                <w:szCs w:val="22"/>
                <w:lang w:val="es-MX"/>
              </w:rPr>
            </w:pPr>
            <w:r w:rsidRPr="00E542FF">
              <w:rPr>
                <w:rFonts w:eastAsia="Times New Roman" w:cs="Calibri"/>
                <w:color w:val="000000"/>
                <w:sz w:val="22"/>
                <w:szCs w:val="22"/>
                <w:lang w:val="es-MX"/>
              </w:rPr>
              <w:t>31,189,850</w:t>
            </w:r>
          </w:p>
        </w:tc>
      </w:tr>
      <w:tr w:rsidR="00E542FF" w:rsidRPr="00E542FF" w14:paraId="407A8C2C" w14:textId="77777777" w:rsidTr="00836D65">
        <w:trPr>
          <w:trHeight w:val="330"/>
        </w:trPr>
        <w:tc>
          <w:tcPr>
            <w:tcW w:w="4243" w:type="dxa"/>
            <w:tcBorders>
              <w:top w:val="nil"/>
              <w:left w:val="single" w:sz="8" w:space="0" w:color="auto"/>
              <w:bottom w:val="single" w:sz="8" w:space="0" w:color="auto"/>
              <w:right w:val="single" w:sz="8" w:space="0" w:color="auto"/>
            </w:tcBorders>
            <w:shd w:val="clear" w:color="000000" w:fill="FFFFFF"/>
            <w:noWrap/>
            <w:vAlign w:val="center"/>
            <w:hideMark/>
          </w:tcPr>
          <w:p w14:paraId="5DD107C0" w14:textId="77777777" w:rsidR="00E542FF" w:rsidRPr="00E542FF" w:rsidRDefault="00E542FF" w:rsidP="00E542FF">
            <w:pPr>
              <w:jc w:val="right"/>
              <w:rPr>
                <w:rFonts w:eastAsia="Times New Roman" w:cs="Calibri"/>
                <w:b/>
                <w:bCs/>
                <w:color w:val="000000"/>
                <w:sz w:val="22"/>
                <w:szCs w:val="22"/>
                <w:lang w:val="es-MX"/>
              </w:rPr>
            </w:pPr>
            <w:r w:rsidRPr="00E542FF">
              <w:rPr>
                <w:rFonts w:eastAsia="Times New Roman" w:cs="Calibri"/>
                <w:b/>
                <w:bCs/>
                <w:color w:val="000000"/>
                <w:sz w:val="22"/>
                <w:szCs w:val="22"/>
                <w:lang w:val="es-MX"/>
              </w:rPr>
              <w:t>Suma</w:t>
            </w:r>
          </w:p>
        </w:tc>
        <w:tc>
          <w:tcPr>
            <w:tcW w:w="2410" w:type="dxa"/>
            <w:tcBorders>
              <w:top w:val="nil"/>
              <w:left w:val="nil"/>
              <w:bottom w:val="single" w:sz="8" w:space="0" w:color="auto"/>
              <w:right w:val="single" w:sz="8" w:space="0" w:color="auto"/>
            </w:tcBorders>
            <w:shd w:val="clear" w:color="000000" w:fill="FFFFFF"/>
            <w:noWrap/>
            <w:vAlign w:val="center"/>
            <w:hideMark/>
          </w:tcPr>
          <w:p w14:paraId="3723371A" w14:textId="77777777" w:rsidR="00E542FF" w:rsidRPr="00E542FF" w:rsidRDefault="00E542FF" w:rsidP="00E542FF">
            <w:pPr>
              <w:jc w:val="right"/>
              <w:rPr>
                <w:rFonts w:eastAsia="Times New Roman" w:cs="Calibri"/>
                <w:b/>
                <w:bCs/>
                <w:color w:val="000000"/>
                <w:sz w:val="22"/>
                <w:szCs w:val="22"/>
                <w:lang w:val="es-MX"/>
              </w:rPr>
            </w:pPr>
            <w:r w:rsidRPr="00E542FF">
              <w:rPr>
                <w:rFonts w:eastAsia="Times New Roman" w:cs="Calibri"/>
                <w:b/>
                <w:bCs/>
                <w:color w:val="000000"/>
                <w:sz w:val="22"/>
                <w:szCs w:val="22"/>
                <w:lang w:val="es-MX"/>
              </w:rPr>
              <w:t>186,866,755</w:t>
            </w:r>
          </w:p>
        </w:tc>
        <w:tc>
          <w:tcPr>
            <w:tcW w:w="2268" w:type="dxa"/>
            <w:tcBorders>
              <w:top w:val="nil"/>
              <w:left w:val="nil"/>
              <w:bottom w:val="single" w:sz="8" w:space="0" w:color="auto"/>
              <w:right w:val="single" w:sz="8" w:space="0" w:color="auto"/>
            </w:tcBorders>
            <w:shd w:val="clear" w:color="000000" w:fill="FFFFFF"/>
            <w:noWrap/>
            <w:vAlign w:val="center"/>
            <w:hideMark/>
          </w:tcPr>
          <w:p w14:paraId="5D05BEEE" w14:textId="77777777" w:rsidR="00E542FF" w:rsidRPr="00E542FF" w:rsidRDefault="00E542FF" w:rsidP="00E542FF">
            <w:pPr>
              <w:jc w:val="right"/>
              <w:rPr>
                <w:rFonts w:eastAsia="Times New Roman" w:cs="Calibri"/>
                <w:b/>
                <w:bCs/>
                <w:color w:val="000000"/>
                <w:sz w:val="22"/>
                <w:szCs w:val="22"/>
                <w:lang w:val="es-MX"/>
              </w:rPr>
            </w:pPr>
            <w:r w:rsidRPr="00E542FF">
              <w:rPr>
                <w:rFonts w:eastAsia="Times New Roman" w:cs="Calibri"/>
                <w:b/>
                <w:bCs/>
                <w:color w:val="000000"/>
                <w:sz w:val="22"/>
                <w:szCs w:val="22"/>
                <w:lang w:val="es-MX"/>
              </w:rPr>
              <w:t>174,199,521</w:t>
            </w:r>
          </w:p>
        </w:tc>
      </w:tr>
    </w:tbl>
    <w:p w14:paraId="2FA2D2AC" w14:textId="77777777" w:rsidR="00DF003E" w:rsidRDefault="00DF003E" w:rsidP="005556D5">
      <w:pPr>
        <w:rPr>
          <w:rFonts w:ascii="Monserrat" w:hAnsi="Monserrat"/>
          <w:b/>
        </w:rPr>
      </w:pPr>
    </w:p>
    <w:p w14:paraId="35782EC5" w14:textId="77777777" w:rsidR="00DF003E" w:rsidRPr="00FA54C0" w:rsidRDefault="00DF003E" w:rsidP="00DF003E">
      <w:pPr>
        <w:rPr>
          <w:rFonts w:ascii="Monserat medium" w:hAnsi="Monserat medium"/>
          <w:b/>
        </w:rPr>
      </w:pPr>
      <w:bookmarkStart w:id="13" w:name="_Hlk157391051"/>
      <w:r w:rsidRPr="00FA54C0">
        <w:rPr>
          <w:rFonts w:ascii="Monserat medium" w:hAnsi="Monserat medium"/>
          <w:b/>
        </w:rPr>
        <w:t>Nota 10.- Estimaciones y Deterioros</w:t>
      </w:r>
    </w:p>
    <w:p w14:paraId="5EA70E5C" w14:textId="77777777" w:rsidR="00DF003E" w:rsidRPr="00FA54C0" w:rsidRDefault="00DF003E" w:rsidP="00DF003E">
      <w:pPr>
        <w:rPr>
          <w:rFonts w:ascii="Monserat medium" w:hAnsi="Monserat medium"/>
          <w:b/>
        </w:rPr>
      </w:pPr>
    </w:p>
    <w:p w14:paraId="49DED49C" w14:textId="192E6710" w:rsidR="00DF003E" w:rsidRPr="00FA54C0" w:rsidRDefault="00DF003E" w:rsidP="00DF003E">
      <w:pPr>
        <w:pBdr>
          <w:top w:val="nil"/>
          <w:left w:val="nil"/>
          <w:bottom w:val="nil"/>
          <w:right w:val="nil"/>
          <w:between w:val="nil"/>
        </w:pBdr>
        <w:jc w:val="both"/>
        <w:rPr>
          <w:rFonts w:ascii="Monserat medium" w:hAnsi="Monserat medium"/>
          <w:color w:val="000000"/>
        </w:rPr>
      </w:pPr>
      <w:r w:rsidRPr="00FA54C0">
        <w:rPr>
          <w:rFonts w:ascii="Monserat medium" w:hAnsi="Monserat medium"/>
          <w:color w:val="000000"/>
        </w:rPr>
        <w:t xml:space="preserve">El saldo de este rubro representa el valor de depreciación y amortización acumulada de los bienes muebles e intangibles propiedad de </w:t>
      </w:r>
      <w:r w:rsidRPr="00FA54C0">
        <w:rPr>
          <w:rFonts w:ascii="Monserat medium" w:hAnsi="Monserat medium"/>
        </w:rPr>
        <w:t xml:space="preserve">las dependencias del Poder </w:t>
      </w:r>
      <w:r>
        <w:rPr>
          <w:rFonts w:ascii="Monserat medium" w:hAnsi="Monserat medium"/>
        </w:rPr>
        <w:t>Ejecutivo</w:t>
      </w:r>
      <w:r w:rsidRPr="00FA54C0">
        <w:rPr>
          <w:rFonts w:ascii="Monserat medium" w:hAnsi="Monserat medium"/>
          <w:color w:val="000000"/>
        </w:rPr>
        <w:t>.</w:t>
      </w:r>
    </w:p>
    <w:p w14:paraId="048F41D0" w14:textId="77777777" w:rsidR="00DF003E" w:rsidRPr="00FA54C0" w:rsidRDefault="00DF003E" w:rsidP="00DF003E">
      <w:pPr>
        <w:pBdr>
          <w:top w:val="nil"/>
          <w:left w:val="nil"/>
          <w:bottom w:val="nil"/>
          <w:right w:val="nil"/>
          <w:between w:val="nil"/>
        </w:pBdr>
        <w:jc w:val="both"/>
        <w:rPr>
          <w:rFonts w:ascii="Monserat medium" w:hAnsi="Monserat medium"/>
          <w:color w:val="000000"/>
        </w:rPr>
      </w:pPr>
    </w:p>
    <w:p w14:paraId="06DC7393" w14:textId="77777777" w:rsidR="00DF003E" w:rsidRPr="00FA54C0" w:rsidRDefault="00DF003E" w:rsidP="00DF003E">
      <w:pPr>
        <w:tabs>
          <w:tab w:val="left" w:pos="7260"/>
        </w:tabs>
        <w:jc w:val="both"/>
        <w:rPr>
          <w:rFonts w:ascii="Monserat medium" w:eastAsia="Times New Roman" w:hAnsi="Monserat medium" w:cs="Arial"/>
        </w:rPr>
      </w:pPr>
      <w:r w:rsidRPr="00FA54C0">
        <w:rPr>
          <w:rFonts w:ascii="Monserat medium" w:eastAsia="Times New Roman" w:hAnsi="Monserat medium" w:cs="Arial"/>
        </w:rPr>
        <w:t>Se informa que, para la determinación y reconocimiento de los montos de la depreciación y amortización de los bienes muebles, inmuebles e intangibles, desde el inicio de su reconocimiento en el año 2018, se estableció que el valor de deshecho debe ascender, en todos los casos, a lo que resulte de dividir el Valor Histórico Original de cada uno de los bienes entre los años de vida útil definidos en la “Guía de vida útil estimada y porcentajes de depreciación” según cada tipo de bien, de manera que el valor contable de los mismos nunca lleguen a cero pesos, lo que impacta en el reconocimiento contable de valor a la utilidad que se obtiene del uso de estos, a pesar de que su vida útil haya culminado; siempre y cuando, los bienes sigan en uso, de lo contrario, se deberá proceder a la baja física y contable correspondiente.</w:t>
      </w:r>
    </w:p>
    <w:p w14:paraId="524A8BEB" w14:textId="77777777" w:rsidR="00DF003E" w:rsidRPr="00FA54C0" w:rsidRDefault="00DF003E" w:rsidP="00DF003E">
      <w:pPr>
        <w:widowControl w:val="0"/>
        <w:jc w:val="both"/>
        <w:rPr>
          <w:rFonts w:ascii="Monserat medium" w:hAnsi="Monserat medium"/>
        </w:rPr>
      </w:pPr>
    </w:p>
    <w:p w14:paraId="10E69515" w14:textId="77777777" w:rsidR="00DF003E" w:rsidRPr="00FA54C0" w:rsidRDefault="00DF003E" w:rsidP="00DF003E">
      <w:pPr>
        <w:pBdr>
          <w:top w:val="nil"/>
          <w:left w:val="nil"/>
          <w:bottom w:val="nil"/>
          <w:right w:val="nil"/>
          <w:between w:val="nil"/>
        </w:pBdr>
        <w:jc w:val="both"/>
        <w:rPr>
          <w:rFonts w:ascii="Monserat medium" w:hAnsi="Monserat medium"/>
          <w:color w:val="000000"/>
        </w:rPr>
      </w:pPr>
      <w:r w:rsidRPr="00FA54C0">
        <w:rPr>
          <w:rFonts w:ascii="Monserat medium" w:hAnsi="Monserat medium"/>
          <w:color w:val="000000"/>
        </w:rPr>
        <w:t>Los saldos de la cuenta de este rubro Al 31 de diciembre de 2023 y 2022, asciende a:</w:t>
      </w:r>
    </w:p>
    <w:p w14:paraId="78F210E1" w14:textId="77777777" w:rsidR="00DF003E" w:rsidRPr="00FA54C0" w:rsidRDefault="00DF003E" w:rsidP="00DF003E">
      <w:pPr>
        <w:pBdr>
          <w:top w:val="nil"/>
          <w:left w:val="nil"/>
          <w:bottom w:val="nil"/>
          <w:right w:val="nil"/>
          <w:between w:val="nil"/>
        </w:pBdr>
        <w:jc w:val="both"/>
        <w:rPr>
          <w:rFonts w:ascii="Monserat medium" w:hAnsi="Monserat medium"/>
          <w:color w:val="000000"/>
        </w:rPr>
      </w:pPr>
    </w:p>
    <w:p w14:paraId="797E882A" w14:textId="77777777" w:rsidR="00DF003E" w:rsidRPr="00FA54C0" w:rsidRDefault="00DF003E" w:rsidP="00DF003E">
      <w:pPr>
        <w:pBdr>
          <w:top w:val="nil"/>
          <w:left w:val="nil"/>
          <w:bottom w:val="nil"/>
          <w:right w:val="nil"/>
          <w:between w:val="nil"/>
        </w:pBdr>
        <w:jc w:val="center"/>
        <w:rPr>
          <w:rFonts w:ascii="Monserat medium" w:hAnsi="Monserat medium"/>
          <w:b/>
          <w:color w:val="000000"/>
        </w:rPr>
      </w:pPr>
      <w:r w:rsidRPr="00FA54C0">
        <w:rPr>
          <w:rFonts w:ascii="Monserat medium" w:hAnsi="Monserat medium"/>
          <w:b/>
          <w:color w:val="000000"/>
        </w:rPr>
        <w:t>(Pesos)</w:t>
      </w:r>
    </w:p>
    <w:tbl>
      <w:tblPr>
        <w:tblW w:w="8841" w:type="dxa"/>
        <w:tblInd w:w="80" w:type="dxa"/>
        <w:tblCellMar>
          <w:left w:w="70" w:type="dxa"/>
          <w:right w:w="70" w:type="dxa"/>
        </w:tblCellMar>
        <w:tblLook w:val="04A0" w:firstRow="1" w:lastRow="0" w:firstColumn="1" w:lastColumn="0" w:noHBand="0" w:noVBand="1"/>
      </w:tblPr>
      <w:tblGrid>
        <w:gridCol w:w="4163"/>
        <w:gridCol w:w="2410"/>
        <w:gridCol w:w="2268"/>
      </w:tblGrid>
      <w:tr w:rsidR="00DF003E" w:rsidRPr="00836D65" w14:paraId="50B4D1DB" w14:textId="77777777" w:rsidTr="00836D65">
        <w:trPr>
          <w:trHeight w:val="345"/>
        </w:trPr>
        <w:tc>
          <w:tcPr>
            <w:tcW w:w="4163" w:type="dxa"/>
            <w:tcBorders>
              <w:top w:val="single" w:sz="8" w:space="0" w:color="000000"/>
              <w:left w:val="single" w:sz="8" w:space="0" w:color="000000"/>
              <w:bottom w:val="single" w:sz="8" w:space="0" w:color="000000"/>
              <w:right w:val="single" w:sz="8" w:space="0" w:color="000000"/>
            </w:tcBorders>
            <w:shd w:val="clear" w:color="auto" w:fill="808080" w:themeFill="background1" w:themeFillShade="80"/>
            <w:vAlign w:val="center"/>
            <w:hideMark/>
          </w:tcPr>
          <w:p w14:paraId="063A99FD" w14:textId="77777777" w:rsidR="00DF003E" w:rsidRPr="00836D65" w:rsidRDefault="00DF003E" w:rsidP="00C62C25">
            <w:pPr>
              <w:jc w:val="center"/>
              <w:rPr>
                <w:rFonts w:eastAsia="Times New Roman" w:cs="Calibri"/>
                <w:b/>
                <w:bCs/>
                <w:color w:val="FFFFFF"/>
                <w:sz w:val="22"/>
                <w:szCs w:val="22"/>
                <w:lang w:val="es-MX"/>
              </w:rPr>
            </w:pPr>
            <w:r w:rsidRPr="00836D65">
              <w:rPr>
                <w:rFonts w:eastAsia="Times New Roman" w:cs="Calibri"/>
                <w:b/>
                <w:bCs/>
                <w:color w:val="FFFFFF"/>
                <w:sz w:val="22"/>
                <w:szCs w:val="22"/>
                <w:lang w:val="es-MX"/>
              </w:rPr>
              <w:t>Concepto</w:t>
            </w:r>
          </w:p>
        </w:tc>
        <w:tc>
          <w:tcPr>
            <w:tcW w:w="2410" w:type="dxa"/>
            <w:tcBorders>
              <w:top w:val="single" w:sz="8" w:space="0" w:color="000000"/>
              <w:left w:val="nil"/>
              <w:bottom w:val="single" w:sz="8" w:space="0" w:color="000000"/>
              <w:right w:val="single" w:sz="8" w:space="0" w:color="000000"/>
            </w:tcBorders>
            <w:shd w:val="clear" w:color="auto" w:fill="808080" w:themeFill="background1" w:themeFillShade="80"/>
            <w:vAlign w:val="center"/>
            <w:hideMark/>
          </w:tcPr>
          <w:p w14:paraId="11323397" w14:textId="77777777" w:rsidR="00DF003E" w:rsidRPr="00836D65" w:rsidRDefault="00DF003E" w:rsidP="00C62C25">
            <w:pPr>
              <w:jc w:val="center"/>
              <w:rPr>
                <w:rFonts w:eastAsia="Times New Roman" w:cs="Calibri"/>
                <w:b/>
                <w:bCs/>
                <w:color w:val="FFFFFF"/>
                <w:sz w:val="22"/>
                <w:szCs w:val="22"/>
                <w:lang w:val="es-MX"/>
              </w:rPr>
            </w:pPr>
            <w:r w:rsidRPr="00836D65">
              <w:rPr>
                <w:rFonts w:eastAsia="Times New Roman" w:cs="Calibri"/>
                <w:b/>
                <w:bCs/>
                <w:color w:val="FFFFFF"/>
                <w:sz w:val="22"/>
                <w:szCs w:val="22"/>
                <w:lang w:val="es-MX"/>
              </w:rPr>
              <w:t>2023</w:t>
            </w:r>
          </w:p>
        </w:tc>
        <w:tc>
          <w:tcPr>
            <w:tcW w:w="2268" w:type="dxa"/>
            <w:tcBorders>
              <w:top w:val="single" w:sz="8" w:space="0" w:color="000000"/>
              <w:left w:val="nil"/>
              <w:bottom w:val="single" w:sz="8" w:space="0" w:color="000000"/>
              <w:right w:val="single" w:sz="8" w:space="0" w:color="000000"/>
            </w:tcBorders>
            <w:shd w:val="clear" w:color="auto" w:fill="808080" w:themeFill="background1" w:themeFillShade="80"/>
            <w:vAlign w:val="center"/>
            <w:hideMark/>
          </w:tcPr>
          <w:p w14:paraId="4DF1CF91" w14:textId="77777777" w:rsidR="00DF003E" w:rsidRPr="00836D65" w:rsidRDefault="00DF003E" w:rsidP="00C62C25">
            <w:pPr>
              <w:jc w:val="center"/>
              <w:rPr>
                <w:rFonts w:eastAsia="Times New Roman" w:cs="Calibri"/>
                <w:b/>
                <w:bCs/>
                <w:color w:val="FFFFFF"/>
                <w:sz w:val="22"/>
                <w:szCs w:val="22"/>
                <w:lang w:val="es-MX"/>
              </w:rPr>
            </w:pPr>
            <w:r w:rsidRPr="00836D65">
              <w:rPr>
                <w:rFonts w:eastAsia="Times New Roman" w:cs="Calibri"/>
                <w:b/>
                <w:bCs/>
                <w:color w:val="FFFFFF"/>
                <w:sz w:val="22"/>
                <w:szCs w:val="22"/>
                <w:lang w:val="es-MX"/>
              </w:rPr>
              <w:t>2022</w:t>
            </w:r>
          </w:p>
        </w:tc>
      </w:tr>
      <w:tr w:rsidR="00DF003E" w:rsidRPr="00FA54C0" w14:paraId="65656662" w14:textId="77777777" w:rsidTr="00836D65">
        <w:trPr>
          <w:trHeight w:val="315"/>
        </w:trPr>
        <w:tc>
          <w:tcPr>
            <w:tcW w:w="4163" w:type="dxa"/>
            <w:tcBorders>
              <w:top w:val="single" w:sz="8" w:space="0" w:color="000000"/>
              <w:left w:val="single" w:sz="8" w:space="0" w:color="000000"/>
              <w:bottom w:val="single" w:sz="4" w:space="0" w:color="auto"/>
              <w:right w:val="single" w:sz="8" w:space="0" w:color="000000"/>
            </w:tcBorders>
            <w:shd w:val="clear" w:color="000000" w:fill="FFFFFF"/>
            <w:vAlign w:val="center"/>
            <w:hideMark/>
          </w:tcPr>
          <w:p w14:paraId="43E392C7" w14:textId="77777777" w:rsidR="00DF003E" w:rsidRPr="00FA54C0" w:rsidRDefault="00DF003E" w:rsidP="00DF003E">
            <w:pPr>
              <w:rPr>
                <w:rFonts w:ascii="Monserat medium" w:hAnsi="Monserat medium"/>
                <w:color w:val="000000"/>
              </w:rPr>
            </w:pPr>
            <w:r w:rsidRPr="00FA54C0">
              <w:rPr>
                <w:rFonts w:ascii="Monserat medium" w:hAnsi="Monserat medium"/>
                <w:color w:val="000000"/>
              </w:rPr>
              <w:t>Depreciación, Deterioro y Amortización Acumulada de Bienes</w:t>
            </w:r>
          </w:p>
        </w:tc>
        <w:tc>
          <w:tcPr>
            <w:tcW w:w="2410" w:type="dxa"/>
            <w:tcBorders>
              <w:top w:val="single" w:sz="8" w:space="0" w:color="000000"/>
              <w:left w:val="nil"/>
              <w:bottom w:val="single" w:sz="4" w:space="0" w:color="auto"/>
              <w:right w:val="single" w:sz="8" w:space="0" w:color="000000"/>
            </w:tcBorders>
            <w:shd w:val="clear" w:color="000000" w:fill="FFFFFF"/>
            <w:hideMark/>
          </w:tcPr>
          <w:p w14:paraId="0C82BC6E" w14:textId="5221FD8C" w:rsidR="00DF003E" w:rsidRPr="00FA54C0" w:rsidRDefault="00DF003E" w:rsidP="00DF003E">
            <w:pPr>
              <w:jc w:val="right"/>
              <w:rPr>
                <w:rFonts w:ascii="Monserat medium" w:hAnsi="Monserat medium"/>
                <w:color w:val="000000"/>
              </w:rPr>
            </w:pPr>
            <w:r w:rsidRPr="00256FDA">
              <w:t>-1,612,609,126</w:t>
            </w:r>
          </w:p>
        </w:tc>
        <w:tc>
          <w:tcPr>
            <w:tcW w:w="2268" w:type="dxa"/>
            <w:tcBorders>
              <w:top w:val="single" w:sz="8" w:space="0" w:color="000000"/>
              <w:left w:val="nil"/>
              <w:bottom w:val="single" w:sz="4" w:space="0" w:color="auto"/>
              <w:right w:val="single" w:sz="8" w:space="0" w:color="000000"/>
            </w:tcBorders>
            <w:shd w:val="clear" w:color="000000" w:fill="FFFFFF"/>
            <w:hideMark/>
          </w:tcPr>
          <w:p w14:paraId="0E837D2A" w14:textId="564DAC13" w:rsidR="00DF003E" w:rsidRPr="00FA54C0" w:rsidRDefault="00DF003E" w:rsidP="00DF003E">
            <w:pPr>
              <w:jc w:val="right"/>
              <w:rPr>
                <w:rFonts w:ascii="Monserat medium" w:hAnsi="Monserat medium"/>
                <w:color w:val="000000"/>
              </w:rPr>
            </w:pPr>
            <w:r w:rsidRPr="00256FDA">
              <w:t>-1,408,293,037</w:t>
            </w:r>
          </w:p>
        </w:tc>
      </w:tr>
      <w:tr w:rsidR="00DF003E" w:rsidRPr="00FA54C0" w14:paraId="330E5E69" w14:textId="77777777" w:rsidTr="00836D65">
        <w:trPr>
          <w:trHeight w:val="345"/>
        </w:trPr>
        <w:tc>
          <w:tcPr>
            <w:tcW w:w="4163" w:type="dxa"/>
            <w:tcBorders>
              <w:top w:val="single" w:sz="4" w:space="0" w:color="auto"/>
              <w:left w:val="single" w:sz="8" w:space="0" w:color="000000"/>
              <w:bottom w:val="single" w:sz="8" w:space="0" w:color="000000"/>
              <w:right w:val="single" w:sz="8" w:space="0" w:color="000000"/>
            </w:tcBorders>
            <w:shd w:val="clear" w:color="000000" w:fill="FFFFFF"/>
            <w:vAlign w:val="center"/>
            <w:hideMark/>
          </w:tcPr>
          <w:p w14:paraId="7E15AB4B" w14:textId="77777777" w:rsidR="00DF003E" w:rsidRPr="00FA54C0" w:rsidRDefault="00DF003E" w:rsidP="00DF003E">
            <w:pPr>
              <w:jc w:val="right"/>
              <w:rPr>
                <w:rFonts w:ascii="Monserat medium" w:hAnsi="Monserat medium"/>
                <w:color w:val="000000"/>
              </w:rPr>
            </w:pPr>
            <w:r w:rsidRPr="00FA54C0">
              <w:rPr>
                <w:rFonts w:ascii="Monserat medium" w:hAnsi="Monserat medium"/>
                <w:color w:val="000000"/>
              </w:rPr>
              <w:t>Suma</w:t>
            </w:r>
          </w:p>
        </w:tc>
        <w:tc>
          <w:tcPr>
            <w:tcW w:w="2410" w:type="dxa"/>
            <w:tcBorders>
              <w:top w:val="single" w:sz="4" w:space="0" w:color="auto"/>
              <w:left w:val="nil"/>
              <w:bottom w:val="single" w:sz="8" w:space="0" w:color="000000"/>
              <w:right w:val="single" w:sz="8" w:space="0" w:color="000000"/>
            </w:tcBorders>
            <w:shd w:val="clear" w:color="000000" w:fill="FFFFFF"/>
            <w:hideMark/>
          </w:tcPr>
          <w:p w14:paraId="20595974" w14:textId="339CFC8F" w:rsidR="00DF003E" w:rsidRPr="00FA54C0" w:rsidRDefault="00DF003E" w:rsidP="00DF003E">
            <w:pPr>
              <w:jc w:val="right"/>
              <w:rPr>
                <w:rFonts w:ascii="Monserat medium" w:hAnsi="Monserat medium"/>
                <w:color w:val="000000"/>
              </w:rPr>
            </w:pPr>
            <w:r w:rsidRPr="00256FDA">
              <w:t>-1,612,609,126</w:t>
            </w:r>
          </w:p>
        </w:tc>
        <w:tc>
          <w:tcPr>
            <w:tcW w:w="2268" w:type="dxa"/>
            <w:tcBorders>
              <w:top w:val="single" w:sz="4" w:space="0" w:color="auto"/>
              <w:left w:val="nil"/>
              <w:bottom w:val="single" w:sz="8" w:space="0" w:color="000000"/>
              <w:right w:val="single" w:sz="8" w:space="0" w:color="000000"/>
            </w:tcBorders>
            <w:shd w:val="clear" w:color="000000" w:fill="FFFFFF"/>
            <w:hideMark/>
          </w:tcPr>
          <w:p w14:paraId="1EC97EB3" w14:textId="7AE75B8A" w:rsidR="00DF003E" w:rsidRPr="00FA54C0" w:rsidRDefault="00DF003E" w:rsidP="00DF003E">
            <w:pPr>
              <w:jc w:val="right"/>
              <w:rPr>
                <w:rFonts w:ascii="Monserat medium" w:hAnsi="Monserat medium"/>
                <w:color w:val="000000"/>
              </w:rPr>
            </w:pPr>
            <w:r w:rsidRPr="00256FDA">
              <w:t>-1,408,293,037</w:t>
            </w:r>
          </w:p>
        </w:tc>
      </w:tr>
    </w:tbl>
    <w:p w14:paraId="4948C3A0" w14:textId="77777777" w:rsidR="00DF003E" w:rsidRPr="00FA54C0" w:rsidRDefault="00DF003E" w:rsidP="00DF003E">
      <w:pPr>
        <w:rPr>
          <w:rFonts w:ascii="Monserat medium" w:hAnsi="Monserat medium"/>
          <w:b/>
        </w:rPr>
      </w:pPr>
    </w:p>
    <w:p w14:paraId="0785B708" w14:textId="77777777" w:rsidR="00DF003E" w:rsidRPr="00FA54C0" w:rsidRDefault="00DF003E" w:rsidP="00DF003E">
      <w:pPr>
        <w:rPr>
          <w:rFonts w:ascii="Monserat medium" w:hAnsi="Monserat medium"/>
          <w:b/>
        </w:rPr>
      </w:pPr>
      <w:r w:rsidRPr="00FA54C0">
        <w:rPr>
          <w:rFonts w:ascii="Monserat medium" w:hAnsi="Monserat medium"/>
          <w:b/>
        </w:rPr>
        <w:t xml:space="preserve">Nota 11.- Otros Activos </w:t>
      </w:r>
    </w:p>
    <w:p w14:paraId="2FCB6295" w14:textId="77777777" w:rsidR="00DF003E" w:rsidRPr="00FA54C0" w:rsidRDefault="00DF003E" w:rsidP="00DF003E">
      <w:pPr>
        <w:rPr>
          <w:rFonts w:ascii="Monserat medium" w:hAnsi="Monserat medium"/>
        </w:rPr>
      </w:pPr>
    </w:p>
    <w:p w14:paraId="2891BC35" w14:textId="77777777" w:rsidR="00DF003E" w:rsidRPr="00FA54C0" w:rsidRDefault="00DF003E" w:rsidP="00DF003E">
      <w:pPr>
        <w:rPr>
          <w:rFonts w:ascii="Monserat medium" w:hAnsi="Monserat medium"/>
        </w:rPr>
      </w:pPr>
      <w:r w:rsidRPr="00FA54C0">
        <w:rPr>
          <w:rFonts w:ascii="Monserat medium" w:hAnsi="Monserat medium"/>
        </w:rPr>
        <w:t>Este rubro no refleja saldo en el cuarto informe trimestral del ejercicio 2023 y 2022.</w:t>
      </w:r>
    </w:p>
    <w:bookmarkEnd w:id="13"/>
    <w:p w14:paraId="223A53B6" w14:textId="77777777" w:rsidR="00461406" w:rsidRDefault="00461406" w:rsidP="00165939">
      <w:pPr>
        <w:keepNext/>
        <w:keepLines/>
        <w:rPr>
          <w:rFonts w:ascii="Monserat medium" w:hAnsi="Monserat medium"/>
          <w:b/>
        </w:rPr>
      </w:pPr>
    </w:p>
    <w:p w14:paraId="3464323C" w14:textId="4D43199C" w:rsidR="00DF003E" w:rsidRPr="00FA54C0" w:rsidRDefault="00DF003E" w:rsidP="00165939">
      <w:pPr>
        <w:keepNext/>
        <w:keepLines/>
        <w:rPr>
          <w:rFonts w:ascii="Monserat medium" w:hAnsi="Monserat medium"/>
          <w:b/>
        </w:rPr>
      </w:pPr>
      <w:r w:rsidRPr="00FA54C0">
        <w:rPr>
          <w:rFonts w:ascii="Monserat medium" w:hAnsi="Monserat medium"/>
          <w:b/>
        </w:rPr>
        <w:t xml:space="preserve">Pasivo </w:t>
      </w:r>
    </w:p>
    <w:p w14:paraId="16BEB9C5" w14:textId="77777777" w:rsidR="00165939" w:rsidRDefault="00165939" w:rsidP="00DF003E">
      <w:pPr>
        <w:jc w:val="both"/>
        <w:rPr>
          <w:rFonts w:ascii="Monserrat" w:hAnsi="Monserrat"/>
        </w:rPr>
      </w:pPr>
    </w:p>
    <w:p w14:paraId="50D081D2" w14:textId="6CCD3031" w:rsidR="00DF003E" w:rsidRPr="00CB14C9" w:rsidRDefault="00DF003E" w:rsidP="00DF003E">
      <w:pPr>
        <w:jc w:val="both"/>
        <w:rPr>
          <w:rFonts w:ascii="Monserrat" w:hAnsi="Monserrat"/>
        </w:rPr>
      </w:pPr>
      <w:r w:rsidRPr="00CB14C9">
        <w:rPr>
          <w:rFonts w:ascii="Monserrat" w:hAnsi="Monserrat"/>
        </w:rPr>
        <w:t xml:space="preserve">Es el conjunto de cuentas que permite el registro de las obligaciones contraídas por el Poder Ejecutivo, para el desarrollo de sus funciones y la prestación de los servicios públicos. Al cierre del periodo </w:t>
      </w:r>
      <w:r>
        <w:rPr>
          <w:rFonts w:ascii="Monserrat" w:hAnsi="Monserrat"/>
        </w:rPr>
        <w:t>enero-diciembre</w:t>
      </w:r>
      <w:r w:rsidRPr="00CB14C9">
        <w:rPr>
          <w:rFonts w:ascii="Monserrat" w:hAnsi="Monserrat"/>
        </w:rPr>
        <w:t xml:space="preserve"> de 2023, los estados financieros reflejan principalmente pasivo circulante o corto plazo, es decir, aquellas obligaciones en que la exigibilidad de pago es menor a un año, así también, pasivo no circulante o a largo plazo que representa las obligaciones con vencimiento posterior a un año.</w:t>
      </w:r>
    </w:p>
    <w:p w14:paraId="02E803F6" w14:textId="77777777" w:rsidR="00DF003E" w:rsidRPr="00FA54C0" w:rsidRDefault="00DF003E" w:rsidP="00DF003E">
      <w:pPr>
        <w:rPr>
          <w:rFonts w:ascii="Monserat medium" w:hAnsi="Monserat medium"/>
          <w:b/>
        </w:rPr>
      </w:pPr>
    </w:p>
    <w:p w14:paraId="19ECB7E1" w14:textId="2E3EFB94" w:rsidR="00DF003E" w:rsidRPr="00FA54C0" w:rsidRDefault="00DF003E" w:rsidP="00DF003E">
      <w:pPr>
        <w:rPr>
          <w:rFonts w:ascii="Monserat medium" w:hAnsi="Monserat medium"/>
          <w:b/>
        </w:rPr>
      </w:pPr>
      <w:bookmarkStart w:id="14" w:name="_Hlk157391221"/>
      <w:r w:rsidRPr="00FA54C0">
        <w:rPr>
          <w:rFonts w:ascii="Monserat medium" w:hAnsi="Monserat medium"/>
          <w:b/>
        </w:rPr>
        <w:t>Nota 12.-Cuentas por Pagar a Corto Plazo.</w:t>
      </w:r>
      <w:bookmarkEnd w:id="14"/>
    </w:p>
    <w:p w14:paraId="107D5189" w14:textId="77777777" w:rsidR="005556D5" w:rsidRPr="00CB14C9" w:rsidRDefault="005556D5" w:rsidP="005556D5">
      <w:pPr>
        <w:rPr>
          <w:rFonts w:ascii="Monserrat" w:hAnsi="Monserrat"/>
          <w:b/>
        </w:rPr>
      </w:pPr>
    </w:p>
    <w:p w14:paraId="04C4ECA2" w14:textId="77777777" w:rsidR="005556D5" w:rsidRDefault="005556D5" w:rsidP="005556D5">
      <w:pPr>
        <w:pBdr>
          <w:top w:val="nil"/>
          <w:left w:val="nil"/>
          <w:bottom w:val="nil"/>
          <w:right w:val="nil"/>
          <w:between w:val="nil"/>
        </w:pBdr>
        <w:jc w:val="both"/>
        <w:rPr>
          <w:rFonts w:ascii="Monserrat" w:hAnsi="Monserrat"/>
        </w:rPr>
      </w:pPr>
      <w:r w:rsidRPr="00CB14C9">
        <w:rPr>
          <w:rFonts w:ascii="Monserrat" w:hAnsi="Monserrat"/>
        </w:rPr>
        <w:t>El saldo que conforma este rubro se integra de los registros por los compromisos contraídos por los entes públicos que conforman el Poder Ejecutivo, por concepto de adquisición de bienes de consumo e inventariables y por la contratación de servicios necesarios para su operatividad. Además, por las retenciones por servicios personales: cuotas, retenciones y contribuciones a favor de terceros, pensión alimenticia, 2 por ciento sobre nóminas de prestadores de servicios, ISSS, ISR por arrendamiento de inmuebles y otros conceptos.</w:t>
      </w:r>
    </w:p>
    <w:p w14:paraId="79471A3F" w14:textId="77777777" w:rsidR="00DF003E" w:rsidRPr="00CB14C9" w:rsidRDefault="00DF003E" w:rsidP="005556D5">
      <w:pPr>
        <w:pBdr>
          <w:top w:val="nil"/>
          <w:left w:val="nil"/>
          <w:bottom w:val="nil"/>
          <w:right w:val="nil"/>
          <w:between w:val="nil"/>
        </w:pBdr>
        <w:jc w:val="both"/>
        <w:rPr>
          <w:rFonts w:ascii="Monserrat" w:hAnsi="Monserrat"/>
        </w:rPr>
      </w:pPr>
    </w:p>
    <w:p w14:paraId="292D09CF" w14:textId="1CD462C2" w:rsidR="005556D5" w:rsidRPr="00CB14C9" w:rsidRDefault="005556D5" w:rsidP="005556D5">
      <w:pPr>
        <w:pBdr>
          <w:top w:val="nil"/>
          <w:left w:val="nil"/>
          <w:bottom w:val="nil"/>
          <w:right w:val="nil"/>
          <w:between w:val="nil"/>
        </w:pBdr>
        <w:jc w:val="both"/>
        <w:rPr>
          <w:rFonts w:ascii="Monserrat" w:hAnsi="Monserrat"/>
        </w:rPr>
      </w:pPr>
      <w:r w:rsidRPr="00CB14C9">
        <w:rPr>
          <w:rFonts w:ascii="Monserrat" w:hAnsi="Monserrat"/>
        </w:rPr>
        <w:t xml:space="preserve">Los saldos de las cuentas que integran este rubro al cierre del periodo </w:t>
      </w:r>
      <w:r>
        <w:rPr>
          <w:rFonts w:ascii="Monserrat" w:hAnsi="Monserrat"/>
        </w:rPr>
        <w:t>enero-</w:t>
      </w:r>
      <w:r w:rsidR="002B23AD">
        <w:rPr>
          <w:rFonts w:ascii="Monserrat" w:hAnsi="Monserrat"/>
        </w:rPr>
        <w:t>dic</w:t>
      </w:r>
      <w:r>
        <w:rPr>
          <w:rFonts w:ascii="Monserrat" w:hAnsi="Monserrat"/>
        </w:rPr>
        <w:t>iembre de 2023 y 2022</w:t>
      </w:r>
      <w:r w:rsidRPr="00CB14C9">
        <w:rPr>
          <w:rFonts w:ascii="Monserrat" w:hAnsi="Monserrat"/>
        </w:rPr>
        <w:t>, se desglosan de la siguiente manera:</w:t>
      </w:r>
    </w:p>
    <w:p w14:paraId="3FDE23E4" w14:textId="77777777" w:rsidR="005556D5" w:rsidRPr="00705B0B" w:rsidRDefault="005556D5" w:rsidP="005556D5">
      <w:pPr>
        <w:rPr>
          <w:rFonts w:ascii="Monserrat" w:hAnsi="Monserrat"/>
        </w:rPr>
      </w:pPr>
    </w:p>
    <w:p w14:paraId="4813A590" w14:textId="77777777" w:rsidR="005556D5" w:rsidRPr="00CB14C9" w:rsidRDefault="005556D5" w:rsidP="005556D5">
      <w:pPr>
        <w:pBdr>
          <w:top w:val="nil"/>
          <w:left w:val="nil"/>
          <w:bottom w:val="nil"/>
          <w:right w:val="nil"/>
          <w:between w:val="nil"/>
        </w:pBdr>
        <w:jc w:val="center"/>
        <w:rPr>
          <w:rFonts w:ascii="Monserrat" w:hAnsi="Monserrat"/>
        </w:rPr>
      </w:pPr>
      <w:r w:rsidRPr="00CB14C9">
        <w:rPr>
          <w:rFonts w:ascii="Monserrat" w:hAnsi="Monserrat"/>
          <w:b/>
        </w:rPr>
        <w:t>(Pesos)</w:t>
      </w:r>
    </w:p>
    <w:tbl>
      <w:tblPr>
        <w:tblW w:w="8921" w:type="dxa"/>
        <w:tblCellMar>
          <w:left w:w="70" w:type="dxa"/>
          <w:right w:w="70" w:type="dxa"/>
        </w:tblCellMar>
        <w:tblLook w:val="04A0" w:firstRow="1" w:lastRow="0" w:firstColumn="1" w:lastColumn="0" w:noHBand="0" w:noVBand="1"/>
      </w:tblPr>
      <w:tblGrid>
        <w:gridCol w:w="4243"/>
        <w:gridCol w:w="2410"/>
        <w:gridCol w:w="2268"/>
      </w:tblGrid>
      <w:tr w:rsidR="00E542FF" w:rsidRPr="00E542FF" w14:paraId="287EF10B" w14:textId="77777777" w:rsidTr="00836D65">
        <w:trPr>
          <w:trHeight w:val="330"/>
        </w:trPr>
        <w:tc>
          <w:tcPr>
            <w:tcW w:w="4243"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0195629E" w14:textId="77777777" w:rsidR="00E542FF" w:rsidRPr="00E542FF" w:rsidRDefault="00E542FF" w:rsidP="00E542FF">
            <w:pPr>
              <w:jc w:val="center"/>
              <w:rPr>
                <w:rFonts w:eastAsia="Times New Roman" w:cs="Calibri"/>
                <w:b/>
                <w:bCs/>
                <w:color w:val="FFFFFF"/>
                <w:sz w:val="22"/>
                <w:szCs w:val="22"/>
                <w:lang w:val="es-MX"/>
              </w:rPr>
            </w:pPr>
            <w:r w:rsidRPr="00E542FF">
              <w:rPr>
                <w:rFonts w:eastAsia="Times New Roman" w:cs="Calibri"/>
                <w:b/>
                <w:bCs/>
                <w:color w:val="FFFFFF"/>
                <w:sz w:val="22"/>
                <w:szCs w:val="22"/>
                <w:lang w:val="es-MX"/>
              </w:rPr>
              <w:t>Concepto</w:t>
            </w:r>
          </w:p>
        </w:tc>
        <w:tc>
          <w:tcPr>
            <w:tcW w:w="2410" w:type="dxa"/>
            <w:tcBorders>
              <w:top w:val="single" w:sz="8" w:space="0" w:color="auto"/>
              <w:left w:val="nil"/>
              <w:bottom w:val="single" w:sz="8" w:space="0" w:color="auto"/>
              <w:right w:val="single" w:sz="8" w:space="0" w:color="auto"/>
            </w:tcBorders>
            <w:shd w:val="clear" w:color="000000" w:fill="828282"/>
            <w:vAlign w:val="center"/>
            <w:hideMark/>
          </w:tcPr>
          <w:p w14:paraId="5AF4FD0C" w14:textId="77777777" w:rsidR="00E542FF" w:rsidRPr="00E542FF" w:rsidRDefault="00E542FF" w:rsidP="00E542FF">
            <w:pPr>
              <w:jc w:val="center"/>
              <w:rPr>
                <w:rFonts w:eastAsia="Times New Roman" w:cs="Calibri"/>
                <w:b/>
                <w:bCs/>
                <w:color w:val="FFFFFF"/>
                <w:sz w:val="22"/>
                <w:szCs w:val="22"/>
                <w:lang w:val="es-MX"/>
              </w:rPr>
            </w:pPr>
            <w:r w:rsidRPr="00E542FF">
              <w:rPr>
                <w:rFonts w:eastAsia="Times New Roman" w:cs="Calibri"/>
                <w:b/>
                <w:bCs/>
                <w:color w:val="FFFFFF"/>
                <w:sz w:val="22"/>
                <w:szCs w:val="22"/>
                <w:lang w:val="es-MX"/>
              </w:rPr>
              <w:t>2023</w:t>
            </w:r>
          </w:p>
        </w:tc>
        <w:tc>
          <w:tcPr>
            <w:tcW w:w="2268" w:type="dxa"/>
            <w:tcBorders>
              <w:top w:val="single" w:sz="8" w:space="0" w:color="auto"/>
              <w:left w:val="nil"/>
              <w:bottom w:val="single" w:sz="8" w:space="0" w:color="auto"/>
              <w:right w:val="single" w:sz="8" w:space="0" w:color="auto"/>
            </w:tcBorders>
            <w:shd w:val="clear" w:color="000000" w:fill="828282"/>
            <w:vAlign w:val="center"/>
            <w:hideMark/>
          </w:tcPr>
          <w:p w14:paraId="039C914D" w14:textId="77777777" w:rsidR="00E542FF" w:rsidRPr="00E542FF" w:rsidRDefault="00E542FF" w:rsidP="00E542FF">
            <w:pPr>
              <w:jc w:val="center"/>
              <w:rPr>
                <w:rFonts w:eastAsia="Times New Roman" w:cs="Calibri"/>
                <w:b/>
                <w:bCs/>
                <w:color w:val="FFFFFF"/>
                <w:sz w:val="22"/>
                <w:szCs w:val="22"/>
                <w:lang w:val="es-MX"/>
              </w:rPr>
            </w:pPr>
            <w:r w:rsidRPr="00E542FF">
              <w:rPr>
                <w:rFonts w:eastAsia="Times New Roman" w:cs="Calibri"/>
                <w:b/>
                <w:bCs/>
                <w:color w:val="FFFFFF"/>
                <w:sz w:val="22"/>
                <w:szCs w:val="22"/>
                <w:lang w:val="es-MX"/>
              </w:rPr>
              <w:t>2022</w:t>
            </w:r>
          </w:p>
        </w:tc>
      </w:tr>
      <w:tr w:rsidR="00E542FF" w:rsidRPr="00E542FF" w14:paraId="5770040E" w14:textId="77777777" w:rsidTr="00836D65">
        <w:trPr>
          <w:trHeight w:val="450"/>
        </w:trPr>
        <w:tc>
          <w:tcPr>
            <w:tcW w:w="4243" w:type="dxa"/>
            <w:tcBorders>
              <w:top w:val="nil"/>
              <w:left w:val="single" w:sz="8" w:space="0" w:color="auto"/>
              <w:bottom w:val="nil"/>
              <w:right w:val="single" w:sz="8" w:space="0" w:color="auto"/>
            </w:tcBorders>
            <w:shd w:val="clear" w:color="000000" w:fill="FFFFFF"/>
            <w:noWrap/>
            <w:vAlign w:val="center"/>
            <w:hideMark/>
          </w:tcPr>
          <w:p w14:paraId="28F20412" w14:textId="77777777" w:rsidR="00E542FF" w:rsidRPr="00E542FF" w:rsidRDefault="00E542FF" w:rsidP="00E542FF">
            <w:pPr>
              <w:jc w:val="both"/>
              <w:rPr>
                <w:rFonts w:eastAsia="Times New Roman" w:cs="Calibri"/>
                <w:color w:val="000000"/>
                <w:sz w:val="22"/>
                <w:szCs w:val="22"/>
                <w:lang w:val="es-MX"/>
              </w:rPr>
            </w:pPr>
            <w:r w:rsidRPr="00E542FF">
              <w:rPr>
                <w:rFonts w:eastAsia="Times New Roman" w:cs="Calibri"/>
                <w:color w:val="000000"/>
                <w:sz w:val="22"/>
                <w:szCs w:val="22"/>
                <w:lang w:val="es-MX"/>
              </w:rPr>
              <w:t>Servicios Personales Por Pagar a Corto Plazo</w:t>
            </w:r>
          </w:p>
        </w:tc>
        <w:tc>
          <w:tcPr>
            <w:tcW w:w="2410" w:type="dxa"/>
            <w:tcBorders>
              <w:top w:val="nil"/>
              <w:left w:val="nil"/>
              <w:bottom w:val="nil"/>
              <w:right w:val="single" w:sz="8" w:space="0" w:color="auto"/>
            </w:tcBorders>
            <w:shd w:val="clear" w:color="000000" w:fill="FFFFFF"/>
            <w:noWrap/>
            <w:vAlign w:val="center"/>
            <w:hideMark/>
          </w:tcPr>
          <w:p w14:paraId="6792EE8B" w14:textId="77777777" w:rsidR="00E542FF" w:rsidRPr="00E542FF" w:rsidRDefault="00E542FF" w:rsidP="00E542FF">
            <w:pPr>
              <w:jc w:val="right"/>
              <w:rPr>
                <w:rFonts w:eastAsia="Times New Roman" w:cs="Calibri"/>
                <w:color w:val="000000"/>
                <w:sz w:val="22"/>
                <w:szCs w:val="22"/>
                <w:lang w:val="es-MX"/>
              </w:rPr>
            </w:pPr>
            <w:r w:rsidRPr="00E542FF">
              <w:rPr>
                <w:rFonts w:eastAsia="Times New Roman" w:cs="Calibri"/>
                <w:color w:val="000000"/>
                <w:sz w:val="22"/>
                <w:szCs w:val="22"/>
                <w:lang w:val="es-MX"/>
              </w:rPr>
              <w:t>40,211,925</w:t>
            </w:r>
          </w:p>
        </w:tc>
        <w:tc>
          <w:tcPr>
            <w:tcW w:w="2268" w:type="dxa"/>
            <w:tcBorders>
              <w:top w:val="nil"/>
              <w:left w:val="nil"/>
              <w:bottom w:val="nil"/>
              <w:right w:val="single" w:sz="8" w:space="0" w:color="auto"/>
            </w:tcBorders>
            <w:shd w:val="clear" w:color="000000" w:fill="FFFFFF"/>
            <w:noWrap/>
            <w:vAlign w:val="center"/>
            <w:hideMark/>
          </w:tcPr>
          <w:p w14:paraId="0AD639B1" w14:textId="77777777" w:rsidR="00E542FF" w:rsidRPr="00E542FF" w:rsidRDefault="00E542FF" w:rsidP="00E542FF">
            <w:pPr>
              <w:jc w:val="right"/>
              <w:rPr>
                <w:rFonts w:eastAsia="Times New Roman" w:cs="Calibri"/>
                <w:color w:val="000000"/>
                <w:sz w:val="22"/>
                <w:szCs w:val="22"/>
                <w:lang w:val="es-MX"/>
              </w:rPr>
            </w:pPr>
            <w:r w:rsidRPr="00E542FF">
              <w:rPr>
                <w:rFonts w:eastAsia="Times New Roman" w:cs="Calibri"/>
                <w:color w:val="000000"/>
                <w:sz w:val="22"/>
                <w:szCs w:val="22"/>
                <w:lang w:val="es-MX"/>
              </w:rPr>
              <w:t>39,582,024</w:t>
            </w:r>
          </w:p>
        </w:tc>
      </w:tr>
      <w:tr w:rsidR="00E542FF" w:rsidRPr="00E542FF" w14:paraId="4A9A1CE7" w14:textId="77777777" w:rsidTr="00836D65">
        <w:trPr>
          <w:trHeight w:val="450"/>
        </w:trPr>
        <w:tc>
          <w:tcPr>
            <w:tcW w:w="4243" w:type="dxa"/>
            <w:tcBorders>
              <w:top w:val="nil"/>
              <w:left w:val="single" w:sz="8" w:space="0" w:color="auto"/>
              <w:bottom w:val="nil"/>
              <w:right w:val="single" w:sz="8" w:space="0" w:color="auto"/>
            </w:tcBorders>
            <w:shd w:val="clear" w:color="000000" w:fill="FFFFFF"/>
            <w:noWrap/>
            <w:vAlign w:val="center"/>
            <w:hideMark/>
          </w:tcPr>
          <w:p w14:paraId="7F58753C" w14:textId="77777777" w:rsidR="00E542FF" w:rsidRPr="00E542FF" w:rsidRDefault="00E542FF" w:rsidP="00E542FF">
            <w:pPr>
              <w:jc w:val="both"/>
              <w:rPr>
                <w:rFonts w:eastAsia="Times New Roman" w:cs="Calibri"/>
                <w:color w:val="000000"/>
                <w:sz w:val="22"/>
                <w:szCs w:val="22"/>
                <w:lang w:val="es-MX"/>
              </w:rPr>
            </w:pPr>
            <w:r w:rsidRPr="00E542FF">
              <w:rPr>
                <w:rFonts w:eastAsia="Times New Roman" w:cs="Calibri"/>
                <w:color w:val="000000"/>
                <w:sz w:val="22"/>
                <w:szCs w:val="22"/>
                <w:lang w:val="es-MX"/>
              </w:rPr>
              <w:t>Proveedores Por Pagar a Corto Plazo</w:t>
            </w:r>
          </w:p>
        </w:tc>
        <w:tc>
          <w:tcPr>
            <w:tcW w:w="2410" w:type="dxa"/>
            <w:tcBorders>
              <w:top w:val="nil"/>
              <w:left w:val="nil"/>
              <w:bottom w:val="nil"/>
              <w:right w:val="single" w:sz="8" w:space="0" w:color="auto"/>
            </w:tcBorders>
            <w:shd w:val="clear" w:color="000000" w:fill="FFFFFF"/>
            <w:noWrap/>
            <w:vAlign w:val="center"/>
            <w:hideMark/>
          </w:tcPr>
          <w:p w14:paraId="7F966B11" w14:textId="77777777" w:rsidR="00E542FF" w:rsidRPr="00E542FF" w:rsidRDefault="00E542FF" w:rsidP="00E542FF">
            <w:pPr>
              <w:jc w:val="right"/>
              <w:rPr>
                <w:rFonts w:eastAsia="Times New Roman" w:cs="Calibri"/>
                <w:color w:val="000000"/>
                <w:sz w:val="22"/>
                <w:szCs w:val="22"/>
                <w:lang w:val="es-MX"/>
              </w:rPr>
            </w:pPr>
            <w:r w:rsidRPr="00E542FF">
              <w:rPr>
                <w:rFonts w:eastAsia="Times New Roman" w:cs="Calibri"/>
                <w:color w:val="000000"/>
                <w:sz w:val="22"/>
                <w:szCs w:val="22"/>
                <w:lang w:val="es-MX"/>
              </w:rPr>
              <w:t>307,463,473</w:t>
            </w:r>
          </w:p>
        </w:tc>
        <w:tc>
          <w:tcPr>
            <w:tcW w:w="2268" w:type="dxa"/>
            <w:tcBorders>
              <w:top w:val="nil"/>
              <w:left w:val="nil"/>
              <w:bottom w:val="nil"/>
              <w:right w:val="single" w:sz="8" w:space="0" w:color="auto"/>
            </w:tcBorders>
            <w:shd w:val="clear" w:color="000000" w:fill="FFFFFF"/>
            <w:noWrap/>
            <w:vAlign w:val="center"/>
            <w:hideMark/>
          </w:tcPr>
          <w:p w14:paraId="48965726" w14:textId="77777777" w:rsidR="00E542FF" w:rsidRPr="00E542FF" w:rsidRDefault="00E542FF" w:rsidP="00E542FF">
            <w:pPr>
              <w:jc w:val="right"/>
              <w:rPr>
                <w:rFonts w:eastAsia="Times New Roman" w:cs="Calibri"/>
                <w:color w:val="000000"/>
                <w:sz w:val="22"/>
                <w:szCs w:val="22"/>
                <w:lang w:val="es-MX"/>
              </w:rPr>
            </w:pPr>
            <w:r w:rsidRPr="00E542FF">
              <w:rPr>
                <w:rFonts w:eastAsia="Times New Roman" w:cs="Calibri"/>
                <w:color w:val="000000"/>
                <w:sz w:val="22"/>
                <w:szCs w:val="22"/>
                <w:lang w:val="es-MX"/>
              </w:rPr>
              <w:t>246,151,698</w:t>
            </w:r>
          </w:p>
        </w:tc>
      </w:tr>
      <w:tr w:rsidR="00E542FF" w:rsidRPr="00E542FF" w14:paraId="4F2CE06F" w14:textId="77777777" w:rsidTr="00836D65">
        <w:trPr>
          <w:trHeight w:val="600"/>
        </w:trPr>
        <w:tc>
          <w:tcPr>
            <w:tcW w:w="4243" w:type="dxa"/>
            <w:tcBorders>
              <w:top w:val="nil"/>
              <w:left w:val="single" w:sz="8" w:space="0" w:color="auto"/>
              <w:bottom w:val="nil"/>
              <w:right w:val="single" w:sz="8" w:space="0" w:color="auto"/>
            </w:tcBorders>
            <w:shd w:val="clear" w:color="000000" w:fill="FFFFFF"/>
            <w:vAlign w:val="center"/>
            <w:hideMark/>
          </w:tcPr>
          <w:p w14:paraId="1553AA6E" w14:textId="77777777" w:rsidR="00E542FF" w:rsidRPr="00E542FF" w:rsidRDefault="00E542FF" w:rsidP="00E542FF">
            <w:pPr>
              <w:jc w:val="both"/>
              <w:rPr>
                <w:rFonts w:eastAsia="Times New Roman" w:cs="Calibri"/>
                <w:color w:val="000000"/>
                <w:sz w:val="22"/>
                <w:szCs w:val="22"/>
                <w:lang w:val="es-MX"/>
              </w:rPr>
            </w:pPr>
            <w:r w:rsidRPr="00E542FF">
              <w:rPr>
                <w:rFonts w:eastAsia="Times New Roman" w:cs="Calibri"/>
                <w:color w:val="000000"/>
                <w:sz w:val="22"/>
                <w:szCs w:val="22"/>
                <w:lang w:val="es-MX"/>
              </w:rPr>
              <w:t>Contratistas Por Obras Públicas Por Pagar a Corto Plazo</w:t>
            </w:r>
          </w:p>
        </w:tc>
        <w:tc>
          <w:tcPr>
            <w:tcW w:w="2410" w:type="dxa"/>
            <w:tcBorders>
              <w:top w:val="nil"/>
              <w:left w:val="nil"/>
              <w:bottom w:val="nil"/>
              <w:right w:val="single" w:sz="8" w:space="0" w:color="auto"/>
            </w:tcBorders>
            <w:shd w:val="clear" w:color="000000" w:fill="FFFFFF"/>
            <w:vAlign w:val="center"/>
            <w:hideMark/>
          </w:tcPr>
          <w:p w14:paraId="45BDEFA3" w14:textId="77777777" w:rsidR="00E542FF" w:rsidRPr="00E542FF" w:rsidRDefault="00E542FF" w:rsidP="00E542FF">
            <w:pPr>
              <w:jc w:val="right"/>
              <w:rPr>
                <w:rFonts w:eastAsia="Times New Roman" w:cs="Calibri"/>
                <w:color w:val="000000"/>
                <w:sz w:val="22"/>
                <w:szCs w:val="22"/>
                <w:lang w:val="es-MX"/>
              </w:rPr>
            </w:pPr>
            <w:r w:rsidRPr="00E542FF">
              <w:rPr>
                <w:rFonts w:eastAsia="Times New Roman" w:cs="Calibri"/>
                <w:color w:val="000000"/>
                <w:sz w:val="22"/>
                <w:szCs w:val="22"/>
                <w:lang w:val="es-MX"/>
              </w:rPr>
              <w:t>165,478,164</w:t>
            </w:r>
          </w:p>
        </w:tc>
        <w:tc>
          <w:tcPr>
            <w:tcW w:w="2268" w:type="dxa"/>
            <w:tcBorders>
              <w:top w:val="nil"/>
              <w:left w:val="nil"/>
              <w:bottom w:val="nil"/>
              <w:right w:val="single" w:sz="8" w:space="0" w:color="auto"/>
            </w:tcBorders>
            <w:shd w:val="clear" w:color="000000" w:fill="FFFFFF"/>
            <w:vAlign w:val="center"/>
            <w:hideMark/>
          </w:tcPr>
          <w:p w14:paraId="229F2A77" w14:textId="77777777" w:rsidR="00E542FF" w:rsidRPr="00E542FF" w:rsidRDefault="00E542FF" w:rsidP="00E542FF">
            <w:pPr>
              <w:jc w:val="right"/>
              <w:rPr>
                <w:rFonts w:eastAsia="Times New Roman" w:cs="Calibri"/>
                <w:color w:val="000000"/>
                <w:sz w:val="22"/>
                <w:szCs w:val="22"/>
                <w:lang w:val="es-MX"/>
              </w:rPr>
            </w:pPr>
            <w:r w:rsidRPr="00E542FF">
              <w:rPr>
                <w:rFonts w:eastAsia="Times New Roman" w:cs="Calibri"/>
                <w:color w:val="000000"/>
                <w:sz w:val="22"/>
                <w:szCs w:val="22"/>
                <w:lang w:val="es-MX"/>
              </w:rPr>
              <w:t>108,815,874</w:t>
            </w:r>
          </w:p>
        </w:tc>
      </w:tr>
      <w:tr w:rsidR="00E542FF" w:rsidRPr="00E542FF" w14:paraId="74C89879" w14:textId="77777777" w:rsidTr="00836D65">
        <w:trPr>
          <w:trHeight w:val="600"/>
        </w:trPr>
        <w:tc>
          <w:tcPr>
            <w:tcW w:w="4243" w:type="dxa"/>
            <w:tcBorders>
              <w:top w:val="nil"/>
              <w:left w:val="single" w:sz="8" w:space="0" w:color="auto"/>
              <w:bottom w:val="nil"/>
              <w:right w:val="single" w:sz="8" w:space="0" w:color="auto"/>
            </w:tcBorders>
            <w:shd w:val="clear" w:color="000000" w:fill="FFFFFF"/>
            <w:vAlign w:val="center"/>
            <w:hideMark/>
          </w:tcPr>
          <w:p w14:paraId="07AAEDED" w14:textId="77777777" w:rsidR="00E542FF" w:rsidRPr="00E542FF" w:rsidRDefault="00E542FF" w:rsidP="00E542FF">
            <w:pPr>
              <w:jc w:val="both"/>
              <w:rPr>
                <w:rFonts w:eastAsia="Times New Roman" w:cs="Calibri"/>
                <w:color w:val="000000"/>
                <w:sz w:val="22"/>
                <w:szCs w:val="22"/>
                <w:lang w:val="es-MX"/>
              </w:rPr>
            </w:pPr>
            <w:r w:rsidRPr="00E542FF">
              <w:rPr>
                <w:rFonts w:eastAsia="Times New Roman" w:cs="Calibri"/>
                <w:color w:val="000000"/>
                <w:sz w:val="22"/>
                <w:szCs w:val="22"/>
                <w:lang w:val="es-MX"/>
              </w:rPr>
              <w:t>Transferencias Otorgadas Por Pagar a Corto Plazo</w:t>
            </w:r>
          </w:p>
        </w:tc>
        <w:tc>
          <w:tcPr>
            <w:tcW w:w="2410" w:type="dxa"/>
            <w:tcBorders>
              <w:top w:val="nil"/>
              <w:left w:val="nil"/>
              <w:bottom w:val="nil"/>
              <w:right w:val="single" w:sz="8" w:space="0" w:color="auto"/>
            </w:tcBorders>
            <w:shd w:val="clear" w:color="000000" w:fill="FFFFFF"/>
            <w:noWrap/>
            <w:vAlign w:val="center"/>
            <w:hideMark/>
          </w:tcPr>
          <w:p w14:paraId="43764A48" w14:textId="77777777" w:rsidR="00E542FF" w:rsidRPr="00E542FF" w:rsidRDefault="00E542FF" w:rsidP="00E542FF">
            <w:pPr>
              <w:jc w:val="right"/>
              <w:rPr>
                <w:rFonts w:eastAsia="Times New Roman" w:cs="Calibri"/>
                <w:color w:val="000000"/>
                <w:sz w:val="22"/>
                <w:szCs w:val="22"/>
                <w:lang w:val="es-MX"/>
              </w:rPr>
            </w:pPr>
            <w:r w:rsidRPr="00E542FF">
              <w:rPr>
                <w:rFonts w:eastAsia="Times New Roman" w:cs="Calibri"/>
                <w:color w:val="000000"/>
                <w:sz w:val="22"/>
                <w:szCs w:val="22"/>
                <w:lang w:val="es-MX"/>
              </w:rPr>
              <w:t>3,555,367</w:t>
            </w:r>
          </w:p>
        </w:tc>
        <w:tc>
          <w:tcPr>
            <w:tcW w:w="2268" w:type="dxa"/>
            <w:tcBorders>
              <w:top w:val="nil"/>
              <w:left w:val="nil"/>
              <w:bottom w:val="nil"/>
              <w:right w:val="single" w:sz="8" w:space="0" w:color="auto"/>
            </w:tcBorders>
            <w:shd w:val="clear" w:color="000000" w:fill="FFFFFF"/>
            <w:noWrap/>
            <w:vAlign w:val="center"/>
            <w:hideMark/>
          </w:tcPr>
          <w:p w14:paraId="2C0C73F0" w14:textId="77777777" w:rsidR="00E542FF" w:rsidRPr="00E542FF" w:rsidRDefault="00E542FF" w:rsidP="00E542FF">
            <w:pPr>
              <w:jc w:val="right"/>
              <w:rPr>
                <w:rFonts w:eastAsia="Times New Roman" w:cs="Calibri"/>
                <w:color w:val="000000"/>
                <w:sz w:val="22"/>
                <w:szCs w:val="22"/>
                <w:lang w:val="es-MX"/>
              </w:rPr>
            </w:pPr>
            <w:r w:rsidRPr="00E542FF">
              <w:rPr>
                <w:rFonts w:eastAsia="Times New Roman" w:cs="Calibri"/>
                <w:color w:val="000000"/>
                <w:sz w:val="22"/>
                <w:szCs w:val="22"/>
                <w:lang w:val="es-MX"/>
              </w:rPr>
              <w:t>10,575,787</w:t>
            </w:r>
          </w:p>
        </w:tc>
      </w:tr>
      <w:tr w:rsidR="00E542FF" w:rsidRPr="00E542FF" w14:paraId="016849A1" w14:textId="77777777" w:rsidTr="00836D65">
        <w:trPr>
          <w:trHeight w:val="750"/>
        </w:trPr>
        <w:tc>
          <w:tcPr>
            <w:tcW w:w="4243" w:type="dxa"/>
            <w:tcBorders>
              <w:top w:val="nil"/>
              <w:left w:val="single" w:sz="8" w:space="0" w:color="auto"/>
              <w:bottom w:val="nil"/>
              <w:right w:val="single" w:sz="8" w:space="0" w:color="auto"/>
            </w:tcBorders>
            <w:shd w:val="clear" w:color="000000" w:fill="FFFFFF"/>
            <w:vAlign w:val="center"/>
            <w:hideMark/>
          </w:tcPr>
          <w:p w14:paraId="4E8E5570" w14:textId="77777777" w:rsidR="00E542FF" w:rsidRPr="00E542FF" w:rsidRDefault="00E542FF" w:rsidP="00E542FF">
            <w:pPr>
              <w:jc w:val="both"/>
              <w:rPr>
                <w:rFonts w:eastAsia="Times New Roman" w:cs="Calibri"/>
                <w:color w:val="000000"/>
                <w:sz w:val="22"/>
                <w:szCs w:val="22"/>
                <w:lang w:val="es-MX"/>
              </w:rPr>
            </w:pPr>
            <w:r w:rsidRPr="00E542FF">
              <w:rPr>
                <w:rFonts w:eastAsia="Times New Roman" w:cs="Calibri"/>
                <w:color w:val="000000"/>
                <w:sz w:val="22"/>
                <w:szCs w:val="22"/>
                <w:lang w:val="es-MX"/>
              </w:rPr>
              <w:t>Intereses, Comisiones y Otros Gastos de la Deuda Pública Por Pagar a Corto Plazo</w:t>
            </w:r>
          </w:p>
        </w:tc>
        <w:tc>
          <w:tcPr>
            <w:tcW w:w="2410" w:type="dxa"/>
            <w:tcBorders>
              <w:top w:val="nil"/>
              <w:left w:val="nil"/>
              <w:bottom w:val="nil"/>
              <w:right w:val="single" w:sz="8" w:space="0" w:color="auto"/>
            </w:tcBorders>
            <w:shd w:val="clear" w:color="000000" w:fill="FFFFFF"/>
            <w:vAlign w:val="center"/>
            <w:hideMark/>
          </w:tcPr>
          <w:p w14:paraId="457090B7" w14:textId="77777777" w:rsidR="00E542FF" w:rsidRPr="00E542FF" w:rsidRDefault="00E542FF" w:rsidP="00E542FF">
            <w:pPr>
              <w:jc w:val="right"/>
              <w:rPr>
                <w:rFonts w:eastAsia="Times New Roman" w:cs="Calibri"/>
                <w:color w:val="000000"/>
                <w:sz w:val="22"/>
                <w:szCs w:val="22"/>
                <w:lang w:val="es-MX"/>
              </w:rPr>
            </w:pPr>
            <w:r w:rsidRPr="00E542FF">
              <w:rPr>
                <w:rFonts w:eastAsia="Times New Roman" w:cs="Calibri"/>
                <w:color w:val="000000"/>
                <w:sz w:val="22"/>
                <w:szCs w:val="22"/>
                <w:lang w:val="es-MX"/>
              </w:rPr>
              <w:t>30,847,756</w:t>
            </w:r>
          </w:p>
        </w:tc>
        <w:tc>
          <w:tcPr>
            <w:tcW w:w="2268" w:type="dxa"/>
            <w:tcBorders>
              <w:top w:val="nil"/>
              <w:left w:val="nil"/>
              <w:bottom w:val="nil"/>
              <w:right w:val="single" w:sz="8" w:space="0" w:color="auto"/>
            </w:tcBorders>
            <w:shd w:val="clear" w:color="000000" w:fill="FFFFFF"/>
            <w:vAlign w:val="center"/>
            <w:hideMark/>
          </w:tcPr>
          <w:p w14:paraId="0A6C8CF5" w14:textId="77777777" w:rsidR="00E542FF" w:rsidRPr="00E542FF" w:rsidRDefault="00E542FF" w:rsidP="00E542FF">
            <w:pPr>
              <w:jc w:val="right"/>
              <w:rPr>
                <w:rFonts w:eastAsia="Times New Roman" w:cs="Calibri"/>
                <w:color w:val="000000"/>
                <w:sz w:val="22"/>
                <w:szCs w:val="22"/>
                <w:lang w:val="es-MX"/>
              </w:rPr>
            </w:pPr>
            <w:r w:rsidRPr="00E542FF">
              <w:rPr>
                <w:rFonts w:eastAsia="Times New Roman" w:cs="Calibri"/>
                <w:color w:val="000000"/>
                <w:sz w:val="22"/>
                <w:szCs w:val="22"/>
                <w:lang w:val="es-MX"/>
              </w:rPr>
              <w:t>29,647,536</w:t>
            </w:r>
          </w:p>
        </w:tc>
      </w:tr>
      <w:tr w:rsidR="00E542FF" w:rsidRPr="00E542FF" w14:paraId="67CDE7C3" w14:textId="77777777" w:rsidTr="00836D65">
        <w:trPr>
          <w:trHeight w:val="600"/>
        </w:trPr>
        <w:tc>
          <w:tcPr>
            <w:tcW w:w="4243" w:type="dxa"/>
            <w:tcBorders>
              <w:top w:val="nil"/>
              <w:left w:val="single" w:sz="8" w:space="0" w:color="auto"/>
              <w:bottom w:val="nil"/>
              <w:right w:val="single" w:sz="8" w:space="0" w:color="auto"/>
            </w:tcBorders>
            <w:shd w:val="clear" w:color="000000" w:fill="FFFFFF"/>
            <w:vAlign w:val="center"/>
            <w:hideMark/>
          </w:tcPr>
          <w:p w14:paraId="18DD68ED" w14:textId="77777777" w:rsidR="00E542FF" w:rsidRPr="00E542FF" w:rsidRDefault="00E542FF" w:rsidP="00E542FF">
            <w:pPr>
              <w:jc w:val="both"/>
              <w:rPr>
                <w:rFonts w:eastAsia="Times New Roman" w:cs="Calibri"/>
                <w:color w:val="000000"/>
                <w:sz w:val="22"/>
                <w:szCs w:val="22"/>
                <w:lang w:val="es-MX"/>
              </w:rPr>
            </w:pPr>
            <w:r w:rsidRPr="00E542FF">
              <w:rPr>
                <w:rFonts w:eastAsia="Times New Roman" w:cs="Calibri"/>
                <w:color w:val="000000"/>
                <w:sz w:val="22"/>
                <w:szCs w:val="22"/>
                <w:lang w:val="es-MX"/>
              </w:rPr>
              <w:t>Retenciones y Contribuciones Por Pagar a Corto Plazo</w:t>
            </w:r>
          </w:p>
        </w:tc>
        <w:tc>
          <w:tcPr>
            <w:tcW w:w="2410" w:type="dxa"/>
            <w:tcBorders>
              <w:top w:val="nil"/>
              <w:left w:val="nil"/>
              <w:bottom w:val="nil"/>
              <w:right w:val="single" w:sz="8" w:space="0" w:color="auto"/>
            </w:tcBorders>
            <w:shd w:val="clear" w:color="000000" w:fill="FFFFFF"/>
            <w:noWrap/>
            <w:vAlign w:val="center"/>
            <w:hideMark/>
          </w:tcPr>
          <w:p w14:paraId="010F11DC" w14:textId="77777777" w:rsidR="00E542FF" w:rsidRPr="00E542FF" w:rsidRDefault="00E542FF" w:rsidP="00E542FF">
            <w:pPr>
              <w:jc w:val="right"/>
              <w:rPr>
                <w:rFonts w:eastAsia="Times New Roman" w:cs="Calibri"/>
                <w:color w:val="000000"/>
                <w:sz w:val="22"/>
                <w:szCs w:val="22"/>
                <w:lang w:val="es-MX"/>
              </w:rPr>
            </w:pPr>
            <w:r w:rsidRPr="00E542FF">
              <w:rPr>
                <w:rFonts w:eastAsia="Times New Roman" w:cs="Calibri"/>
                <w:color w:val="000000"/>
                <w:sz w:val="22"/>
                <w:szCs w:val="22"/>
                <w:lang w:val="es-MX"/>
              </w:rPr>
              <w:t>668,834,783</w:t>
            </w:r>
          </w:p>
        </w:tc>
        <w:tc>
          <w:tcPr>
            <w:tcW w:w="2268" w:type="dxa"/>
            <w:tcBorders>
              <w:top w:val="nil"/>
              <w:left w:val="nil"/>
              <w:bottom w:val="nil"/>
              <w:right w:val="single" w:sz="8" w:space="0" w:color="auto"/>
            </w:tcBorders>
            <w:shd w:val="clear" w:color="000000" w:fill="FFFFFF"/>
            <w:noWrap/>
            <w:vAlign w:val="center"/>
            <w:hideMark/>
          </w:tcPr>
          <w:p w14:paraId="3A2CE805" w14:textId="77777777" w:rsidR="00E542FF" w:rsidRPr="00E542FF" w:rsidRDefault="00E542FF" w:rsidP="00E542FF">
            <w:pPr>
              <w:jc w:val="right"/>
              <w:rPr>
                <w:rFonts w:eastAsia="Times New Roman" w:cs="Calibri"/>
                <w:color w:val="000000"/>
                <w:sz w:val="22"/>
                <w:szCs w:val="22"/>
                <w:lang w:val="es-MX"/>
              </w:rPr>
            </w:pPr>
            <w:r w:rsidRPr="00E542FF">
              <w:rPr>
                <w:rFonts w:eastAsia="Times New Roman" w:cs="Calibri"/>
                <w:color w:val="000000"/>
                <w:sz w:val="22"/>
                <w:szCs w:val="22"/>
                <w:lang w:val="es-MX"/>
              </w:rPr>
              <w:t>487,295,801</w:t>
            </w:r>
          </w:p>
        </w:tc>
      </w:tr>
      <w:tr w:rsidR="00E542FF" w:rsidRPr="00E542FF" w14:paraId="54AAC88D" w14:textId="77777777" w:rsidTr="00836D65">
        <w:trPr>
          <w:trHeight w:val="405"/>
        </w:trPr>
        <w:tc>
          <w:tcPr>
            <w:tcW w:w="4243" w:type="dxa"/>
            <w:tcBorders>
              <w:top w:val="nil"/>
              <w:left w:val="single" w:sz="8" w:space="0" w:color="auto"/>
              <w:bottom w:val="single" w:sz="8" w:space="0" w:color="auto"/>
              <w:right w:val="single" w:sz="8" w:space="0" w:color="auto"/>
            </w:tcBorders>
            <w:shd w:val="clear" w:color="000000" w:fill="FFFFFF"/>
            <w:vAlign w:val="center"/>
            <w:hideMark/>
          </w:tcPr>
          <w:p w14:paraId="61410CAA" w14:textId="77777777" w:rsidR="00E542FF" w:rsidRPr="00E542FF" w:rsidRDefault="00E542FF" w:rsidP="00E542FF">
            <w:pPr>
              <w:jc w:val="both"/>
              <w:rPr>
                <w:rFonts w:eastAsia="Times New Roman" w:cs="Calibri"/>
                <w:color w:val="000000"/>
                <w:sz w:val="22"/>
                <w:szCs w:val="22"/>
                <w:lang w:val="es-MX"/>
              </w:rPr>
            </w:pPr>
            <w:r w:rsidRPr="00E542FF">
              <w:rPr>
                <w:rFonts w:eastAsia="Times New Roman" w:cs="Calibri"/>
                <w:color w:val="000000"/>
                <w:sz w:val="22"/>
                <w:szCs w:val="22"/>
                <w:lang w:val="es-MX"/>
              </w:rPr>
              <w:t>Otras Cuentas Por Pagar a Corto Plazo</w:t>
            </w:r>
          </w:p>
        </w:tc>
        <w:tc>
          <w:tcPr>
            <w:tcW w:w="2410" w:type="dxa"/>
            <w:tcBorders>
              <w:top w:val="nil"/>
              <w:left w:val="nil"/>
              <w:bottom w:val="single" w:sz="8" w:space="0" w:color="auto"/>
              <w:right w:val="single" w:sz="8" w:space="0" w:color="auto"/>
            </w:tcBorders>
            <w:shd w:val="clear" w:color="000000" w:fill="FFFFFF"/>
            <w:noWrap/>
            <w:vAlign w:val="center"/>
            <w:hideMark/>
          </w:tcPr>
          <w:p w14:paraId="178FB405" w14:textId="77777777" w:rsidR="00E542FF" w:rsidRPr="00E542FF" w:rsidRDefault="00E542FF" w:rsidP="00E542FF">
            <w:pPr>
              <w:jc w:val="right"/>
              <w:rPr>
                <w:rFonts w:eastAsia="Times New Roman" w:cs="Calibri"/>
                <w:color w:val="000000"/>
                <w:sz w:val="22"/>
                <w:szCs w:val="22"/>
                <w:lang w:val="es-MX"/>
              </w:rPr>
            </w:pPr>
            <w:r w:rsidRPr="00E542FF">
              <w:rPr>
                <w:rFonts w:eastAsia="Times New Roman" w:cs="Calibri"/>
                <w:color w:val="000000"/>
                <w:sz w:val="22"/>
                <w:szCs w:val="22"/>
                <w:lang w:val="es-MX"/>
              </w:rPr>
              <w:t>2,830,229,377</w:t>
            </w:r>
          </w:p>
        </w:tc>
        <w:tc>
          <w:tcPr>
            <w:tcW w:w="2268" w:type="dxa"/>
            <w:tcBorders>
              <w:top w:val="nil"/>
              <w:left w:val="nil"/>
              <w:bottom w:val="single" w:sz="8" w:space="0" w:color="auto"/>
              <w:right w:val="single" w:sz="8" w:space="0" w:color="auto"/>
            </w:tcBorders>
            <w:shd w:val="clear" w:color="000000" w:fill="FFFFFF"/>
            <w:noWrap/>
            <w:vAlign w:val="center"/>
            <w:hideMark/>
          </w:tcPr>
          <w:p w14:paraId="7EF9EA9F" w14:textId="77777777" w:rsidR="00E542FF" w:rsidRPr="00E542FF" w:rsidRDefault="00E542FF" w:rsidP="00E542FF">
            <w:pPr>
              <w:jc w:val="right"/>
              <w:rPr>
                <w:rFonts w:eastAsia="Times New Roman" w:cs="Calibri"/>
                <w:color w:val="000000"/>
                <w:sz w:val="22"/>
                <w:szCs w:val="22"/>
                <w:lang w:val="es-MX"/>
              </w:rPr>
            </w:pPr>
            <w:r w:rsidRPr="00E542FF">
              <w:rPr>
                <w:rFonts w:eastAsia="Times New Roman" w:cs="Calibri"/>
                <w:color w:val="000000"/>
                <w:sz w:val="22"/>
                <w:szCs w:val="22"/>
                <w:lang w:val="es-MX"/>
              </w:rPr>
              <w:t>1,761,609,746</w:t>
            </w:r>
          </w:p>
        </w:tc>
      </w:tr>
      <w:tr w:rsidR="00E542FF" w:rsidRPr="00E542FF" w14:paraId="3BCCC74D" w14:textId="77777777" w:rsidTr="00836D65">
        <w:trPr>
          <w:trHeight w:val="330"/>
        </w:trPr>
        <w:tc>
          <w:tcPr>
            <w:tcW w:w="4243" w:type="dxa"/>
            <w:tcBorders>
              <w:top w:val="nil"/>
              <w:left w:val="single" w:sz="8" w:space="0" w:color="auto"/>
              <w:bottom w:val="single" w:sz="8" w:space="0" w:color="auto"/>
              <w:right w:val="single" w:sz="8" w:space="0" w:color="auto"/>
            </w:tcBorders>
            <w:shd w:val="clear" w:color="000000" w:fill="FFFFFF"/>
            <w:noWrap/>
            <w:vAlign w:val="center"/>
            <w:hideMark/>
          </w:tcPr>
          <w:p w14:paraId="36DCAD8D" w14:textId="77777777" w:rsidR="00E542FF" w:rsidRPr="00E542FF" w:rsidRDefault="00E542FF" w:rsidP="00E542FF">
            <w:pPr>
              <w:jc w:val="right"/>
              <w:rPr>
                <w:rFonts w:eastAsia="Times New Roman" w:cs="Calibri"/>
                <w:b/>
                <w:bCs/>
                <w:color w:val="000000"/>
                <w:sz w:val="22"/>
                <w:szCs w:val="22"/>
                <w:lang w:val="es-MX"/>
              </w:rPr>
            </w:pPr>
            <w:r w:rsidRPr="00E542FF">
              <w:rPr>
                <w:rFonts w:eastAsia="Times New Roman" w:cs="Calibri"/>
                <w:b/>
                <w:bCs/>
                <w:color w:val="000000"/>
                <w:sz w:val="22"/>
                <w:szCs w:val="22"/>
                <w:lang w:val="es-MX"/>
              </w:rPr>
              <w:t>Suma</w:t>
            </w:r>
          </w:p>
        </w:tc>
        <w:tc>
          <w:tcPr>
            <w:tcW w:w="2410" w:type="dxa"/>
            <w:tcBorders>
              <w:top w:val="nil"/>
              <w:left w:val="nil"/>
              <w:bottom w:val="single" w:sz="8" w:space="0" w:color="auto"/>
              <w:right w:val="single" w:sz="8" w:space="0" w:color="auto"/>
            </w:tcBorders>
            <w:shd w:val="clear" w:color="000000" w:fill="FFFFFF"/>
            <w:noWrap/>
            <w:vAlign w:val="center"/>
            <w:hideMark/>
          </w:tcPr>
          <w:p w14:paraId="4AFADC61" w14:textId="77777777" w:rsidR="00E542FF" w:rsidRPr="00E542FF" w:rsidRDefault="00E542FF" w:rsidP="00E542FF">
            <w:pPr>
              <w:jc w:val="right"/>
              <w:rPr>
                <w:rFonts w:eastAsia="Times New Roman" w:cs="Calibri"/>
                <w:b/>
                <w:bCs/>
                <w:color w:val="000000"/>
                <w:sz w:val="22"/>
                <w:szCs w:val="22"/>
                <w:lang w:val="es-MX"/>
              </w:rPr>
            </w:pPr>
            <w:r w:rsidRPr="00E542FF">
              <w:rPr>
                <w:rFonts w:eastAsia="Times New Roman" w:cs="Calibri"/>
                <w:b/>
                <w:bCs/>
                <w:color w:val="000000"/>
                <w:sz w:val="22"/>
                <w:szCs w:val="22"/>
                <w:lang w:val="es-MX"/>
              </w:rPr>
              <w:t>4,046,620,844</w:t>
            </w:r>
          </w:p>
        </w:tc>
        <w:tc>
          <w:tcPr>
            <w:tcW w:w="2268" w:type="dxa"/>
            <w:tcBorders>
              <w:top w:val="nil"/>
              <w:left w:val="nil"/>
              <w:bottom w:val="single" w:sz="8" w:space="0" w:color="auto"/>
              <w:right w:val="single" w:sz="8" w:space="0" w:color="auto"/>
            </w:tcBorders>
            <w:shd w:val="clear" w:color="000000" w:fill="FFFFFF"/>
            <w:noWrap/>
            <w:vAlign w:val="center"/>
            <w:hideMark/>
          </w:tcPr>
          <w:p w14:paraId="14E54D22" w14:textId="77777777" w:rsidR="00E542FF" w:rsidRPr="00E542FF" w:rsidRDefault="00E542FF" w:rsidP="00E542FF">
            <w:pPr>
              <w:jc w:val="right"/>
              <w:rPr>
                <w:rFonts w:eastAsia="Times New Roman" w:cs="Calibri"/>
                <w:b/>
                <w:bCs/>
                <w:color w:val="000000"/>
                <w:sz w:val="22"/>
                <w:szCs w:val="22"/>
                <w:lang w:val="es-MX"/>
              </w:rPr>
            </w:pPr>
            <w:r w:rsidRPr="00E542FF">
              <w:rPr>
                <w:rFonts w:eastAsia="Times New Roman" w:cs="Calibri"/>
                <w:b/>
                <w:bCs/>
                <w:color w:val="000000"/>
                <w:sz w:val="22"/>
                <w:szCs w:val="22"/>
                <w:lang w:val="es-MX"/>
              </w:rPr>
              <w:t>2,683,678,466</w:t>
            </w:r>
          </w:p>
        </w:tc>
      </w:tr>
    </w:tbl>
    <w:p w14:paraId="203E4081" w14:textId="77777777" w:rsidR="005556D5" w:rsidRDefault="005556D5" w:rsidP="005556D5">
      <w:pPr>
        <w:jc w:val="both"/>
        <w:rPr>
          <w:rFonts w:ascii="Monserrat" w:hAnsi="Monserrat"/>
          <w:b/>
        </w:rPr>
      </w:pPr>
    </w:p>
    <w:p w14:paraId="1EEFD72B" w14:textId="77777777" w:rsidR="00E542FF" w:rsidRPr="00CB14C9" w:rsidRDefault="00E542FF" w:rsidP="005556D5">
      <w:pPr>
        <w:jc w:val="both"/>
        <w:rPr>
          <w:rFonts w:ascii="Monserrat" w:hAnsi="Monserrat"/>
          <w:b/>
        </w:rPr>
      </w:pPr>
    </w:p>
    <w:p w14:paraId="5513FB20" w14:textId="77777777" w:rsidR="00165939" w:rsidRDefault="00165939" w:rsidP="005556D5">
      <w:pPr>
        <w:jc w:val="both"/>
        <w:rPr>
          <w:rFonts w:ascii="Monserrat" w:hAnsi="Monserrat"/>
          <w:b/>
        </w:rPr>
      </w:pPr>
    </w:p>
    <w:p w14:paraId="0F3D674A" w14:textId="5FE0FB42" w:rsidR="005556D5" w:rsidRPr="00CB14C9" w:rsidRDefault="005556D5" w:rsidP="005556D5">
      <w:pPr>
        <w:jc w:val="both"/>
        <w:rPr>
          <w:rFonts w:ascii="Monserrat" w:hAnsi="Monserrat"/>
        </w:rPr>
      </w:pPr>
      <w:r w:rsidRPr="00CB14C9">
        <w:rPr>
          <w:rFonts w:ascii="Monserrat" w:hAnsi="Monserrat"/>
          <w:b/>
        </w:rPr>
        <w:t xml:space="preserve">Nota </w:t>
      </w:r>
      <w:r w:rsidR="00DF003E">
        <w:rPr>
          <w:rFonts w:ascii="Monserrat" w:hAnsi="Monserrat"/>
          <w:b/>
        </w:rPr>
        <w:t>13</w:t>
      </w:r>
      <w:r w:rsidRPr="00CB14C9">
        <w:rPr>
          <w:rFonts w:ascii="Monserrat" w:hAnsi="Monserrat"/>
          <w:b/>
        </w:rPr>
        <w:t>.- Porción a Corto Plazo de la Deuda Pública a Largo Plazo.</w:t>
      </w:r>
    </w:p>
    <w:p w14:paraId="41B02DDE" w14:textId="77777777" w:rsidR="005556D5" w:rsidRPr="00CB14C9" w:rsidRDefault="005556D5" w:rsidP="005556D5">
      <w:pPr>
        <w:jc w:val="both"/>
        <w:rPr>
          <w:rFonts w:ascii="Monserrat" w:hAnsi="Monserrat"/>
        </w:rPr>
      </w:pPr>
    </w:p>
    <w:p w14:paraId="1EDC6907" w14:textId="77777777" w:rsidR="005556D5" w:rsidRPr="00CB14C9" w:rsidRDefault="005556D5" w:rsidP="005556D5">
      <w:pPr>
        <w:jc w:val="both"/>
        <w:rPr>
          <w:rFonts w:ascii="Monserrat" w:hAnsi="Monserrat"/>
        </w:rPr>
      </w:pPr>
    </w:p>
    <w:p w14:paraId="08B6010C" w14:textId="4CADC870" w:rsidR="005556D5" w:rsidRDefault="005556D5" w:rsidP="005556D5">
      <w:pPr>
        <w:jc w:val="both"/>
        <w:rPr>
          <w:rFonts w:ascii="Monserrat" w:hAnsi="Monserrat"/>
        </w:rPr>
      </w:pPr>
      <w:r w:rsidRPr="00CB14C9">
        <w:rPr>
          <w:rFonts w:ascii="Monserrat" w:hAnsi="Monserrat"/>
        </w:rPr>
        <w:t xml:space="preserve">Al cierre del periodo </w:t>
      </w:r>
      <w:r>
        <w:rPr>
          <w:rFonts w:ascii="Monserrat" w:hAnsi="Monserrat"/>
        </w:rPr>
        <w:t>enero-</w:t>
      </w:r>
      <w:r w:rsidR="002B23AD">
        <w:rPr>
          <w:rFonts w:ascii="Monserrat" w:hAnsi="Monserrat"/>
        </w:rPr>
        <w:t>dic</w:t>
      </w:r>
      <w:r>
        <w:rPr>
          <w:rFonts w:ascii="Monserrat" w:hAnsi="Monserrat"/>
        </w:rPr>
        <w:t>iembre de 2023 y 2022</w:t>
      </w:r>
      <w:r w:rsidRPr="00CB14C9">
        <w:rPr>
          <w:rFonts w:ascii="Monserrat" w:hAnsi="Monserrat"/>
        </w:rPr>
        <w:t>, la provisión de porción a corto plazo de la Deuda Pública corresponde al Poder Ejecutivo, como se muestra a continuación:</w:t>
      </w:r>
    </w:p>
    <w:p w14:paraId="28775E97" w14:textId="77777777" w:rsidR="002017DA" w:rsidRDefault="002017DA" w:rsidP="005556D5">
      <w:pPr>
        <w:pBdr>
          <w:top w:val="nil"/>
          <w:left w:val="nil"/>
          <w:bottom w:val="nil"/>
          <w:right w:val="nil"/>
          <w:between w:val="nil"/>
        </w:pBdr>
        <w:jc w:val="center"/>
        <w:rPr>
          <w:rFonts w:ascii="Monserrat" w:hAnsi="Monserrat"/>
          <w:b/>
        </w:rPr>
      </w:pPr>
    </w:p>
    <w:p w14:paraId="0953C1E9" w14:textId="21F754A7" w:rsidR="005556D5" w:rsidRPr="00CB14C9" w:rsidRDefault="005556D5" w:rsidP="005556D5">
      <w:pPr>
        <w:pBdr>
          <w:top w:val="nil"/>
          <w:left w:val="nil"/>
          <w:bottom w:val="nil"/>
          <w:right w:val="nil"/>
          <w:between w:val="nil"/>
        </w:pBdr>
        <w:jc w:val="center"/>
        <w:rPr>
          <w:rFonts w:ascii="Monserrat" w:hAnsi="Monserrat"/>
          <w:b/>
        </w:rPr>
      </w:pPr>
      <w:r w:rsidRPr="00CB14C9">
        <w:rPr>
          <w:rFonts w:ascii="Monserrat" w:hAnsi="Monserrat"/>
          <w:b/>
        </w:rPr>
        <w:t>(Pesos)</w:t>
      </w:r>
    </w:p>
    <w:tbl>
      <w:tblPr>
        <w:tblW w:w="8921" w:type="dxa"/>
        <w:tblCellMar>
          <w:left w:w="70" w:type="dxa"/>
          <w:right w:w="70" w:type="dxa"/>
        </w:tblCellMar>
        <w:tblLook w:val="04A0" w:firstRow="1" w:lastRow="0" w:firstColumn="1" w:lastColumn="0" w:noHBand="0" w:noVBand="1"/>
      </w:tblPr>
      <w:tblGrid>
        <w:gridCol w:w="4243"/>
        <w:gridCol w:w="2410"/>
        <w:gridCol w:w="2268"/>
      </w:tblGrid>
      <w:tr w:rsidR="00E542FF" w:rsidRPr="00E542FF" w14:paraId="14070A99" w14:textId="77777777" w:rsidTr="00836D65">
        <w:trPr>
          <w:trHeight w:val="330"/>
        </w:trPr>
        <w:tc>
          <w:tcPr>
            <w:tcW w:w="4243"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63CE88CF" w14:textId="77777777" w:rsidR="00E542FF" w:rsidRPr="00E542FF" w:rsidRDefault="00E542FF" w:rsidP="00E542FF">
            <w:pPr>
              <w:jc w:val="center"/>
              <w:rPr>
                <w:rFonts w:eastAsia="Times New Roman" w:cs="Calibri"/>
                <w:b/>
                <w:bCs/>
                <w:color w:val="FFFFFF"/>
                <w:sz w:val="22"/>
                <w:szCs w:val="22"/>
                <w:lang w:val="es-MX"/>
              </w:rPr>
            </w:pPr>
            <w:r w:rsidRPr="00E542FF">
              <w:rPr>
                <w:rFonts w:eastAsia="Times New Roman" w:cs="Calibri"/>
                <w:b/>
                <w:bCs/>
                <w:color w:val="FFFFFF"/>
                <w:sz w:val="22"/>
                <w:szCs w:val="22"/>
                <w:lang w:val="es-MX"/>
              </w:rPr>
              <w:t>Concepto</w:t>
            </w:r>
          </w:p>
        </w:tc>
        <w:tc>
          <w:tcPr>
            <w:tcW w:w="2410" w:type="dxa"/>
            <w:tcBorders>
              <w:top w:val="single" w:sz="8" w:space="0" w:color="auto"/>
              <w:left w:val="nil"/>
              <w:bottom w:val="single" w:sz="8" w:space="0" w:color="auto"/>
              <w:right w:val="single" w:sz="8" w:space="0" w:color="auto"/>
            </w:tcBorders>
            <w:shd w:val="clear" w:color="000000" w:fill="828282"/>
            <w:vAlign w:val="center"/>
            <w:hideMark/>
          </w:tcPr>
          <w:p w14:paraId="05635DBF" w14:textId="77777777" w:rsidR="00E542FF" w:rsidRPr="00E542FF" w:rsidRDefault="00E542FF" w:rsidP="00E542FF">
            <w:pPr>
              <w:jc w:val="center"/>
              <w:rPr>
                <w:rFonts w:eastAsia="Times New Roman" w:cs="Calibri"/>
                <w:b/>
                <w:bCs/>
                <w:color w:val="FFFFFF"/>
                <w:sz w:val="22"/>
                <w:szCs w:val="22"/>
                <w:lang w:val="es-MX"/>
              </w:rPr>
            </w:pPr>
            <w:r w:rsidRPr="00E542FF">
              <w:rPr>
                <w:rFonts w:eastAsia="Times New Roman" w:cs="Calibri"/>
                <w:b/>
                <w:bCs/>
                <w:color w:val="FFFFFF"/>
                <w:sz w:val="22"/>
                <w:szCs w:val="22"/>
                <w:lang w:val="es-MX"/>
              </w:rPr>
              <w:t>2023</w:t>
            </w:r>
          </w:p>
        </w:tc>
        <w:tc>
          <w:tcPr>
            <w:tcW w:w="2268" w:type="dxa"/>
            <w:tcBorders>
              <w:top w:val="single" w:sz="8" w:space="0" w:color="auto"/>
              <w:left w:val="nil"/>
              <w:bottom w:val="single" w:sz="8" w:space="0" w:color="auto"/>
              <w:right w:val="single" w:sz="8" w:space="0" w:color="auto"/>
            </w:tcBorders>
            <w:shd w:val="clear" w:color="000000" w:fill="828282"/>
            <w:vAlign w:val="center"/>
            <w:hideMark/>
          </w:tcPr>
          <w:p w14:paraId="5010151E" w14:textId="77777777" w:rsidR="00E542FF" w:rsidRPr="00E542FF" w:rsidRDefault="00E542FF" w:rsidP="00E542FF">
            <w:pPr>
              <w:jc w:val="center"/>
              <w:rPr>
                <w:rFonts w:eastAsia="Times New Roman" w:cs="Calibri"/>
                <w:b/>
                <w:bCs/>
                <w:color w:val="FFFFFF"/>
                <w:sz w:val="22"/>
                <w:szCs w:val="22"/>
                <w:lang w:val="es-MX"/>
              </w:rPr>
            </w:pPr>
            <w:r w:rsidRPr="00E542FF">
              <w:rPr>
                <w:rFonts w:eastAsia="Times New Roman" w:cs="Calibri"/>
                <w:b/>
                <w:bCs/>
                <w:color w:val="FFFFFF"/>
                <w:sz w:val="22"/>
                <w:szCs w:val="22"/>
                <w:lang w:val="es-MX"/>
              </w:rPr>
              <w:t>2022</w:t>
            </w:r>
          </w:p>
        </w:tc>
      </w:tr>
      <w:tr w:rsidR="00E542FF" w:rsidRPr="00E542FF" w14:paraId="6A0446C3" w14:textId="77777777" w:rsidTr="00836D65">
        <w:trPr>
          <w:trHeight w:val="615"/>
        </w:trPr>
        <w:tc>
          <w:tcPr>
            <w:tcW w:w="4243" w:type="dxa"/>
            <w:tcBorders>
              <w:top w:val="nil"/>
              <w:left w:val="single" w:sz="8" w:space="0" w:color="auto"/>
              <w:bottom w:val="single" w:sz="8" w:space="0" w:color="auto"/>
              <w:right w:val="single" w:sz="8" w:space="0" w:color="auto"/>
            </w:tcBorders>
            <w:shd w:val="clear" w:color="000000" w:fill="FFFFFF"/>
            <w:noWrap/>
            <w:vAlign w:val="center"/>
            <w:hideMark/>
          </w:tcPr>
          <w:p w14:paraId="6D2E5C3B" w14:textId="77777777" w:rsidR="00E542FF" w:rsidRPr="00E542FF" w:rsidRDefault="00E542FF" w:rsidP="00E542FF">
            <w:pPr>
              <w:jc w:val="both"/>
              <w:rPr>
                <w:rFonts w:eastAsia="Times New Roman" w:cs="Calibri"/>
                <w:color w:val="000000"/>
                <w:sz w:val="22"/>
                <w:szCs w:val="22"/>
                <w:lang w:val="es-MX"/>
              </w:rPr>
            </w:pPr>
            <w:r w:rsidRPr="00E542FF">
              <w:rPr>
                <w:rFonts w:eastAsia="Times New Roman" w:cs="Calibri"/>
                <w:color w:val="000000"/>
                <w:sz w:val="22"/>
                <w:szCs w:val="22"/>
                <w:lang w:val="es-MX"/>
              </w:rPr>
              <w:t>Porción a Corto Plazo de la Deuda Pública Interna</w:t>
            </w:r>
          </w:p>
        </w:tc>
        <w:tc>
          <w:tcPr>
            <w:tcW w:w="2410" w:type="dxa"/>
            <w:tcBorders>
              <w:top w:val="nil"/>
              <w:left w:val="nil"/>
              <w:bottom w:val="single" w:sz="8" w:space="0" w:color="auto"/>
              <w:right w:val="single" w:sz="8" w:space="0" w:color="auto"/>
            </w:tcBorders>
            <w:shd w:val="clear" w:color="000000" w:fill="FFFFFF"/>
            <w:noWrap/>
            <w:vAlign w:val="center"/>
            <w:hideMark/>
          </w:tcPr>
          <w:p w14:paraId="26953CAB" w14:textId="77777777" w:rsidR="00E542FF" w:rsidRPr="00E542FF" w:rsidRDefault="00E542FF" w:rsidP="00E542FF">
            <w:pPr>
              <w:jc w:val="right"/>
              <w:rPr>
                <w:rFonts w:eastAsia="Times New Roman" w:cs="Calibri"/>
                <w:color w:val="000000"/>
                <w:sz w:val="22"/>
                <w:szCs w:val="22"/>
                <w:lang w:val="es-MX"/>
              </w:rPr>
            </w:pPr>
            <w:r w:rsidRPr="00E542FF">
              <w:rPr>
                <w:rFonts w:eastAsia="Times New Roman" w:cs="Calibri"/>
                <w:color w:val="000000"/>
                <w:sz w:val="22"/>
                <w:szCs w:val="22"/>
                <w:lang w:val="es-MX"/>
              </w:rPr>
              <w:t>16,097,407</w:t>
            </w:r>
          </w:p>
        </w:tc>
        <w:tc>
          <w:tcPr>
            <w:tcW w:w="2268" w:type="dxa"/>
            <w:tcBorders>
              <w:top w:val="nil"/>
              <w:left w:val="nil"/>
              <w:bottom w:val="single" w:sz="8" w:space="0" w:color="auto"/>
              <w:right w:val="single" w:sz="8" w:space="0" w:color="auto"/>
            </w:tcBorders>
            <w:shd w:val="clear" w:color="000000" w:fill="FFFFFF"/>
            <w:noWrap/>
            <w:vAlign w:val="center"/>
            <w:hideMark/>
          </w:tcPr>
          <w:p w14:paraId="46454210" w14:textId="77777777" w:rsidR="00E542FF" w:rsidRPr="00E542FF" w:rsidRDefault="00E542FF" w:rsidP="00E542FF">
            <w:pPr>
              <w:jc w:val="right"/>
              <w:rPr>
                <w:rFonts w:eastAsia="Times New Roman" w:cs="Calibri"/>
                <w:color w:val="000000"/>
                <w:sz w:val="22"/>
                <w:szCs w:val="22"/>
                <w:lang w:val="es-MX"/>
              </w:rPr>
            </w:pPr>
            <w:r w:rsidRPr="00E542FF">
              <w:rPr>
                <w:rFonts w:eastAsia="Times New Roman" w:cs="Calibri"/>
                <w:color w:val="000000"/>
                <w:sz w:val="22"/>
                <w:szCs w:val="22"/>
                <w:lang w:val="es-MX"/>
              </w:rPr>
              <w:t>13,960,084</w:t>
            </w:r>
          </w:p>
        </w:tc>
      </w:tr>
      <w:tr w:rsidR="00E542FF" w:rsidRPr="00E542FF" w14:paraId="194CCA9D" w14:textId="77777777" w:rsidTr="00836D65">
        <w:trPr>
          <w:trHeight w:val="330"/>
        </w:trPr>
        <w:tc>
          <w:tcPr>
            <w:tcW w:w="4243" w:type="dxa"/>
            <w:tcBorders>
              <w:top w:val="nil"/>
              <w:left w:val="single" w:sz="8" w:space="0" w:color="auto"/>
              <w:bottom w:val="single" w:sz="8" w:space="0" w:color="auto"/>
              <w:right w:val="single" w:sz="8" w:space="0" w:color="auto"/>
            </w:tcBorders>
            <w:shd w:val="clear" w:color="000000" w:fill="FFFFFF"/>
            <w:noWrap/>
            <w:vAlign w:val="center"/>
            <w:hideMark/>
          </w:tcPr>
          <w:p w14:paraId="411B96B5" w14:textId="77777777" w:rsidR="00E542FF" w:rsidRPr="00E542FF" w:rsidRDefault="00E542FF" w:rsidP="00E542FF">
            <w:pPr>
              <w:jc w:val="right"/>
              <w:rPr>
                <w:rFonts w:eastAsia="Times New Roman" w:cs="Calibri"/>
                <w:b/>
                <w:bCs/>
                <w:color w:val="000000"/>
                <w:sz w:val="22"/>
                <w:szCs w:val="22"/>
                <w:lang w:val="es-MX"/>
              </w:rPr>
            </w:pPr>
            <w:r w:rsidRPr="00E542FF">
              <w:rPr>
                <w:rFonts w:eastAsia="Times New Roman" w:cs="Calibri"/>
                <w:b/>
                <w:bCs/>
                <w:color w:val="000000"/>
                <w:sz w:val="22"/>
                <w:szCs w:val="22"/>
                <w:lang w:val="es-MX"/>
              </w:rPr>
              <w:t>Suma</w:t>
            </w:r>
          </w:p>
        </w:tc>
        <w:tc>
          <w:tcPr>
            <w:tcW w:w="2410" w:type="dxa"/>
            <w:tcBorders>
              <w:top w:val="nil"/>
              <w:left w:val="nil"/>
              <w:bottom w:val="single" w:sz="8" w:space="0" w:color="auto"/>
              <w:right w:val="single" w:sz="8" w:space="0" w:color="auto"/>
            </w:tcBorders>
            <w:shd w:val="clear" w:color="000000" w:fill="FFFFFF"/>
            <w:noWrap/>
            <w:vAlign w:val="center"/>
            <w:hideMark/>
          </w:tcPr>
          <w:p w14:paraId="5A717EDC" w14:textId="77777777" w:rsidR="00E542FF" w:rsidRPr="00E542FF" w:rsidRDefault="00E542FF" w:rsidP="00E542FF">
            <w:pPr>
              <w:jc w:val="right"/>
              <w:rPr>
                <w:rFonts w:eastAsia="Times New Roman" w:cs="Calibri"/>
                <w:b/>
                <w:bCs/>
                <w:color w:val="000000"/>
                <w:sz w:val="22"/>
                <w:szCs w:val="22"/>
                <w:lang w:val="es-MX"/>
              </w:rPr>
            </w:pPr>
            <w:r w:rsidRPr="00E542FF">
              <w:rPr>
                <w:rFonts w:eastAsia="Times New Roman" w:cs="Calibri"/>
                <w:b/>
                <w:bCs/>
                <w:color w:val="000000"/>
                <w:sz w:val="22"/>
                <w:szCs w:val="22"/>
                <w:lang w:val="es-MX"/>
              </w:rPr>
              <w:t>16,097,407</w:t>
            </w:r>
          </w:p>
        </w:tc>
        <w:tc>
          <w:tcPr>
            <w:tcW w:w="2268" w:type="dxa"/>
            <w:tcBorders>
              <w:top w:val="nil"/>
              <w:left w:val="nil"/>
              <w:bottom w:val="single" w:sz="8" w:space="0" w:color="auto"/>
              <w:right w:val="single" w:sz="8" w:space="0" w:color="auto"/>
            </w:tcBorders>
            <w:shd w:val="clear" w:color="000000" w:fill="FFFFFF"/>
            <w:noWrap/>
            <w:vAlign w:val="center"/>
            <w:hideMark/>
          </w:tcPr>
          <w:p w14:paraId="4F1CA758" w14:textId="77777777" w:rsidR="00E542FF" w:rsidRPr="00E542FF" w:rsidRDefault="00E542FF" w:rsidP="00E542FF">
            <w:pPr>
              <w:jc w:val="right"/>
              <w:rPr>
                <w:rFonts w:eastAsia="Times New Roman" w:cs="Calibri"/>
                <w:b/>
                <w:bCs/>
                <w:color w:val="000000"/>
                <w:sz w:val="22"/>
                <w:szCs w:val="22"/>
                <w:lang w:val="es-MX"/>
              </w:rPr>
            </w:pPr>
            <w:r w:rsidRPr="00E542FF">
              <w:rPr>
                <w:rFonts w:eastAsia="Times New Roman" w:cs="Calibri"/>
                <w:b/>
                <w:bCs/>
                <w:color w:val="000000"/>
                <w:sz w:val="22"/>
                <w:szCs w:val="22"/>
                <w:lang w:val="es-MX"/>
              </w:rPr>
              <w:t>13,960,084</w:t>
            </w:r>
          </w:p>
        </w:tc>
      </w:tr>
    </w:tbl>
    <w:p w14:paraId="2C4F2C53" w14:textId="77777777" w:rsidR="005556D5" w:rsidRPr="00CB14C9" w:rsidRDefault="005556D5" w:rsidP="005556D5">
      <w:pPr>
        <w:jc w:val="both"/>
        <w:rPr>
          <w:rFonts w:ascii="Monserrat" w:hAnsi="Monserrat"/>
          <w:b/>
        </w:rPr>
      </w:pPr>
      <w:bookmarkStart w:id="15" w:name="_Hlk157391818"/>
    </w:p>
    <w:p w14:paraId="2C320592" w14:textId="77777777" w:rsidR="00DF003E" w:rsidRPr="00FA54C0" w:rsidRDefault="00DF003E" w:rsidP="00DF003E">
      <w:pPr>
        <w:rPr>
          <w:rFonts w:ascii="Monserat medium" w:hAnsi="Monserat medium"/>
          <w:b/>
        </w:rPr>
      </w:pPr>
      <w:r w:rsidRPr="00FA54C0">
        <w:rPr>
          <w:rFonts w:ascii="Monserat medium" w:hAnsi="Monserat medium"/>
          <w:b/>
        </w:rPr>
        <w:t>Nota 13.- Fondos y Bienes de Terceros en Garantía y/o Administración</w:t>
      </w:r>
    </w:p>
    <w:p w14:paraId="160C8117" w14:textId="77777777" w:rsidR="00DF003E" w:rsidRPr="00FA54C0" w:rsidRDefault="00DF003E" w:rsidP="00DF003E">
      <w:pPr>
        <w:rPr>
          <w:rFonts w:ascii="Monserat medium" w:hAnsi="Monserat medium"/>
          <w:b/>
        </w:rPr>
      </w:pPr>
    </w:p>
    <w:p w14:paraId="78C11B08" w14:textId="77777777" w:rsidR="00DF003E" w:rsidRPr="00FA54C0" w:rsidRDefault="00DF003E" w:rsidP="00DF003E">
      <w:pPr>
        <w:pBdr>
          <w:top w:val="nil"/>
          <w:left w:val="nil"/>
          <w:bottom w:val="nil"/>
          <w:right w:val="nil"/>
          <w:between w:val="nil"/>
        </w:pBdr>
        <w:jc w:val="both"/>
        <w:rPr>
          <w:rFonts w:ascii="Monserat medium" w:hAnsi="Monserat medium"/>
          <w:color w:val="000000"/>
        </w:rPr>
      </w:pPr>
      <w:r w:rsidRPr="00FA54C0">
        <w:rPr>
          <w:rFonts w:ascii="Monserat medium" w:hAnsi="Monserat medium"/>
          <w:color w:val="000000"/>
        </w:rPr>
        <w:t>En este rubro los entes públicos no reflejan movimientos correspondientes al cuarto informe trimestral del ejercicio 2023.</w:t>
      </w:r>
    </w:p>
    <w:p w14:paraId="2336ED48" w14:textId="77777777" w:rsidR="00DF003E" w:rsidRPr="00FA54C0" w:rsidRDefault="00DF003E" w:rsidP="00DF003E">
      <w:pPr>
        <w:pBdr>
          <w:top w:val="nil"/>
          <w:left w:val="nil"/>
          <w:bottom w:val="nil"/>
          <w:right w:val="nil"/>
          <w:between w:val="nil"/>
        </w:pBdr>
        <w:jc w:val="both"/>
        <w:rPr>
          <w:rFonts w:ascii="Monserat medium" w:hAnsi="Monserat medium"/>
          <w:color w:val="000000"/>
        </w:rPr>
      </w:pPr>
    </w:p>
    <w:p w14:paraId="0D39A1E0" w14:textId="77777777" w:rsidR="00DF003E" w:rsidRPr="00FA54C0" w:rsidRDefault="00DF003E" w:rsidP="00DF003E">
      <w:pPr>
        <w:rPr>
          <w:rFonts w:ascii="Monserat medium" w:hAnsi="Monserat medium"/>
          <w:b/>
        </w:rPr>
      </w:pPr>
      <w:r w:rsidRPr="00FA54C0">
        <w:rPr>
          <w:rFonts w:ascii="Monserat medium" w:hAnsi="Monserat medium"/>
          <w:b/>
        </w:rPr>
        <w:t>Nota 14.- Pasivos Diferidos</w:t>
      </w:r>
    </w:p>
    <w:p w14:paraId="7703C31F" w14:textId="77777777" w:rsidR="00DF003E" w:rsidRPr="00FA54C0" w:rsidRDefault="00DF003E" w:rsidP="00DF003E">
      <w:pPr>
        <w:rPr>
          <w:rFonts w:ascii="Monserat medium" w:hAnsi="Monserat medium"/>
          <w:b/>
        </w:rPr>
      </w:pPr>
    </w:p>
    <w:p w14:paraId="666177AB" w14:textId="77777777" w:rsidR="00DF003E" w:rsidRPr="00FA54C0" w:rsidRDefault="00DF003E" w:rsidP="00DF003E">
      <w:pPr>
        <w:pBdr>
          <w:top w:val="nil"/>
          <w:left w:val="nil"/>
          <w:bottom w:val="nil"/>
          <w:right w:val="nil"/>
          <w:between w:val="nil"/>
        </w:pBdr>
        <w:jc w:val="both"/>
        <w:rPr>
          <w:rFonts w:ascii="Monserat medium" w:hAnsi="Monserat medium"/>
          <w:color w:val="000000"/>
        </w:rPr>
      </w:pPr>
      <w:r w:rsidRPr="00FA54C0">
        <w:rPr>
          <w:rFonts w:ascii="Monserat medium" w:hAnsi="Monserat medium"/>
          <w:color w:val="000000"/>
        </w:rPr>
        <w:t>En este rubro los entes públicos no reflejan movimientos correspondientes al cuarto informe trimestral del ejercicio 2023.</w:t>
      </w:r>
    </w:p>
    <w:p w14:paraId="4438BB41" w14:textId="77777777" w:rsidR="00DF003E" w:rsidRPr="00FA54C0" w:rsidRDefault="00DF003E" w:rsidP="00DF003E">
      <w:pPr>
        <w:rPr>
          <w:rFonts w:ascii="Monserat medium" w:hAnsi="Monserat medium"/>
          <w:b/>
        </w:rPr>
      </w:pPr>
    </w:p>
    <w:p w14:paraId="4F74882D" w14:textId="77777777" w:rsidR="00DF003E" w:rsidRPr="00FA54C0" w:rsidRDefault="00DF003E" w:rsidP="00DF003E">
      <w:pPr>
        <w:rPr>
          <w:rFonts w:ascii="Monserat medium" w:hAnsi="Monserat medium"/>
          <w:b/>
        </w:rPr>
      </w:pPr>
      <w:r w:rsidRPr="00FA54C0">
        <w:rPr>
          <w:rFonts w:ascii="Monserat medium" w:hAnsi="Monserat medium"/>
          <w:b/>
        </w:rPr>
        <w:t>Nota 15.- Provisiones</w:t>
      </w:r>
    </w:p>
    <w:p w14:paraId="4498FED7" w14:textId="77777777" w:rsidR="00DF003E" w:rsidRPr="00FA54C0" w:rsidRDefault="00DF003E" w:rsidP="00DF003E">
      <w:pPr>
        <w:rPr>
          <w:rFonts w:ascii="Monserat medium" w:hAnsi="Monserat medium"/>
          <w:b/>
        </w:rPr>
      </w:pPr>
    </w:p>
    <w:p w14:paraId="3C754570" w14:textId="77777777" w:rsidR="00DF003E" w:rsidRDefault="00DF003E" w:rsidP="00DF003E">
      <w:pPr>
        <w:pBdr>
          <w:top w:val="nil"/>
          <w:left w:val="nil"/>
          <w:bottom w:val="nil"/>
          <w:right w:val="nil"/>
          <w:between w:val="nil"/>
        </w:pBdr>
        <w:jc w:val="both"/>
        <w:rPr>
          <w:rFonts w:ascii="Monserat medium" w:hAnsi="Monserat medium"/>
          <w:color w:val="000000"/>
        </w:rPr>
      </w:pPr>
      <w:r w:rsidRPr="00FA54C0">
        <w:rPr>
          <w:rFonts w:ascii="Monserat medium" w:hAnsi="Monserat medium"/>
          <w:color w:val="000000"/>
        </w:rPr>
        <w:t>En este rubro los entes públicos no reflejan movimientos correspondientes al cuarto informe trimestral del ejercicio 2023.</w:t>
      </w:r>
    </w:p>
    <w:p w14:paraId="51715FF1" w14:textId="77777777" w:rsidR="00836D65" w:rsidRDefault="00836D65" w:rsidP="00DF003E">
      <w:pPr>
        <w:pBdr>
          <w:top w:val="nil"/>
          <w:left w:val="nil"/>
          <w:bottom w:val="nil"/>
          <w:right w:val="nil"/>
          <w:between w:val="nil"/>
        </w:pBdr>
        <w:jc w:val="both"/>
        <w:rPr>
          <w:rFonts w:ascii="Monserat medium" w:hAnsi="Monserat medium"/>
          <w:color w:val="000000"/>
        </w:rPr>
      </w:pPr>
    </w:p>
    <w:p w14:paraId="4209BF0C" w14:textId="4002D00E" w:rsidR="005556D5" w:rsidRPr="00CB14C9" w:rsidRDefault="005556D5" w:rsidP="005556D5">
      <w:pPr>
        <w:jc w:val="both"/>
        <w:rPr>
          <w:rFonts w:ascii="Monserrat" w:hAnsi="Monserrat"/>
          <w:b/>
        </w:rPr>
      </w:pPr>
      <w:r w:rsidRPr="00CB14C9">
        <w:rPr>
          <w:rFonts w:ascii="Monserrat" w:hAnsi="Monserrat"/>
          <w:b/>
        </w:rPr>
        <w:t>Nota 1</w:t>
      </w:r>
      <w:r w:rsidR="00DF003E">
        <w:rPr>
          <w:rFonts w:ascii="Monserrat" w:hAnsi="Monserrat"/>
          <w:b/>
        </w:rPr>
        <w:t>6</w:t>
      </w:r>
      <w:r w:rsidRPr="00CB14C9">
        <w:rPr>
          <w:rFonts w:ascii="Monserrat" w:hAnsi="Monserrat"/>
          <w:b/>
        </w:rPr>
        <w:t>.- Otros Pasivos a Corto Plazo.</w:t>
      </w:r>
    </w:p>
    <w:bookmarkEnd w:id="15"/>
    <w:p w14:paraId="0AF2FAAA" w14:textId="77777777" w:rsidR="005556D5" w:rsidRPr="00CB14C9" w:rsidRDefault="005556D5" w:rsidP="005556D5">
      <w:pPr>
        <w:jc w:val="both"/>
        <w:rPr>
          <w:rFonts w:ascii="Monserrat" w:hAnsi="Monserrat"/>
        </w:rPr>
      </w:pPr>
    </w:p>
    <w:p w14:paraId="2687144A" w14:textId="77777777" w:rsidR="005556D5" w:rsidRPr="00CB14C9" w:rsidRDefault="005556D5" w:rsidP="005556D5">
      <w:pPr>
        <w:jc w:val="both"/>
        <w:rPr>
          <w:rFonts w:ascii="Monserrat" w:hAnsi="Monserrat"/>
        </w:rPr>
      </w:pPr>
      <w:r w:rsidRPr="00CB14C9">
        <w:rPr>
          <w:rFonts w:ascii="Monserrat" w:hAnsi="Monserrat"/>
        </w:rPr>
        <w:t>El saldo dentro del Poder Ejecutivo de las cuentas que conforman este rubro del pasivo representa el monto de los adeudos del Estado con terceros institucionales, que deberá pagar en un plazo menor o igual a doce meses.</w:t>
      </w:r>
    </w:p>
    <w:p w14:paraId="27222E21" w14:textId="77777777" w:rsidR="005556D5" w:rsidRDefault="005556D5" w:rsidP="005556D5">
      <w:pPr>
        <w:jc w:val="both"/>
        <w:rPr>
          <w:rFonts w:ascii="Monserrat" w:hAnsi="Monserrat"/>
        </w:rPr>
      </w:pPr>
    </w:p>
    <w:p w14:paraId="65507A42" w14:textId="144AA958" w:rsidR="005556D5" w:rsidRDefault="005556D5" w:rsidP="005556D5">
      <w:pPr>
        <w:jc w:val="both"/>
        <w:rPr>
          <w:rFonts w:ascii="Monserrat" w:hAnsi="Monserrat"/>
        </w:rPr>
      </w:pPr>
      <w:r w:rsidRPr="00CB14C9">
        <w:rPr>
          <w:rFonts w:ascii="Monserrat" w:hAnsi="Monserrat"/>
        </w:rPr>
        <w:t xml:space="preserve">Se integra al </w:t>
      </w:r>
      <w:r>
        <w:rPr>
          <w:rFonts w:ascii="Monserrat" w:hAnsi="Monserrat"/>
        </w:rPr>
        <w:t xml:space="preserve">30 de </w:t>
      </w:r>
      <w:r w:rsidR="002B23AD">
        <w:rPr>
          <w:rFonts w:ascii="Monserrat" w:hAnsi="Monserrat"/>
        </w:rPr>
        <w:t>dic</w:t>
      </w:r>
      <w:r>
        <w:rPr>
          <w:rFonts w:ascii="Monserrat" w:hAnsi="Monserrat"/>
        </w:rPr>
        <w:t>iembre</w:t>
      </w:r>
      <w:r w:rsidRPr="00CB14C9">
        <w:rPr>
          <w:rFonts w:ascii="Monserrat" w:hAnsi="Monserrat"/>
        </w:rPr>
        <w:t xml:space="preserve"> de 2023 y 2022 de la siguiente forma:</w:t>
      </w:r>
    </w:p>
    <w:p w14:paraId="26816BCF" w14:textId="77777777" w:rsidR="00165939" w:rsidRDefault="00165939" w:rsidP="005556D5">
      <w:pPr>
        <w:jc w:val="both"/>
        <w:rPr>
          <w:rFonts w:ascii="Monserrat" w:hAnsi="Monserrat"/>
        </w:rPr>
      </w:pPr>
    </w:p>
    <w:p w14:paraId="143F6D2A" w14:textId="77777777" w:rsidR="00165939" w:rsidRDefault="00165939" w:rsidP="005556D5">
      <w:pPr>
        <w:jc w:val="both"/>
        <w:rPr>
          <w:rFonts w:ascii="Monserrat" w:hAnsi="Monserrat"/>
        </w:rPr>
      </w:pPr>
    </w:p>
    <w:p w14:paraId="4ECC7BAF" w14:textId="77777777" w:rsidR="00165939" w:rsidRPr="00CB14C9" w:rsidRDefault="00165939" w:rsidP="005556D5">
      <w:pPr>
        <w:jc w:val="both"/>
        <w:rPr>
          <w:rFonts w:ascii="Monserrat" w:hAnsi="Monserrat"/>
        </w:rPr>
      </w:pPr>
    </w:p>
    <w:p w14:paraId="5B6F20BF" w14:textId="77777777" w:rsidR="005556D5" w:rsidRPr="00CB14C9" w:rsidRDefault="005556D5" w:rsidP="005556D5">
      <w:pPr>
        <w:jc w:val="both"/>
        <w:rPr>
          <w:rFonts w:ascii="Monserrat" w:hAnsi="Monserrat"/>
        </w:rPr>
      </w:pPr>
    </w:p>
    <w:p w14:paraId="5148395F" w14:textId="77777777" w:rsidR="005556D5" w:rsidRPr="00CB14C9" w:rsidRDefault="005556D5" w:rsidP="005556D5">
      <w:pPr>
        <w:jc w:val="center"/>
        <w:rPr>
          <w:rFonts w:ascii="Monserrat" w:hAnsi="Monserrat"/>
          <w:b/>
        </w:rPr>
      </w:pPr>
      <w:r w:rsidRPr="00CB14C9">
        <w:rPr>
          <w:rFonts w:ascii="Monserrat" w:hAnsi="Monserrat"/>
          <w:b/>
        </w:rPr>
        <w:lastRenderedPageBreak/>
        <w:t>(Pesos)</w:t>
      </w:r>
    </w:p>
    <w:tbl>
      <w:tblPr>
        <w:tblW w:w="8921" w:type="dxa"/>
        <w:tblCellMar>
          <w:left w:w="70" w:type="dxa"/>
          <w:right w:w="70" w:type="dxa"/>
        </w:tblCellMar>
        <w:tblLook w:val="04A0" w:firstRow="1" w:lastRow="0" w:firstColumn="1" w:lastColumn="0" w:noHBand="0" w:noVBand="1"/>
      </w:tblPr>
      <w:tblGrid>
        <w:gridCol w:w="4243"/>
        <w:gridCol w:w="2410"/>
        <w:gridCol w:w="2268"/>
      </w:tblGrid>
      <w:tr w:rsidR="00E542FF" w:rsidRPr="00E542FF" w14:paraId="483C6EA9" w14:textId="77777777" w:rsidTr="00836D65">
        <w:trPr>
          <w:trHeight w:val="330"/>
        </w:trPr>
        <w:tc>
          <w:tcPr>
            <w:tcW w:w="4243"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3E638C59" w14:textId="77777777" w:rsidR="00E542FF" w:rsidRPr="00E542FF" w:rsidRDefault="00E542FF" w:rsidP="00E542FF">
            <w:pPr>
              <w:jc w:val="center"/>
              <w:rPr>
                <w:rFonts w:eastAsia="Times New Roman" w:cs="Calibri"/>
                <w:b/>
                <w:bCs/>
                <w:color w:val="FFFFFF"/>
                <w:sz w:val="22"/>
                <w:szCs w:val="22"/>
                <w:lang w:val="es-MX"/>
              </w:rPr>
            </w:pPr>
            <w:r w:rsidRPr="00E542FF">
              <w:rPr>
                <w:rFonts w:eastAsia="Times New Roman" w:cs="Calibri"/>
                <w:b/>
                <w:bCs/>
                <w:color w:val="FFFFFF"/>
                <w:sz w:val="22"/>
                <w:szCs w:val="22"/>
                <w:lang w:val="es-MX"/>
              </w:rPr>
              <w:t>Concepto</w:t>
            </w:r>
          </w:p>
        </w:tc>
        <w:tc>
          <w:tcPr>
            <w:tcW w:w="2410" w:type="dxa"/>
            <w:tcBorders>
              <w:top w:val="single" w:sz="8" w:space="0" w:color="auto"/>
              <w:left w:val="nil"/>
              <w:bottom w:val="single" w:sz="8" w:space="0" w:color="auto"/>
              <w:right w:val="single" w:sz="8" w:space="0" w:color="auto"/>
            </w:tcBorders>
            <w:shd w:val="clear" w:color="000000" w:fill="828282"/>
            <w:vAlign w:val="center"/>
            <w:hideMark/>
          </w:tcPr>
          <w:p w14:paraId="0C0C164A" w14:textId="77777777" w:rsidR="00E542FF" w:rsidRPr="00E542FF" w:rsidRDefault="00E542FF" w:rsidP="00E542FF">
            <w:pPr>
              <w:jc w:val="center"/>
              <w:rPr>
                <w:rFonts w:eastAsia="Times New Roman" w:cs="Calibri"/>
                <w:b/>
                <w:bCs/>
                <w:color w:val="FFFFFF"/>
                <w:sz w:val="22"/>
                <w:szCs w:val="22"/>
                <w:lang w:val="es-MX"/>
              </w:rPr>
            </w:pPr>
            <w:r w:rsidRPr="00E542FF">
              <w:rPr>
                <w:rFonts w:eastAsia="Times New Roman" w:cs="Calibri"/>
                <w:b/>
                <w:bCs/>
                <w:color w:val="FFFFFF"/>
                <w:sz w:val="22"/>
                <w:szCs w:val="22"/>
                <w:lang w:val="es-MX"/>
              </w:rPr>
              <w:t>2023</w:t>
            </w:r>
          </w:p>
        </w:tc>
        <w:tc>
          <w:tcPr>
            <w:tcW w:w="2268" w:type="dxa"/>
            <w:tcBorders>
              <w:top w:val="single" w:sz="8" w:space="0" w:color="auto"/>
              <w:left w:val="nil"/>
              <w:bottom w:val="single" w:sz="8" w:space="0" w:color="auto"/>
              <w:right w:val="single" w:sz="8" w:space="0" w:color="auto"/>
            </w:tcBorders>
            <w:shd w:val="clear" w:color="000000" w:fill="828282"/>
            <w:vAlign w:val="center"/>
            <w:hideMark/>
          </w:tcPr>
          <w:p w14:paraId="46BFD432" w14:textId="77777777" w:rsidR="00E542FF" w:rsidRPr="00E542FF" w:rsidRDefault="00E542FF" w:rsidP="00E542FF">
            <w:pPr>
              <w:jc w:val="center"/>
              <w:rPr>
                <w:rFonts w:eastAsia="Times New Roman" w:cs="Calibri"/>
                <w:b/>
                <w:bCs/>
                <w:color w:val="FFFFFF"/>
                <w:sz w:val="22"/>
                <w:szCs w:val="22"/>
                <w:lang w:val="es-MX"/>
              </w:rPr>
            </w:pPr>
            <w:r w:rsidRPr="00E542FF">
              <w:rPr>
                <w:rFonts w:eastAsia="Times New Roman" w:cs="Calibri"/>
                <w:b/>
                <w:bCs/>
                <w:color w:val="FFFFFF"/>
                <w:sz w:val="22"/>
                <w:szCs w:val="22"/>
                <w:lang w:val="es-MX"/>
              </w:rPr>
              <w:t>2022</w:t>
            </w:r>
          </w:p>
        </w:tc>
      </w:tr>
      <w:tr w:rsidR="00E542FF" w:rsidRPr="00E542FF" w14:paraId="6DB14D64" w14:textId="77777777" w:rsidTr="00836D65">
        <w:trPr>
          <w:trHeight w:val="300"/>
        </w:trPr>
        <w:tc>
          <w:tcPr>
            <w:tcW w:w="4243" w:type="dxa"/>
            <w:tcBorders>
              <w:top w:val="nil"/>
              <w:left w:val="single" w:sz="8" w:space="0" w:color="auto"/>
              <w:bottom w:val="nil"/>
              <w:right w:val="single" w:sz="8" w:space="0" w:color="auto"/>
            </w:tcBorders>
            <w:shd w:val="clear" w:color="000000" w:fill="FFFFFF"/>
            <w:noWrap/>
            <w:vAlign w:val="center"/>
            <w:hideMark/>
          </w:tcPr>
          <w:p w14:paraId="516E23D5" w14:textId="77777777" w:rsidR="00E542FF" w:rsidRPr="00E542FF" w:rsidRDefault="00E542FF" w:rsidP="00E542FF">
            <w:pPr>
              <w:jc w:val="both"/>
              <w:rPr>
                <w:rFonts w:eastAsia="Times New Roman" w:cs="Calibri"/>
                <w:color w:val="000000"/>
                <w:sz w:val="22"/>
                <w:szCs w:val="22"/>
                <w:lang w:val="es-MX"/>
              </w:rPr>
            </w:pPr>
            <w:r w:rsidRPr="00E542FF">
              <w:rPr>
                <w:rFonts w:eastAsia="Times New Roman" w:cs="Calibri"/>
                <w:color w:val="000000"/>
                <w:sz w:val="22"/>
                <w:szCs w:val="22"/>
                <w:lang w:val="es-MX"/>
              </w:rPr>
              <w:t>Ingresos Por Clasificar</w:t>
            </w:r>
          </w:p>
        </w:tc>
        <w:tc>
          <w:tcPr>
            <w:tcW w:w="2410" w:type="dxa"/>
            <w:tcBorders>
              <w:top w:val="nil"/>
              <w:left w:val="nil"/>
              <w:bottom w:val="nil"/>
              <w:right w:val="single" w:sz="8" w:space="0" w:color="auto"/>
            </w:tcBorders>
            <w:shd w:val="clear" w:color="000000" w:fill="FFFFFF"/>
            <w:noWrap/>
            <w:vAlign w:val="center"/>
            <w:hideMark/>
          </w:tcPr>
          <w:p w14:paraId="09618570" w14:textId="77777777" w:rsidR="00E542FF" w:rsidRPr="00E542FF" w:rsidRDefault="00E542FF" w:rsidP="00E542FF">
            <w:pPr>
              <w:jc w:val="right"/>
              <w:rPr>
                <w:rFonts w:eastAsia="Times New Roman" w:cs="Calibri"/>
                <w:color w:val="000000"/>
                <w:sz w:val="22"/>
                <w:szCs w:val="22"/>
                <w:lang w:val="es-MX"/>
              </w:rPr>
            </w:pPr>
            <w:r w:rsidRPr="00E542FF">
              <w:rPr>
                <w:rFonts w:eastAsia="Times New Roman" w:cs="Calibri"/>
                <w:color w:val="000000"/>
                <w:sz w:val="22"/>
                <w:szCs w:val="22"/>
                <w:lang w:val="es-MX"/>
              </w:rPr>
              <w:t>19,760,901</w:t>
            </w:r>
          </w:p>
        </w:tc>
        <w:tc>
          <w:tcPr>
            <w:tcW w:w="2268" w:type="dxa"/>
            <w:tcBorders>
              <w:top w:val="nil"/>
              <w:left w:val="nil"/>
              <w:bottom w:val="nil"/>
              <w:right w:val="single" w:sz="8" w:space="0" w:color="auto"/>
            </w:tcBorders>
            <w:shd w:val="clear" w:color="000000" w:fill="FFFFFF"/>
            <w:noWrap/>
            <w:vAlign w:val="center"/>
            <w:hideMark/>
          </w:tcPr>
          <w:p w14:paraId="7D48D21B" w14:textId="77777777" w:rsidR="00E542FF" w:rsidRPr="00E542FF" w:rsidRDefault="00E542FF" w:rsidP="00E542FF">
            <w:pPr>
              <w:jc w:val="right"/>
              <w:rPr>
                <w:rFonts w:eastAsia="Times New Roman" w:cs="Calibri"/>
                <w:color w:val="000000"/>
                <w:sz w:val="22"/>
                <w:szCs w:val="22"/>
                <w:lang w:val="es-MX"/>
              </w:rPr>
            </w:pPr>
            <w:r w:rsidRPr="00E542FF">
              <w:rPr>
                <w:rFonts w:eastAsia="Times New Roman" w:cs="Calibri"/>
                <w:color w:val="000000"/>
                <w:sz w:val="22"/>
                <w:szCs w:val="22"/>
                <w:lang w:val="es-MX"/>
              </w:rPr>
              <w:t xml:space="preserve">     18,295,434 </w:t>
            </w:r>
          </w:p>
        </w:tc>
      </w:tr>
      <w:tr w:rsidR="00E542FF" w:rsidRPr="00E542FF" w14:paraId="059C669B" w14:textId="77777777" w:rsidTr="00836D65">
        <w:trPr>
          <w:trHeight w:val="300"/>
        </w:trPr>
        <w:tc>
          <w:tcPr>
            <w:tcW w:w="4243" w:type="dxa"/>
            <w:tcBorders>
              <w:top w:val="nil"/>
              <w:left w:val="single" w:sz="8" w:space="0" w:color="auto"/>
              <w:bottom w:val="nil"/>
              <w:right w:val="single" w:sz="8" w:space="0" w:color="auto"/>
            </w:tcBorders>
            <w:shd w:val="clear" w:color="000000" w:fill="FFFFFF"/>
            <w:noWrap/>
            <w:vAlign w:val="center"/>
            <w:hideMark/>
          </w:tcPr>
          <w:p w14:paraId="45F2F1A2" w14:textId="77777777" w:rsidR="00E542FF" w:rsidRPr="00E542FF" w:rsidRDefault="00E542FF" w:rsidP="00E542FF">
            <w:pPr>
              <w:jc w:val="both"/>
              <w:rPr>
                <w:rFonts w:eastAsia="Times New Roman" w:cs="Calibri"/>
                <w:color w:val="000000"/>
                <w:sz w:val="22"/>
                <w:szCs w:val="22"/>
                <w:lang w:val="es-MX"/>
              </w:rPr>
            </w:pPr>
            <w:r w:rsidRPr="00E542FF">
              <w:rPr>
                <w:rFonts w:eastAsia="Times New Roman" w:cs="Calibri"/>
                <w:color w:val="000000"/>
                <w:sz w:val="22"/>
                <w:szCs w:val="22"/>
                <w:lang w:val="es-MX"/>
              </w:rPr>
              <w:t>Recaudación Por Participar</w:t>
            </w:r>
          </w:p>
        </w:tc>
        <w:tc>
          <w:tcPr>
            <w:tcW w:w="2410" w:type="dxa"/>
            <w:tcBorders>
              <w:top w:val="nil"/>
              <w:left w:val="nil"/>
              <w:bottom w:val="nil"/>
              <w:right w:val="single" w:sz="8" w:space="0" w:color="auto"/>
            </w:tcBorders>
            <w:shd w:val="clear" w:color="000000" w:fill="FFFFFF"/>
            <w:noWrap/>
            <w:vAlign w:val="center"/>
            <w:hideMark/>
          </w:tcPr>
          <w:p w14:paraId="142CBAE2" w14:textId="77777777" w:rsidR="00E542FF" w:rsidRPr="00E542FF" w:rsidRDefault="00E542FF" w:rsidP="00E542FF">
            <w:pPr>
              <w:jc w:val="right"/>
              <w:rPr>
                <w:rFonts w:eastAsia="Times New Roman" w:cs="Calibri"/>
                <w:color w:val="000000"/>
                <w:sz w:val="22"/>
                <w:szCs w:val="22"/>
                <w:lang w:val="es-MX"/>
              </w:rPr>
            </w:pPr>
            <w:r w:rsidRPr="00E542FF">
              <w:rPr>
                <w:rFonts w:eastAsia="Times New Roman" w:cs="Calibri"/>
                <w:color w:val="000000"/>
                <w:sz w:val="22"/>
                <w:szCs w:val="22"/>
                <w:lang w:val="es-MX"/>
              </w:rPr>
              <w:t>30,940,230</w:t>
            </w:r>
          </w:p>
        </w:tc>
        <w:tc>
          <w:tcPr>
            <w:tcW w:w="2268" w:type="dxa"/>
            <w:tcBorders>
              <w:top w:val="nil"/>
              <w:left w:val="nil"/>
              <w:bottom w:val="nil"/>
              <w:right w:val="single" w:sz="8" w:space="0" w:color="auto"/>
            </w:tcBorders>
            <w:shd w:val="clear" w:color="000000" w:fill="FFFFFF"/>
            <w:noWrap/>
            <w:vAlign w:val="center"/>
            <w:hideMark/>
          </w:tcPr>
          <w:p w14:paraId="130A1A37" w14:textId="77777777" w:rsidR="00E542FF" w:rsidRPr="00E542FF" w:rsidRDefault="00E542FF" w:rsidP="00E542FF">
            <w:pPr>
              <w:jc w:val="right"/>
              <w:rPr>
                <w:rFonts w:eastAsia="Times New Roman" w:cs="Calibri"/>
                <w:color w:val="000000"/>
                <w:sz w:val="22"/>
                <w:szCs w:val="22"/>
                <w:lang w:val="es-MX"/>
              </w:rPr>
            </w:pPr>
            <w:r w:rsidRPr="00E542FF">
              <w:rPr>
                <w:rFonts w:eastAsia="Times New Roman" w:cs="Calibri"/>
                <w:color w:val="000000"/>
                <w:sz w:val="22"/>
                <w:szCs w:val="22"/>
                <w:lang w:val="es-MX"/>
              </w:rPr>
              <w:t>24,291,705</w:t>
            </w:r>
          </w:p>
        </w:tc>
      </w:tr>
      <w:tr w:rsidR="00E542FF" w:rsidRPr="00E542FF" w14:paraId="5888E9B7" w14:textId="77777777" w:rsidTr="00836D65">
        <w:trPr>
          <w:trHeight w:val="315"/>
        </w:trPr>
        <w:tc>
          <w:tcPr>
            <w:tcW w:w="4243" w:type="dxa"/>
            <w:tcBorders>
              <w:top w:val="nil"/>
              <w:left w:val="single" w:sz="8" w:space="0" w:color="auto"/>
              <w:bottom w:val="single" w:sz="8" w:space="0" w:color="auto"/>
              <w:right w:val="single" w:sz="8" w:space="0" w:color="auto"/>
            </w:tcBorders>
            <w:shd w:val="clear" w:color="000000" w:fill="FFFFFF"/>
            <w:noWrap/>
            <w:vAlign w:val="center"/>
            <w:hideMark/>
          </w:tcPr>
          <w:p w14:paraId="5C190BBE" w14:textId="77777777" w:rsidR="00E542FF" w:rsidRPr="00E542FF" w:rsidRDefault="00E542FF" w:rsidP="00E542FF">
            <w:pPr>
              <w:jc w:val="both"/>
              <w:rPr>
                <w:rFonts w:eastAsia="Times New Roman" w:cs="Calibri"/>
                <w:color w:val="000000"/>
                <w:sz w:val="22"/>
                <w:szCs w:val="22"/>
                <w:lang w:val="es-MX"/>
              </w:rPr>
            </w:pPr>
            <w:r w:rsidRPr="00E542FF">
              <w:rPr>
                <w:rFonts w:eastAsia="Times New Roman" w:cs="Calibri"/>
                <w:color w:val="000000"/>
                <w:sz w:val="22"/>
                <w:szCs w:val="22"/>
                <w:lang w:val="es-MX"/>
              </w:rPr>
              <w:t>Otros Pasivos Circulantes</w:t>
            </w:r>
          </w:p>
        </w:tc>
        <w:tc>
          <w:tcPr>
            <w:tcW w:w="2410" w:type="dxa"/>
            <w:tcBorders>
              <w:top w:val="nil"/>
              <w:left w:val="nil"/>
              <w:bottom w:val="single" w:sz="8" w:space="0" w:color="auto"/>
              <w:right w:val="single" w:sz="8" w:space="0" w:color="auto"/>
            </w:tcBorders>
            <w:shd w:val="clear" w:color="000000" w:fill="FFFFFF"/>
            <w:noWrap/>
            <w:vAlign w:val="center"/>
            <w:hideMark/>
          </w:tcPr>
          <w:p w14:paraId="47E46425" w14:textId="77777777" w:rsidR="00E542FF" w:rsidRPr="00E542FF" w:rsidRDefault="00E542FF" w:rsidP="00E542FF">
            <w:pPr>
              <w:jc w:val="right"/>
              <w:rPr>
                <w:rFonts w:eastAsia="Times New Roman" w:cs="Calibri"/>
                <w:color w:val="000000"/>
                <w:sz w:val="22"/>
                <w:szCs w:val="22"/>
                <w:lang w:val="es-MX"/>
              </w:rPr>
            </w:pPr>
            <w:r w:rsidRPr="00E542FF">
              <w:rPr>
                <w:rFonts w:eastAsia="Times New Roman" w:cs="Calibri"/>
                <w:color w:val="000000"/>
                <w:sz w:val="22"/>
                <w:szCs w:val="22"/>
                <w:lang w:val="es-MX"/>
              </w:rPr>
              <w:t>577,794</w:t>
            </w:r>
          </w:p>
        </w:tc>
        <w:tc>
          <w:tcPr>
            <w:tcW w:w="2268" w:type="dxa"/>
            <w:tcBorders>
              <w:top w:val="nil"/>
              <w:left w:val="nil"/>
              <w:bottom w:val="single" w:sz="8" w:space="0" w:color="auto"/>
              <w:right w:val="single" w:sz="8" w:space="0" w:color="auto"/>
            </w:tcBorders>
            <w:shd w:val="clear" w:color="000000" w:fill="FFFFFF"/>
            <w:noWrap/>
            <w:vAlign w:val="center"/>
            <w:hideMark/>
          </w:tcPr>
          <w:p w14:paraId="1FE2BD67" w14:textId="77777777" w:rsidR="00E542FF" w:rsidRPr="00E542FF" w:rsidRDefault="00E542FF" w:rsidP="00E542FF">
            <w:pPr>
              <w:jc w:val="right"/>
              <w:rPr>
                <w:rFonts w:eastAsia="Times New Roman" w:cs="Calibri"/>
                <w:color w:val="000000"/>
                <w:sz w:val="22"/>
                <w:szCs w:val="22"/>
                <w:lang w:val="es-MX"/>
              </w:rPr>
            </w:pPr>
            <w:r w:rsidRPr="00E542FF">
              <w:rPr>
                <w:rFonts w:eastAsia="Times New Roman" w:cs="Calibri"/>
                <w:color w:val="000000"/>
                <w:sz w:val="22"/>
                <w:szCs w:val="22"/>
                <w:lang w:val="es-MX"/>
              </w:rPr>
              <w:t>648,696</w:t>
            </w:r>
          </w:p>
        </w:tc>
      </w:tr>
      <w:tr w:rsidR="00E542FF" w:rsidRPr="00E542FF" w14:paraId="273ABC84" w14:textId="77777777" w:rsidTr="00836D65">
        <w:trPr>
          <w:trHeight w:val="330"/>
        </w:trPr>
        <w:tc>
          <w:tcPr>
            <w:tcW w:w="4243" w:type="dxa"/>
            <w:tcBorders>
              <w:top w:val="nil"/>
              <w:left w:val="single" w:sz="8" w:space="0" w:color="auto"/>
              <w:bottom w:val="single" w:sz="8" w:space="0" w:color="auto"/>
              <w:right w:val="single" w:sz="8" w:space="0" w:color="auto"/>
            </w:tcBorders>
            <w:shd w:val="clear" w:color="000000" w:fill="FFFFFF"/>
            <w:noWrap/>
            <w:vAlign w:val="center"/>
            <w:hideMark/>
          </w:tcPr>
          <w:p w14:paraId="177AEE65" w14:textId="77777777" w:rsidR="00E542FF" w:rsidRPr="00E542FF" w:rsidRDefault="00E542FF" w:rsidP="00E542FF">
            <w:pPr>
              <w:jc w:val="right"/>
              <w:rPr>
                <w:rFonts w:eastAsia="Times New Roman" w:cs="Calibri"/>
                <w:b/>
                <w:bCs/>
                <w:color w:val="000000"/>
                <w:sz w:val="22"/>
                <w:szCs w:val="22"/>
                <w:lang w:val="es-MX"/>
              </w:rPr>
            </w:pPr>
            <w:r w:rsidRPr="00E542FF">
              <w:rPr>
                <w:rFonts w:eastAsia="Times New Roman" w:cs="Calibri"/>
                <w:b/>
                <w:bCs/>
                <w:color w:val="000000"/>
                <w:sz w:val="22"/>
                <w:szCs w:val="22"/>
                <w:lang w:val="es-MX"/>
              </w:rPr>
              <w:t>Suma</w:t>
            </w:r>
          </w:p>
        </w:tc>
        <w:tc>
          <w:tcPr>
            <w:tcW w:w="2410" w:type="dxa"/>
            <w:tcBorders>
              <w:top w:val="nil"/>
              <w:left w:val="nil"/>
              <w:bottom w:val="single" w:sz="8" w:space="0" w:color="auto"/>
              <w:right w:val="single" w:sz="8" w:space="0" w:color="auto"/>
            </w:tcBorders>
            <w:shd w:val="clear" w:color="000000" w:fill="FFFFFF"/>
            <w:noWrap/>
            <w:vAlign w:val="center"/>
            <w:hideMark/>
          </w:tcPr>
          <w:p w14:paraId="62185528" w14:textId="77777777" w:rsidR="00E542FF" w:rsidRPr="00E542FF" w:rsidRDefault="00E542FF" w:rsidP="00E542FF">
            <w:pPr>
              <w:jc w:val="right"/>
              <w:rPr>
                <w:rFonts w:eastAsia="Times New Roman" w:cs="Calibri"/>
                <w:b/>
                <w:bCs/>
                <w:color w:val="000000"/>
                <w:sz w:val="22"/>
                <w:szCs w:val="22"/>
                <w:lang w:val="es-MX"/>
              </w:rPr>
            </w:pPr>
            <w:r w:rsidRPr="00E542FF">
              <w:rPr>
                <w:rFonts w:eastAsia="Times New Roman" w:cs="Calibri"/>
                <w:b/>
                <w:bCs/>
                <w:color w:val="000000"/>
                <w:sz w:val="22"/>
                <w:szCs w:val="22"/>
                <w:lang w:val="es-MX"/>
              </w:rPr>
              <w:t>51,278,925</w:t>
            </w:r>
          </w:p>
        </w:tc>
        <w:tc>
          <w:tcPr>
            <w:tcW w:w="2268" w:type="dxa"/>
            <w:tcBorders>
              <w:top w:val="nil"/>
              <w:left w:val="nil"/>
              <w:bottom w:val="single" w:sz="8" w:space="0" w:color="auto"/>
              <w:right w:val="single" w:sz="8" w:space="0" w:color="auto"/>
            </w:tcBorders>
            <w:shd w:val="clear" w:color="000000" w:fill="FFFFFF"/>
            <w:noWrap/>
            <w:vAlign w:val="center"/>
            <w:hideMark/>
          </w:tcPr>
          <w:p w14:paraId="5A87CFC6" w14:textId="77777777" w:rsidR="00E542FF" w:rsidRPr="00E542FF" w:rsidRDefault="00E542FF" w:rsidP="00E542FF">
            <w:pPr>
              <w:jc w:val="right"/>
              <w:rPr>
                <w:rFonts w:eastAsia="Times New Roman" w:cs="Calibri"/>
                <w:b/>
                <w:bCs/>
                <w:color w:val="000000"/>
                <w:sz w:val="22"/>
                <w:szCs w:val="22"/>
                <w:lang w:val="es-MX"/>
              </w:rPr>
            </w:pPr>
            <w:r w:rsidRPr="00E542FF">
              <w:rPr>
                <w:rFonts w:eastAsia="Times New Roman" w:cs="Calibri"/>
                <w:b/>
                <w:bCs/>
                <w:color w:val="000000"/>
                <w:sz w:val="22"/>
                <w:szCs w:val="22"/>
                <w:lang w:val="es-MX"/>
              </w:rPr>
              <w:t>43,235,835</w:t>
            </w:r>
          </w:p>
        </w:tc>
      </w:tr>
    </w:tbl>
    <w:p w14:paraId="5BABCA4A" w14:textId="77777777" w:rsidR="005556D5" w:rsidRDefault="005556D5" w:rsidP="005556D5">
      <w:pPr>
        <w:tabs>
          <w:tab w:val="left" w:pos="2859"/>
        </w:tabs>
        <w:rPr>
          <w:rFonts w:ascii="Monserrat" w:hAnsi="Monserrat"/>
          <w:b/>
        </w:rPr>
      </w:pPr>
    </w:p>
    <w:p w14:paraId="637B401F" w14:textId="46B7065D" w:rsidR="005556D5" w:rsidRPr="00CB14C9" w:rsidRDefault="005556D5" w:rsidP="005556D5">
      <w:pPr>
        <w:tabs>
          <w:tab w:val="left" w:pos="142"/>
        </w:tabs>
        <w:jc w:val="both"/>
        <w:rPr>
          <w:rFonts w:ascii="Monserrat" w:hAnsi="Monserrat"/>
        </w:rPr>
      </w:pPr>
      <w:bookmarkStart w:id="16" w:name="_Hlk157391948"/>
      <w:r w:rsidRPr="00CB14C9">
        <w:rPr>
          <w:rFonts w:ascii="Monserrat" w:hAnsi="Monserrat"/>
          <w:b/>
        </w:rPr>
        <w:t>Nota 1</w:t>
      </w:r>
      <w:r w:rsidR="00241B7A">
        <w:rPr>
          <w:rFonts w:ascii="Monserrat" w:hAnsi="Monserrat"/>
          <w:b/>
        </w:rPr>
        <w:t>7</w:t>
      </w:r>
      <w:r w:rsidRPr="00CB14C9">
        <w:rPr>
          <w:rFonts w:ascii="Monserrat" w:hAnsi="Monserrat"/>
          <w:b/>
        </w:rPr>
        <w:t>.- Deuda Pública a Largo Plazo.</w:t>
      </w:r>
    </w:p>
    <w:bookmarkEnd w:id="16"/>
    <w:p w14:paraId="0A57C34D" w14:textId="77777777" w:rsidR="005556D5" w:rsidRPr="00CB14C9" w:rsidRDefault="005556D5" w:rsidP="005556D5">
      <w:pPr>
        <w:tabs>
          <w:tab w:val="left" w:pos="142"/>
        </w:tabs>
        <w:ind w:firstLine="720"/>
        <w:jc w:val="both"/>
        <w:rPr>
          <w:rFonts w:ascii="Monserrat" w:hAnsi="Monserrat"/>
        </w:rPr>
      </w:pPr>
    </w:p>
    <w:p w14:paraId="729CF42A" w14:textId="328AB2D0" w:rsidR="005556D5" w:rsidRPr="00CB14C9" w:rsidRDefault="005556D5" w:rsidP="005556D5">
      <w:pPr>
        <w:tabs>
          <w:tab w:val="left" w:pos="142"/>
        </w:tabs>
        <w:jc w:val="both"/>
        <w:rPr>
          <w:rFonts w:ascii="Monserrat" w:hAnsi="Monserrat"/>
        </w:rPr>
      </w:pPr>
      <w:r w:rsidRPr="00CB14C9">
        <w:rPr>
          <w:rFonts w:ascii="Monserrat" w:hAnsi="Monserrat"/>
        </w:rPr>
        <w:t xml:space="preserve">El saldo de esta cuenta representa el monto de las obligaciones directas o contingentes derivadas de financiamiento a cargo del Estado dentro del Poder Ejecutivo. A continuación, se presenta la integración de este rubro de </w:t>
      </w:r>
      <w:r>
        <w:rPr>
          <w:rFonts w:ascii="Monserrat" w:hAnsi="Monserrat"/>
        </w:rPr>
        <w:t>enero-</w:t>
      </w:r>
      <w:r w:rsidR="002B23AD">
        <w:rPr>
          <w:rFonts w:ascii="Monserrat" w:hAnsi="Monserrat"/>
        </w:rPr>
        <w:t>dic</w:t>
      </w:r>
      <w:r>
        <w:rPr>
          <w:rFonts w:ascii="Monserrat" w:hAnsi="Monserrat"/>
        </w:rPr>
        <w:t>iembre de 2023 y 2022</w:t>
      </w:r>
      <w:r w:rsidRPr="00CB14C9">
        <w:rPr>
          <w:rFonts w:ascii="Monserrat" w:hAnsi="Monserrat"/>
        </w:rPr>
        <w:t>:</w:t>
      </w:r>
    </w:p>
    <w:p w14:paraId="0A4FD277" w14:textId="77777777" w:rsidR="005556D5" w:rsidRPr="00CB14C9" w:rsidRDefault="005556D5" w:rsidP="005556D5">
      <w:pPr>
        <w:rPr>
          <w:rFonts w:ascii="Monserrat" w:hAnsi="Monserrat"/>
        </w:rPr>
      </w:pPr>
    </w:p>
    <w:p w14:paraId="3349E597" w14:textId="77777777" w:rsidR="005556D5" w:rsidRDefault="005556D5" w:rsidP="005556D5">
      <w:pPr>
        <w:jc w:val="center"/>
        <w:rPr>
          <w:rFonts w:ascii="Monserrat" w:hAnsi="Monserrat"/>
          <w:b/>
        </w:rPr>
      </w:pPr>
      <w:r w:rsidRPr="00CB14C9">
        <w:rPr>
          <w:rFonts w:ascii="Monserrat" w:hAnsi="Monserrat"/>
          <w:b/>
        </w:rPr>
        <w:t xml:space="preserve"> (Pesos)</w:t>
      </w:r>
    </w:p>
    <w:tbl>
      <w:tblPr>
        <w:tblW w:w="8921" w:type="dxa"/>
        <w:tblCellMar>
          <w:left w:w="70" w:type="dxa"/>
          <w:right w:w="70" w:type="dxa"/>
        </w:tblCellMar>
        <w:tblLook w:val="04A0" w:firstRow="1" w:lastRow="0" w:firstColumn="1" w:lastColumn="0" w:noHBand="0" w:noVBand="1"/>
      </w:tblPr>
      <w:tblGrid>
        <w:gridCol w:w="4385"/>
        <w:gridCol w:w="2268"/>
        <w:gridCol w:w="2268"/>
      </w:tblGrid>
      <w:tr w:rsidR="00E542FF" w:rsidRPr="00E542FF" w14:paraId="3BA8E00F" w14:textId="77777777" w:rsidTr="00836D65">
        <w:trPr>
          <w:trHeight w:val="330"/>
        </w:trPr>
        <w:tc>
          <w:tcPr>
            <w:tcW w:w="4385"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2372E2A4" w14:textId="77777777" w:rsidR="00E542FF" w:rsidRPr="00E542FF" w:rsidRDefault="00E542FF" w:rsidP="00E542FF">
            <w:pPr>
              <w:jc w:val="center"/>
              <w:rPr>
                <w:rFonts w:eastAsia="Times New Roman" w:cs="Calibri"/>
                <w:b/>
                <w:bCs/>
                <w:color w:val="FFFFFF"/>
                <w:sz w:val="22"/>
                <w:szCs w:val="22"/>
                <w:lang w:val="es-MX"/>
              </w:rPr>
            </w:pPr>
            <w:r w:rsidRPr="00E542FF">
              <w:rPr>
                <w:rFonts w:eastAsia="Times New Roman" w:cs="Calibri"/>
                <w:b/>
                <w:bCs/>
                <w:color w:val="FFFFFF"/>
                <w:sz w:val="22"/>
                <w:szCs w:val="22"/>
                <w:lang w:val="es-MX"/>
              </w:rPr>
              <w:t>Concepto</w:t>
            </w:r>
          </w:p>
        </w:tc>
        <w:tc>
          <w:tcPr>
            <w:tcW w:w="2268" w:type="dxa"/>
            <w:tcBorders>
              <w:top w:val="single" w:sz="8" w:space="0" w:color="auto"/>
              <w:left w:val="nil"/>
              <w:bottom w:val="single" w:sz="8" w:space="0" w:color="auto"/>
              <w:right w:val="single" w:sz="8" w:space="0" w:color="auto"/>
            </w:tcBorders>
            <w:shd w:val="clear" w:color="000000" w:fill="828282"/>
            <w:vAlign w:val="center"/>
            <w:hideMark/>
          </w:tcPr>
          <w:p w14:paraId="096D853F" w14:textId="77777777" w:rsidR="00E542FF" w:rsidRPr="00E542FF" w:rsidRDefault="00E542FF" w:rsidP="00E542FF">
            <w:pPr>
              <w:jc w:val="center"/>
              <w:rPr>
                <w:rFonts w:eastAsia="Times New Roman" w:cs="Calibri"/>
                <w:b/>
                <w:bCs/>
                <w:color w:val="FFFFFF"/>
                <w:sz w:val="22"/>
                <w:szCs w:val="22"/>
                <w:lang w:val="es-MX"/>
              </w:rPr>
            </w:pPr>
            <w:r w:rsidRPr="00E542FF">
              <w:rPr>
                <w:rFonts w:eastAsia="Times New Roman" w:cs="Calibri"/>
                <w:b/>
                <w:bCs/>
                <w:color w:val="FFFFFF"/>
                <w:sz w:val="22"/>
                <w:szCs w:val="22"/>
                <w:lang w:val="es-MX"/>
              </w:rPr>
              <w:t>2023</w:t>
            </w:r>
          </w:p>
        </w:tc>
        <w:tc>
          <w:tcPr>
            <w:tcW w:w="2268" w:type="dxa"/>
            <w:tcBorders>
              <w:top w:val="single" w:sz="8" w:space="0" w:color="auto"/>
              <w:left w:val="nil"/>
              <w:bottom w:val="single" w:sz="8" w:space="0" w:color="auto"/>
              <w:right w:val="single" w:sz="8" w:space="0" w:color="auto"/>
            </w:tcBorders>
            <w:shd w:val="clear" w:color="000000" w:fill="828282"/>
            <w:vAlign w:val="center"/>
            <w:hideMark/>
          </w:tcPr>
          <w:p w14:paraId="499D894B" w14:textId="77777777" w:rsidR="00E542FF" w:rsidRPr="00E542FF" w:rsidRDefault="00E542FF" w:rsidP="00E542FF">
            <w:pPr>
              <w:jc w:val="center"/>
              <w:rPr>
                <w:rFonts w:eastAsia="Times New Roman" w:cs="Calibri"/>
                <w:b/>
                <w:bCs/>
                <w:color w:val="FFFFFF"/>
                <w:sz w:val="22"/>
                <w:szCs w:val="22"/>
                <w:lang w:val="es-MX"/>
              </w:rPr>
            </w:pPr>
            <w:r w:rsidRPr="00E542FF">
              <w:rPr>
                <w:rFonts w:eastAsia="Times New Roman" w:cs="Calibri"/>
                <w:b/>
                <w:bCs/>
                <w:color w:val="FFFFFF"/>
                <w:sz w:val="22"/>
                <w:szCs w:val="22"/>
                <w:lang w:val="es-MX"/>
              </w:rPr>
              <w:t>2022</w:t>
            </w:r>
          </w:p>
        </w:tc>
      </w:tr>
      <w:tr w:rsidR="00E542FF" w:rsidRPr="00E542FF" w14:paraId="42C96D37" w14:textId="77777777" w:rsidTr="00836D65">
        <w:trPr>
          <w:trHeight w:val="615"/>
        </w:trPr>
        <w:tc>
          <w:tcPr>
            <w:tcW w:w="4385" w:type="dxa"/>
            <w:tcBorders>
              <w:top w:val="nil"/>
              <w:left w:val="single" w:sz="8" w:space="0" w:color="auto"/>
              <w:bottom w:val="single" w:sz="8" w:space="0" w:color="auto"/>
              <w:right w:val="single" w:sz="8" w:space="0" w:color="auto"/>
            </w:tcBorders>
            <w:shd w:val="clear" w:color="auto" w:fill="auto"/>
            <w:noWrap/>
            <w:vAlign w:val="center"/>
            <w:hideMark/>
          </w:tcPr>
          <w:p w14:paraId="58A862CF" w14:textId="77777777" w:rsidR="00E542FF" w:rsidRPr="00E542FF" w:rsidRDefault="00E542FF" w:rsidP="00E542FF">
            <w:pPr>
              <w:jc w:val="both"/>
              <w:rPr>
                <w:rFonts w:eastAsia="Times New Roman" w:cs="Calibri"/>
                <w:color w:val="000000"/>
                <w:sz w:val="22"/>
                <w:szCs w:val="22"/>
                <w:lang w:val="es-MX"/>
              </w:rPr>
            </w:pPr>
            <w:r w:rsidRPr="00E542FF">
              <w:rPr>
                <w:rFonts w:eastAsia="Times New Roman" w:cs="Calibri"/>
                <w:color w:val="000000"/>
                <w:sz w:val="22"/>
                <w:szCs w:val="22"/>
                <w:lang w:val="es-MX"/>
              </w:rPr>
              <w:t xml:space="preserve">Prestamos de la Deuda Pública Interna por Pagar a Largo Plazo </w:t>
            </w:r>
          </w:p>
        </w:tc>
        <w:tc>
          <w:tcPr>
            <w:tcW w:w="2268" w:type="dxa"/>
            <w:tcBorders>
              <w:top w:val="nil"/>
              <w:left w:val="nil"/>
              <w:bottom w:val="single" w:sz="8" w:space="0" w:color="auto"/>
              <w:right w:val="single" w:sz="8" w:space="0" w:color="auto"/>
            </w:tcBorders>
            <w:shd w:val="clear" w:color="000000" w:fill="FFFFFF"/>
            <w:noWrap/>
            <w:vAlign w:val="center"/>
            <w:hideMark/>
          </w:tcPr>
          <w:p w14:paraId="4EE3845A" w14:textId="77777777" w:rsidR="00E542FF" w:rsidRPr="00E542FF" w:rsidRDefault="00E542FF" w:rsidP="00E542FF">
            <w:pPr>
              <w:jc w:val="right"/>
              <w:rPr>
                <w:rFonts w:eastAsia="Times New Roman" w:cs="Calibri"/>
                <w:color w:val="000000"/>
                <w:sz w:val="22"/>
                <w:szCs w:val="22"/>
                <w:lang w:val="es-MX"/>
              </w:rPr>
            </w:pPr>
            <w:r w:rsidRPr="00E542FF">
              <w:rPr>
                <w:rFonts w:eastAsia="Times New Roman" w:cs="Calibri"/>
                <w:color w:val="000000"/>
                <w:sz w:val="22"/>
                <w:szCs w:val="22"/>
                <w:lang w:val="es-MX"/>
              </w:rPr>
              <w:t>15,241,740,656</w:t>
            </w:r>
          </w:p>
        </w:tc>
        <w:tc>
          <w:tcPr>
            <w:tcW w:w="2268" w:type="dxa"/>
            <w:tcBorders>
              <w:top w:val="nil"/>
              <w:left w:val="nil"/>
              <w:bottom w:val="single" w:sz="8" w:space="0" w:color="auto"/>
              <w:right w:val="single" w:sz="8" w:space="0" w:color="auto"/>
            </w:tcBorders>
            <w:shd w:val="clear" w:color="000000" w:fill="FFFFFF"/>
            <w:noWrap/>
            <w:vAlign w:val="center"/>
            <w:hideMark/>
          </w:tcPr>
          <w:p w14:paraId="095952C8" w14:textId="77777777" w:rsidR="00E542FF" w:rsidRPr="00E542FF" w:rsidRDefault="00E542FF" w:rsidP="00E542FF">
            <w:pPr>
              <w:jc w:val="right"/>
              <w:rPr>
                <w:rFonts w:eastAsia="Times New Roman" w:cs="Calibri"/>
                <w:color w:val="000000"/>
                <w:sz w:val="22"/>
                <w:szCs w:val="22"/>
                <w:lang w:val="es-MX"/>
              </w:rPr>
            </w:pPr>
            <w:r w:rsidRPr="00E542FF">
              <w:rPr>
                <w:rFonts w:eastAsia="Times New Roman" w:cs="Calibri"/>
                <w:color w:val="000000"/>
                <w:sz w:val="22"/>
                <w:szCs w:val="22"/>
                <w:lang w:val="es-MX"/>
              </w:rPr>
              <w:t>15,561,482,035</w:t>
            </w:r>
          </w:p>
        </w:tc>
      </w:tr>
      <w:tr w:rsidR="00E542FF" w:rsidRPr="00E542FF" w14:paraId="25D1518C" w14:textId="77777777" w:rsidTr="00836D65">
        <w:trPr>
          <w:trHeight w:val="330"/>
        </w:trPr>
        <w:tc>
          <w:tcPr>
            <w:tcW w:w="4385" w:type="dxa"/>
            <w:tcBorders>
              <w:top w:val="nil"/>
              <w:left w:val="single" w:sz="8" w:space="0" w:color="auto"/>
              <w:bottom w:val="single" w:sz="8" w:space="0" w:color="auto"/>
              <w:right w:val="single" w:sz="8" w:space="0" w:color="auto"/>
            </w:tcBorders>
            <w:shd w:val="clear" w:color="000000" w:fill="FFFFFF"/>
            <w:noWrap/>
            <w:vAlign w:val="center"/>
            <w:hideMark/>
          </w:tcPr>
          <w:p w14:paraId="446FB76A" w14:textId="77777777" w:rsidR="00E542FF" w:rsidRPr="00E542FF" w:rsidRDefault="00E542FF" w:rsidP="00E542FF">
            <w:pPr>
              <w:jc w:val="right"/>
              <w:rPr>
                <w:rFonts w:eastAsia="Times New Roman" w:cs="Calibri"/>
                <w:b/>
                <w:bCs/>
                <w:color w:val="000000"/>
                <w:sz w:val="22"/>
                <w:szCs w:val="22"/>
                <w:lang w:val="es-MX"/>
              </w:rPr>
            </w:pPr>
            <w:r w:rsidRPr="00E542FF">
              <w:rPr>
                <w:rFonts w:eastAsia="Times New Roman" w:cs="Calibri"/>
                <w:b/>
                <w:bCs/>
                <w:color w:val="000000"/>
                <w:sz w:val="22"/>
                <w:szCs w:val="22"/>
                <w:lang w:val="es-MX"/>
              </w:rPr>
              <w:t>Suma</w:t>
            </w:r>
          </w:p>
        </w:tc>
        <w:tc>
          <w:tcPr>
            <w:tcW w:w="2268" w:type="dxa"/>
            <w:tcBorders>
              <w:top w:val="nil"/>
              <w:left w:val="nil"/>
              <w:bottom w:val="single" w:sz="8" w:space="0" w:color="auto"/>
              <w:right w:val="single" w:sz="8" w:space="0" w:color="auto"/>
            </w:tcBorders>
            <w:shd w:val="clear" w:color="000000" w:fill="FFFFFF"/>
            <w:noWrap/>
            <w:vAlign w:val="center"/>
            <w:hideMark/>
          </w:tcPr>
          <w:p w14:paraId="0CDC2E95" w14:textId="77777777" w:rsidR="00E542FF" w:rsidRPr="00E542FF" w:rsidRDefault="00E542FF" w:rsidP="00E542FF">
            <w:pPr>
              <w:jc w:val="right"/>
              <w:rPr>
                <w:rFonts w:eastAsia="Times New Roman" w:cs="Calibri"/>
                <w:b/>
                <w:bCs/>
                <w:color w:val="000000"/>
                <w:sz w:val="22"/>
                <w:szCs w:val="22"/>
                <w:lang w:val="es-MX"/>
              </w:rPr>
            </w:pPr>
            <w:r w:rsidRPr="00E542FF">
              <w:rPr>
                <w:rFonts w:eastAsia="Times New Roman" w:cs="Calibri"/>
                <w:b/>
                <w:bCs/>
                <w:color w:val="000000"/>
                <w:sz w:val="22"/>
                <w:szCs w:val="22"/>
                <w:lang w:val="es-MX"/>
              </w:rPr>
              <w:t>15,241,740,656</w:t>
            </w:r>
          </w:p>
        </w:tc>
        <w:tc>
          <w:tcPr>
            <w:tcW w:w="2268" w:type="dxa"/>
            <w:tcBorders>
              <w:top w:val="nil"/>
              <w:left w:val="nil"/>
              <w:bottom w:val="single" w:sz="8" w:space="0" w:color="auto"/>
              <w:right w:val="single" w:sz="8" w:space="0" w:color="auto"/>
            </w:tcBorders>
            <w:shd w:val="clear" w:color="000000" w:fill="FFFFFF"/>
            <w:noWrap/>
            <w:vAlign w:val="center"/>
            <w:hideMark/>
          </w:tcPr>
          <w:p w14:paraId="75F3D222" w14:textId="77777777" w:rsidR="00E542FF" w:rsidRPr="00E542FF" w:rsidRDefault="00E542FF" w:rsidP="00E542FF">
            <w:pPr>
              <w:jc w:val="right"/>
              <w:rPr>
                <w:rFonts w:eastAsia="Times New Roman" w:cs="Calibri"/>
                <w:b/>
                <w:bCs/>
                <w:color w:val="000000"/>
                <w:sz w:val="22"/>
                <w:szCs w:val="22"/>
                <w:lang w:val="es-MX"/>
              </w:rPr>
            </w:pPr>
            <w:r w:rsidRPr="00E542FF">
              <w:rPr>
                <w:rFonts w:eastAsia="Times New Roman" w:cs="Calibri"/>
                <w:b/>
                <w:bCs/>
                <w:color w:val="000000"/>
                <w:sz w:val="22"/>
                <w:szCs w:val="22"/>
                <w:lang w:val="es-MX"/>
              </w:rPr>
              <w:t>15,561,482,035</w:t>
            </w:r>
          </w:p>
        </w:tc>
      </w:tr>
    </w:tbl>
    <w:p w14:paraId="277BB264" w14:textId="77777777" w:rsidR="00E542FF" w:rsidRPr="00CB14C9" w:rsidRDefault="00E542FF" w:rsidP="005556D5">
      <w:pPr>
        <w:jc w:val="center"/>
        <w:rPr>
          <w:rFonts w:ascii="Monserrat" w:hAnsi="Monserrat"/>
          <w:b/>
        </w:rPr>
      </w:pPr>
    </w:p>
    <w:p w14:paraId="142E80A6" w14:textId="77777777" w:rsidR="005556D5" w:rsidRPr="00CB14C9" w:rsidRDefault="005556D5" w:rsidP="005556D5">
      <w:pPr>
        <w:rPr>
          <w:rFonts w:ascii="Monserrat" w:hAnsi="Monserrat"/>
        </w:rPr>
      </w:pPr>
    </w:p>
    <w:p w14:paraId="3B4C12CF" w14:textId="7028F1F5" w:rsidR="005556D5" w:rsidRPr="00CB14C9" w:rsidRDefault="005556D5" w:rsidP="005556D5">
      <w:pPr>
        <w:jc w:val="both"/>
        <w:rPr>
          <w:rFonts w:ascii="Monserrat" w:hAnsi="Monserrat"/>
          <w:b/>
        </w:rPr>
      </w:pPr>
      <w:bookmarkStart w:id="17" w:name="_Hlk157392040"/>
      <w:r w:rsidRPr="00CB14C9">
        <w:rPr>
          <w:rFonts w:ascii="Monserrat" w:hAnsi="Monserrat"/>
          <w:b/>
        </w:rPr>
        <w:t>Nota 1</w:t>
      </w:r>
      <w:r w:rsidR="00241B7A">
        <w:rPr>
          <w:rFonts w:ascii="Monserrat" w:hAnsi="Monserrat"/>
          <w:b/>
        </w:rPr>
        <w:t>8</w:t>
      </w:r>
      <w:r w:rsidRPr="00CB14C9">
        <w:rPr>
          <w:rFonts w:ascii="Monserrat" w:hAnsi="Monserrat"/>
          <w:b/>
        </w:rPr>
        <w:t>.- Fondos y Bienes de Terceros en Garantía y/o en Administración a Largo Plazo.</w:t>
      </w:r>
    </w:p>
    <w:bookmarkEnd w:id="17"/>
    <w:p w14:paraId="707A5B19" w14:textId="77777777" w:rsidR="005556D5" w:rsidRPr="00CB14C9" w:rsidRDefault="005556D5" w:rsidP="005556D5">
      <w:pPr>
        <w:jc w:val="both"/>
        <w:rPr>
          <w:rFonts w:ascii="Monserrat" w:hAnsi="Monserrat"/>
          <w:b/>
        </w:rPr>
      </w:pPr>
    </w:p>
    <w:p w14:paraId="2105CE5D" w14:textId="6CEC7BCD" w:rsidR="00836D65" w:rsidRDefault="005556D5" w:rsidP="005556D5">
      <w:pPr>
        <w:jc w:val="both"/>
        <w:rPr>
          <w:rFonts w:ascii="Monserrat" w:hAnsi="Monserrat"/>
        </w:rPr>
      </w:pPr>
      <w:r w:rsidRPr="00CB14C9">
        <w:rPr>
          <w:rFonts w:ascii="Monserrat" w:hAnsi="Monserrat"/>
        </w:rPr>
        <w:t xml:space="preserve">El saldo al </w:t>
      </w:r>
      <w:r>
        <w:rPr>
          <w:rFonts w:ascii="Monserrat" w:hAnsi="Monserrat"/>
        </w:rPr>
        <w:t xml:space="preserve">30 de </w:t>
      </w:r>
      <w:r w:rsidR="002B23AD">
        <w:rPr>
          <w:rFonts w:ascii="Monserrat" w:hAnsi="Monserrat"/>
        </w:rPr>
        <w:t>dic</w:t>
      </w:r>
      <w:r>
        <w:rPr>
          <w:rFonts w:ascii="Monserrat" w:hAnsi="Monserrat"/>
        </w:rPr>
        <w:t>iembre</w:t>
      </w:r>
      <w:r w:rsidRPr="00CB14C9">
        <w:rPr>
          <w:rFonts w:ascii="Monserrat" w:hAnsi="Monserrat"/>
        </w:rPr>
        <w:t xml:space="preserve"> de 2023 y 2022 de las cuentas que integra este rubro, representa el monto de los fondos y bienes propiedad de terceros, en garantía de cumplimiento de obligaciones contractuales o legales, en un plazo mayor de doce meses. A continuación, se presenta la integración de este rubro:</w:t>
      </w:r>
    </w:p>
    <w:p w14:paraId="47565ED5" w14:textId="0BF19125" w:rsidR="00836D65" w:rsidRDefault="00836D65">
      <w:pPr>
        <w:rPr>
          <w:rFonts w:ascii="Monserrat" w:hAnsi="Monserrat"/>
        </w:rPr>
      </w:pPr>
    </w:p>
    <w:p w14:paraId="79EA9B60" w14:textId="77777777" w:rsidR="005556D5" w:rsidRPr="00CB14C9" w:rsidRDefault="005556D5" w:rsidP="005556D5">
      <w:pPr>
        <w:jc w:val="center"/>
        <w:rPr>
          <w:rFonts w:ascii="Monserrat" w:hAnsi="Monserrat"/>
          <w:b/>
        </w:rPr>
      </w:pPr>
      <w:r w:rsidRPr="00CB14C9">
        <w:rPr>
          <w:rFonts w:ascii="Monserrat" w:hAnsi="Monserrat"/>
          <w:b/>
        </w:rPr>
        <w:t>(Pesos)</w:t>
      </w:r>
    </w:p>
    <w:tbl>
      <w:tblPr>
        <w:tblW w:w="8921" w:type="dxa"/>
        <w:tblCellMar>
          <w:left w:w="70" w:type="dxa"/>
          <w:right w:w="70" w:type="dxa"/>
        </w:tblCellMar>
        <w:tblLook w:val="04A0" w:firstRow="1" w:lastRow="0" w:firstColumn="1" w:lastColumn="0" w:noHBand="0" w:noVBand="1"/>
      </w:tblPr>
      <w:tblGrid>
        <w:gridCol w:w="4243"/>
        <w:gridCol w:w="2410"/>
        <w:gridCol w:w="2268"/>
      </w:tblGrid>
      <w:tr w:rsidR="00E542FF" w:rsidRPr="00E542FF" w14:paraId="04543305" w14:textId="77777777" w:rsidTr="00836D65">
        <w:trPr>
          <w:trHeight w:val="330"/>
        </w:trPr>
        <w:tc>
          <w:tcPr>
            <w:tcW w:w="4243"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17FEC58A" w14:textId="77777777" w:rsidR="00E542FF" w:rsidRPr="00E542FF" w:rsidRDefault="00E542FF" w:rsidP="00E542FF">
            <w:pPr>
              <w:jc w:val="center"/>
              <w:rPr>
                <w:rFonts w:eastAsia="Times New Roman" w:cs="Calibri"/>
                <w:b/>
                <w:bCs/>
                <w:color w:val="FFFFFF"/>
                <w:sz w:val="22"/>
                <w:szCs w:val="22"/>
                <w:lang w:val="es-MX"/>
              </w:rPr>
            </w:pPr>
            <w:bookmarkStart w:id="18" w:name="_Hlk157392058"/>
            <w:r w:rsidRPr="00E542FF">
              <w:rPr>
                <w:rFonts w:eastAsia="Times New Roman" w:cs="Calibri"/>
                <w:b/>
                <w:bCs/>
                <w:color w:val="FFFFFF"/>
                <w:sz w:val="22"/>
                <w:szCs w:val="22"/>
                <w:lang w:val="es-MX"/>
              </w:rPr>
              <w:t>Concepto</w:t>
            </w:r>
          </w:p>
        </w:tc>
        <w:tc>
          <w:tcPr>
            <w:tcW w:w="2410" w:type="dxa"/>
            <w:tcBorders>
              <w:top w:val="single" w:sz="8" w:space="0" w:color="auto"/>
              <w:left w:val="nil"/>
              <w:bottom w:val="single" w:sz="8" w:space="0" w:color="auto"/>
              <w:right w:val="single" w:sz="8" w:space="0" w:color="auto"/>
            </w:tcBorders>
            <w:shd w:val="clear" w:color="000000" w:fill="828282"/>
            <w:vAlign w:val="center"/>
            <w:hideMark/>
          </w:tcPr>
          <w:p w14:paraId="23ECF6F5" w14:textId="77777777" w:rsidR="00E542FF" w:rsidRPr="00E542FF" w:rsidRDefault="00E542FF" w:rsidP="00E542FF">
            <w:pPr>
              <w:jc w:val="center"/>
              <w:rPr>
                <w:rFonts w:eastAsia="Times New Roman" w:cs="Calibri"/>
                <w:b/>
                <w:bCs/>
                <w:color w:val="FFFFFF"/>
                <w:sz w:val="22"/>
                <w:szCs w:val="22"/>
                <w:lang w:val="es-MX"/>
              </w:rPr>
            </w:pPr>
            <w:r w:rsidRPr="00E542FF">
              <w:rPr>
                <w:rFonts w:eastAsia="Times New Roman" w:cs="Calibri"/>
                <w:b/>
                <w:bCs/>
                <w:color w:val="FFFFFF"/>
                <w:sz w:val="22"/>
                <w:szCs w:val="22"/>
                <w:lang w:val="es-MX"/>
              </w:rPr>
              <w:t>2023</w:t>
            </w:r>
          </w:p>
        </w:tc>
        <w:tc>
          <w:tcPr>
            <w:tcW w:w="2268" w:type="dxa"/>
            <w:tcBorders>
              <w:top w:val="single" w:sz="8" w:space="0" w:color="auto"/>
              <w:left w:val="nil"/>
              <w:bottom w:val="single" w:sz="8" w:space="0" w:color="auto"/>
              <w:right w:val="single" w:sz="8" w:space="0" w:color="auto"/>
            </w:tcBorders>
            <w:shd w:val="clear" w:color="000000" w:fill="828282"/>
            <w:vAlign w:val="center"/>
            <w:hideMark/>
          </w:tcPr>
          <w:p w14:paraId="54CAD4D8" w14:textId="77777777" w:rsidR="00E542FF" w:rsidRPr="00E542FF" w:rsidRDefault="00E542FF" w:rsidP="00E542FF">
            <w:pPr>
              <w:jc w:val="center"/>
              <w:rPr>
                <w:rFonts w:eastAsia="Times New Roman" w:cs="Calibri"/>
                <w:b/>
                <w:bCs/>
                <w:color w:val="FFFFFF"/>
                <w:sz w:val="22"/>
                <w:szCs w:val="22"/>
                <w:lang w:val="es-MX"/>
              </w:rPr>
            </w:pPr>
            <w:r w:rsidRPr="00E542FF">
              <w:rPr>
                <w:rFonts w:eastAsia="Times New Roman" w:cs="Calibri"/>
                <w:b/>
                <w:bCs/>
                <w:color w:val="FFFFFF"/>
                <w:sz w:val="22"/>
                <w:szCs w:val="22"/>
                <w:lang w:val="es-MX"/>
              </w:rPr>
              <w:t>2022</w:t>
            </w:r>
          </w:p>
        </w:tc>
      </w:tr>
      <w:tr w:rsidR="00E542FF" w:rsidRPr="00E542FF" w14:paraId="70D50270" w14:textId="77777777" w:rsidTr="00836D65">
        <w:trPr>
          <w:trHeight w:val="315"/>
        </w:trPr>
        <w:tc>
          <w:tcPr>
            <w:tcW w:w="4243" w:type="dxa"/>
            <w:tcBorders>
              <w:top w:val="nil"/>
              <w:left w:val="single" w:sz="8" w:space="0" w:color="auto"/>
              <w:bottom w:val="single" w:sz="8" w:space="0" w:color="auto"/>
              <w:right w:val="single" w:sz="8" w:space="0" w:color="auto"/>
            </w:tcBorders>
            <w:shd w:val="clear" w:color="000000" w:fill="FFFFFF"/>
            <w:noWrap/>
            <w:vAlign w:val="center"/>
            <w:hideMark/>
          </w:tcPr>
          <w:p w14:paraId="2D360469" w14:textId="77777777" w:rsidR="00E542FF" w:rsidRPr="00E542FF" w:rsidRDefault="00E542FF" w:rsidP="00E542FF">
            <w:pPr>
              <w:jc w:val="both"/>
              <w:rPr>
                <w:rFonts w:eastAsia="Times New Roman" w:cs="Calibri"/>
                <w:color w:val="000000"/>
                <w:sz w:val="22"/>
                <w:szCs w:val="22"/>
                <w:lang w:val="es-MX"/>
              </w:rPr>
            </w:pPr>
            <w:r w:rsidRPr="00E542FF">
              <w:rPr>
                <w:rFonts w:eastAsia="Times New Roman" w:cs="Calibri"/>
                <w:color w:val="000000"/>
                <w:sz w:val="22"/>
                <w:szCs w:val="22"/>
                <w:lang w:val="es-MX"/>
              </w:rPr>
              <w:t>Fondos en Garantía a Largo Plazo</w:t>
            </w:r>
          </w:p>
        </w:tc>
        <w:tc>
          <w:tcPr>
            <w:tcW w:w="2410" w:type="dxa"/>
            <w:tcBorders>
              <w:top w:val="nil"/>
              <w:left w:val="nil"/>
              <w:bottom w:val="single" w:sz="8" w:space="0" w:color="auto"/>
              <w:right w:val="single" w:sz="8" w:space="0" w:color="auto"/>
            </w:tcBorders>
            <w:shd w:val="clear" w:color="000000" w:fill="FFFFFF"/>
            <w:noWrap/>
            <w:vAlign w:val="center"/>
            <w:hideMark/>
          </w:tcPr>
          <w:p w14:paraId="0C53EF76" w14:textId="77777777" w:rsidR="00E542FF" w:rsidRPr="00E542FF" w:rsidRDefault="00E542FF" w:rsidP="00E542FF">
            <w:pPr>
              <w:jc w:val="right"/>
              <w:rPr>
                <w:rFonts w:eastAsia="Times New Roman" w:cs="Calibri"/>
                <w:color w:val="000000"/>
                <w:sz w:val="22"/>
                <w:szCs w:val="22"/>
                <w:lang w:val="es-MX"/>
              </w:rPr>
            </w:pPr>
            <w:r w:rsidRPr="00E542FF">
              <w:rPr>
                <w:rFonts w:eastAsia="Times New Roman" w:cs="Calibri"/>
                <w:color w:val="000000"/>
                <w:sz w:val="22"/>
                <w:szCs w:val="22"/>
                <w:lang w:val="es-MX"/>
              </w:rPr>
              <w:t>21,269,110</w:t>
            </w:r>
          </w:p>
        </w:tc>
        <w:tc>
          <w:tcPr>
            <w:tcW w:w="2268" w:type="dxa"/>
            <w:tcBorders>
              <w:top w:val="nil"/>
              <w:left w:val="nil"/>
              <w:bottom w:val="single" w:sz="8" w:space="0" w:color="auto"/>
              <w:right w:val="single" w:sz="8" w:space="0" w:color="auto"/>
            </w:tcBorders>
            <w:shd w:val="clear" w:color="000000" w:fill="FFFFFF"/>
            <w:noWrap/>
            <w:vAlign w:val="center"/>
            <w:hideMark/>
          </w:tcPr>
          <w:p w14:paraId="0B164801" w14:textId="77777777" w:rsidR="00E542FF" w:rsidRPr="00E542FF" w:rsidRDefault="00E542FF" w:rsidP="00E542FF">
            <w:pPr>
              <w:jc w:val="right"/>
              <w:rPr>
                <w:rFonts w:eastAsia="Times New Roman" w:cs="Calibri"/>
                <w:color w:val="000000"/>
                <w:sz w:val="22"/>
                <w:szCs w:val="22"/>
                <w:lang w:val="es-MX"/>
              </w:rPr>
            </w:pPr>
            <w:r w:rsidRPr="00E542FF">
              <w:rPr>
                <w:rFonts w:eastAsia="Times New Roman" w:cs="Calibri"/>
                <w:color w:val="000000"/>
                <w:sz w:val="22"/>
                <w:szCs w:val="22"/>
                <w:lang w:val="es-MX"/>
              </w:rPr>
              <w:t>20,761,608</w:t>
            </w:r>
          </w:p>
        </w:tc>
      </w:tr>
      <w:tr w:rsidR="00E542FF" w:rsidRPr="00E542FF" w14:paraId="51EBDEF5" w14:textId="77777777" w:rsidTr="00836D65">
        <w:trPr>
          <w:trHeight w:val="330"/>
        </w:trPr>
        <w:tc>
          <w:tcPr>
            <w:tcW w:w="4243" w:type="dxa"/>
            <w:tcBorders>
              <w:top w:val="nil"/>
              <w:left w:val="single" w:sz="8" w:space="0" w:color="auto"/>
              <w:bottom w:val="single" w:sz="8" w:space="0" w:color="auto"/>
              <w:right w:val="single" w:sz="8" w:space="0" w:color="auto"/>
            </w:tcBorders>
            <w:shd w:val="clear" w:color="000000" w:fill="FFFFFF"/>
            <w:noWrap/>
            <w:vAlign w:val="center"/>
            <w:hideMark/>
          </w:tcPr>
          <w:p w14:paraId="36CB65BE" w14:textId="77777777" w:rsidR="00E542FF" w:rsidRPr="00E542FF" w:rsidRDefault="00E542FF" w:rsidP="00E542FF">
            <w:pPr>
              <w:jc w:val="right"/>
              <w:rPr>
                <w:rFonts w:eastAsia="Times New Roman" w:cs="Calibri"/>
                <w:b/>
                <w:bCs/>
                <w:color w:val="000000"/>
                <w:sz w:val="22"/>
                <w:szCs w:val="22"/>
                <w:lang w:val="es-MX"/>
              </w:rPr>
            </w:pPr>
            <w:r w:rsidRPr="00E542FF">
              <w:rPr>
                <w:rFonts w:eastAsia="Times New Roman" w:cs="Calibri"/>
                <w:b/>
                <w:bCs/>
                <w:color w:val="000000"/>
                <w:sz w:val="22"/>
                <w:szCs w:val="22"/>
                <w:lang w:val="es-MX"/>
              </w:rPr>
              <w:t>Suma</w:t>
            </w:r>
          </w:p>
        </w:tc>
        <w:tc>
          <w:tcPr>
            <w:tcW w:w="2410" w:type="dxa"/>
            <w:tcBorders>
              <w:top w:val="nil"/>
              <w:left w:val="nil"/>
              <w:bottom w:val="single" w:sz="8" w:space="0" w:color="auto"/>
              <w:right w:val="single" w:sz="8" w:space="0" w:color="auto"/>
            </w:tcBorders>
            <w:shd w:val="clear" w:color="000000" w:fill="FFFFFF"/>
            <w:noWrap/>
            <w:vAlign w:val="center"/>
            <w:hideMark/>
          </w:tcPr>
          <w:p w14:paraId="340B08F5" w14:textId="77777777" w:rsidR="00E542FF" w:rsidRPr="00E542FF" w:rsidRDefault="00E542FF" w:rsidP="00E542FF">
            <w:pPr>
              <w:jc w:val="right"/>
              <w:rPr>
                <w:rFonts w:eastAsia="Times New Roman" w:cs="Calibri"/>
                <w:b/>
                <w:bCs/>
                <w:color w:val="000000"/>
                <w:sz w:val="22"/>
                <w:szCs w:val="22"/>
                <w:lang w:val="es-MX"/>
              </w:rPr>
            </w:pPr>
            <w:r w:rsidRPr="00E542FF">
              <w:rPr>
                <w:rFonts w:eastAsia="Times New Roman" w:cs="Calibri"/>
                <w:b/>
                <w:bCs/>
                <w:color w:val="000000"/>
                <w:sz w:val="22"/>
                <w:szCs w:val="22"/>
                <w:lang w:val="es-MX"/>
              </w:rPr>
              <w:t>21,269,110</w:t>
            </w:r>
          </w:p>
        </w:tc>
        <w:tc>
          <w:tcPr>
            <w:tcW w:w="2268" w:type="dxa"/>
            <w:tcBorders>
              <w:top w:val="nil"/>
              <w:left w:val="nil"/>
              <w:bottom w:val="single" w:sz="8" w:space="0" w:color="auto"/>
              <w:right w:val="single" w:sz="8" w:space="0" w:color="auto"/>
            </w:tcBorders>
            <w:shd w:val="clear" w:color="000000" w:fill="FFFFFF"/>
            <w:noWrap/>
            <w:vAlign w:val="center"/>
            <w:hideMark/>
          </w:tcPr>
          <w:p w14:paraId="26637E2A" w14:textId="77777777" w:rsidR="00E542FF" w:rsidRPr="00E542FF" w:rsidRDefault="00E542FF" w:rsidP="00E542FF">
            <w:pPr>
              <w:jc w:val="right"/>
              <w:rPr>
                <w:rFonts w:eastAsia="Times New Roman" w:cs="Calibri"/>
                <w:b/>
                <w:bCs/>
                <w:color w:val="000000"/>
                <w:sz w:val="22"/>
                <w:szCs w:val="22"/>
                <w:lang w:val="es-MX"/>
              </w:rPr>
            </w:pPr>
            <w:r w:rsidRPr="00E542FF">
              <w:rPr>
                <w:rFonts w:eastAsia="Times New Roman" w:cs="Calibri"/>
                <w:b/>
                <w:bCs/>
                <w:color w:val="000000"/>
                <w:sz w:val="22"/>
                <w:szCs w:val="22"/>
                <w:lang w:val="es-MX"/>
              </w:rPr>
              <w:t>20,761,608</w:t>
            </w:r>
          </w:p>
        </w:tc>
      </w:tr>
    </w:tbl>
    <w:p w14:paraId="0B148236" w14:textId="77777777" w:rsidR="002017DA" w:rsidRDefault="002017DA" w:rsidP="002017DA">
      <w:pPr>
        <w:rPr>
          <w:rFonts w:ascii="Monserat medium" w:hAnsi="Monserat medium"/>
          <w:b/>
        </w:rPr>
      </w:pPr>
      <w:bookmarkStart w:id="19" w:name="_Hlk157392110"/>
      <w:bookmarkEnd w:id="18"/>
    </w:p>
    <w:p w14:paraId="7688B530" w14:textId="4C12C5A8" w:rsidR="00241B7A" w:rsidRDefault="00241B7A" w:rsidP="002017DA">
      <w:pPr>
        <w:rPr>
          <w:rFonts w:ascii="Monserat medium" w:hAnsi="Monserat medium"/>
          <w:b/>
        </w:rPr>
      </w:pPr>
      <w:r w:rsidRPr="00FA54C0">
        <w:rPr>
          <w:rFonts w:ascii="Monserat medium" w:hAnsi="Monserat medium"/>
          <w:b/>
        </w:rPr>
        <w:t>NOTAS AL ESTADO DE VARIACIÓN EN LA HACIENDA PÚBLICA</w:t>
      </w:r>
    </w:p>
    <w:p w14:paraId="413E2FB8" w14:textId="77777777" w:rsidR="005556D5" w:rsidRPr="00CB14C9" w:rsidRDefault="005556D5" w:rsidP="005556D5">
      <w:pPr>
        <w:jc w:val="both"/>
        <w:rPr>
          <w:rFonts w:ascii="Monserrat" w:hAnsi="Monserrat"/>
          <w:b/>
        </w:rPr>
      </w:pPr>
    </w:p>
    <w:p w14:paraId="09B96DC7" w14:textId="54698F82" w:rsidR="005556D5" w:rsidRPr="00CB14C9" w:rsidRDefault="005556D5" w:rsidP="005556D5">
      <w:pPr>
        <w:jc w:val="both"/>
        <w:rPr>
          <w:rFonts w:ascii="Monserrat" w:hAnsi="Monserrat"/>
          <w:b/>
        </w:rPr>
      </w:pPr>
      <w:r w:rsidRPr="00CB14C9">
        <w:rPr>
          <w:rFonts w:ascii="Monserrat" w:hAnsi="Monserrat"/>
          <w:b/>
        </w:rPr>
        <w:t>Nota 1</w:t>
      </w:r>
      <w:r w:rsidR="00241B7A">
        <w:rPr>
          <w:rFonts w:ascii="Monserrat" w:hAnsi="Monserrat"/>
          <w:b/>
        </w:rPr>
        <w:t>9</w:t>
      </w:r>
      <w:r w:rsidRPr="00CB14C9">
        <w:rPr>
          <w:rFonts w:ascii="Monserrat" w:hAnsi="Monserrat"/>
          <w:b/>
        </w:rPr>
        <w:t>.- Variación de la Hacienda Pública/Patrimonio</w:t>
      </w:r>
    </w:p>
    <w:bookmarkEnd w:id="19"/>
    <w:p w14:paraId="29B52D28" w14:textId="77777777" w:rsidR="005556D5" w:rsidRPr="00CB14C9" w:rsidRDefault="005556D5" w:rsidP="005556D5">
      <w:pPr>
        <w:pBdr>
          <w:top w:val="nil"/>
          <w:left w:val="nil"/>
          <w:bottom w:val="nil"/>
          <w:right w:val="nil"/>
          <w:between w:val="nil"/>
        </w:pBdr>
        <w:jc w:val="both"/>
        <w:rPr>
          <w:rFonts w:ascii="Monserrat" w:hAnsi="Monserrat"/>
        </w:rPr>
      </w:pPr>
    </w:p>
    <w:p w14:paraId="26922469" w14:textId="77777777" w:rsidR="005556D5" w:rsidRPr="00CB14C9" w:rsidRDefault="005556D5" w:rsidP="005556D5">
      <w:pPr>
        <w:pBdr>
          <w:top w:val="nil"/>
          <w:left w:val="nil"/>
          <w:bottom w:val="nil"/>
          <w:right w:val="nil"/>
          <w:between w:val="nil"/>
        </w:pBdr>
        <w:jc w:val="both"/>
        <w:rPr>
          <w:rFonts w:ascii="Monserrat" w:hAnsi="Monserrat"/>
        </w:rPr>
      </w:pPr>
    </w:p>
    <w:p w14:paraId="4F8B918E" w14:textId="4C82F747" w:rsidR="005556D5" w:rsidRPr="00CB14C9" w:rsidRDefault="005556D5" w:rsidP="005556D5">
      <w:pPr>
        <w:pBdr>
          <w:top w:val="nil"/>
          <w:left w:val="nil"/>
          <w:bottom w:val="nil"/>
          <w:right w:val="nil"/>
          <w:between w:val="nil"/>
        </w:pBdr>
        <w:jc w:val="both"/>
        <w:rPr>
          <w:rFonts w:ascii="Monserrat" w:hAnsi="Monserrat"/>
        </w:rPr>
      </w:pPr>
      <w:r w:rsidRPr="00CB14C9">
        <w:rPr>
          <w:rFonts w:ascii="Monserrat" w:hAnsi="Monserrat"/>
        </w:rPr>
        <w:lastRenderedPageBreak/>
        <w:t xml:space="preserve">Este Estado Consolidado muestra el monto de la Hacienda Pública/Patrimonio, con relación al Estado de Situación Financiera Consolidado del Poder Ejecutivo al cierre del periodo </w:t>
      </w:r>
      <w:r>
        <w:rPr>
          <w:rFonts w:ascii="Monserrat" w:hAnsi="Monserrat"/>
        </w:rPr>
        <w:t>enero-</w:t>
      </w:r>
      <w:r w:rsidR="002B23AD">
        <w:rPr>
          <w:rFonts w:ascii="Monserrat" w:hAnsi="Monserrat"/>
        </w:rPr>
        <w:t>dic</w:t>
      </w:r>
      <w:r>
        <w:rPr>
          <w:rFonts w:ascii="Monserrat" w:hAnsi="Monserrat"/>
        </w:rPr>
        <w:t>iembre de 2023 y 2022</w:t>
      </w:r>
      <w:r w:rsidRPr="00CB14C9">
        <w:rPr>
          <w:rFonts w:ascii="Monserrat" w:hAnsi="Monserrat"/>
        </w:rPr>
        <w:t>, se integra de la siguiente forma:</w:t>
      </w:r>
    </w:p>
    <w:p w14:paraId="385BE461" w14:textId="77777777" w:rsidR="005556D5" w:rsidRPr="00CB14C9" w:rsidRDefault="005556D5" w:rsidP="005556D5">
      <w:pPr>
        <w:widowControl w:val="0"/>
        <w:jc w:val="both"/>
        <w:rPr>
          <w:rFonts w:ascii="Monserrat" w:hAnsi="Monserrat"/>
        </w:rPr>
      </w:pPr>
    </w:p>
    <w:p w14:paraId="383A4B6C" w14:textId="77777777" w:rsidR="005556D5" w:rsidRPr="00CB14C9" w:rsidRDefault="005556D5" w:rsidP="005556D5">
      <w:pPr>
        <w:widowControl w:val="0"/>
        <w:jc w:val="center"/>
        <w:rPr>
          <w:rFonts w:ascii="Monserrat" w:hAnsi="Monserrat"/>
          <w:b/>
        </w:rPr>
      </w:pPr>
      <w:r w:rsidRPr="00CB14C9">
        <w:rPr>
          <w:rFonts w:ascii="Monserrat" w:hAnsi="Monserrat"/>
          <w:b/>
        </w:rPr>
        <w:t>(Pesos)</w:t>
      </w:r>
    </w:p>
    <w:tbl>
      <w:tblPr>
        <w:tblW w:w="8921" w:type="dxa"/>
        <w:tblCellMar>
          <w:left w:w="70" w:type="dxa"/>
          <w:right w:w="70" w:type="dxa"/>
        </w:tblCellMar>
        <w:tblLook w:val="04A0" w:firstRow="1" w:lastRow="0" w:firstColumn="1" w:lastColumn="0" w:noHBand="0" w:noVBand="1"/>
      </w:tblPr>
      <w:tblGrid>
        <w:gridCol w:w="4243"/>
        <w:gridCol w:w="2410"/>
        <w:gridCol w:w="2268"/>
      </w:tblGrid>
      <w:tr w:rsidR="00E542FF" w:rsidRPr="00E542FF" w14:paraId="0B0998F6" w14:textId="77777777" w:rsidTr="00836D65">
        <w:trPr>
          <w:trHeight w:val="330"/>
        </w:trPr>
        <w:tc>
          <w:tcPr>
            <w:tcW w:w="4243" w:type="dxa"/>
            <w:tcBorders>
              <w:top w:val="single" w:sz="8" w:space="0" w:color="auto"/>
              <w:left w:val="single" w:sz="8" w:space="0" w:color="auto"/>
              <w:bottom w:val="single" w:sz="8" w:space="0" w:color="auto"/>
              <w:right w:val="single" w:sz="8" w:space="0" w:color="auto"/>
            </w:tcBorders>
            <w:shd w:val="clear" w:color="auto" w:fill="808080" w:themeFill="background1" w:themeFillShade="80"/>
            <w:vAlign w:val="center"/>
            <w:hideMark/>
          </w:tcPr>
          <w:p w14:paraId="0DA39DB4" w14:textId="77777777" w:rsidR="00E542FF" w:rsidRPr="00E542FF" w:rsidRDefault="00E542FF" w:rsidP="00E542FF">
            <w:pPr>
              <w:jc w:val="center"/>
              <w:rPr>
                <w:rFonts w:eastAsia="Times New Roman" w:cs="Calibri"/>
                <w:b/>
                <w:bCs/>
                <w:color w:val="FFFFFF"/>
                <w:sz w:val="22"/>
                <w:szCs w:val="22"/>
                <w:lang w:val="es-MX"/>
              </w:rPr>
            </w:pPr>
            <w:r w:rsidRPr="00E542FF">
              <w:rPr>
                <w:rFonts w:eastAsia="Times New Roman" w:cs="Calibri"/>
                <w:b/>
                <w:bCs/>
                <w:color w:val="FFFFFF"/>
                <w:sz w:val="22"/>
                <w:szCs w:val="22"/>
                <w:lang w:val="es-MX"/>
              </w:rPr>
              <w:t>Concepto</w:t>
            </w:r>
          </w:p>
        </w:tc>
        <w:tc>
          <w:tcPr>
            <w:tcW w:w="2410" w:type="dxa"/>
            <w:tcBorders>
              <w:top w:val="single" w:sz="8" w:space="0" w:color="auto"/>
              <w:left w:val="nil"/>
              <w:bottom w:val="single" w:sz="8" w:space="0" w:color="auto"/>
              <w:right w:val="single" w:sz="8" w:space="0" w:color="auto"/>
            </w:tcBorders>
            <w:shd w:val="clear" w:color="auto" w:fill="808080" w:themeFill="background1" w:themeFillShade="80"/>
            <w:vAlign w:val="center"/>
            <w:hideMark/>
          </w:tcPr>
          <w:p w14:paraId="58E5B138" w14:textId="77777777" w:rsidR="00E542FF" w:rsidRPr="00E542FF" w:rsidRDefault="00E542FF" w:rsidP="00E542FF">
            <w:pPr>
              <w:jc w:val="center"/>
              <w:rPr>
                <w:rFonts w:eastAsia="Times New Roman" w:cs="Calibri"/>
                <w:b/>
                <w:bCs/>
                <w:color w:val="FFFFFF"/>
                <w:sz w:val="22"/>
                <w:szCs w:val="22"/>
                <w:lang w:val="es-MX"/>
              </w:rPr>
            </w:pPr>
            <w:r w:rsidRPr="00E542FF">
              <w:rPr>
                <w:rFonts w:eastAsia="Times New Roman" w:cs="Calibri"/>
                <w:b/>
                <w:bCs/>
                <w:color w:val="FFFFFF"/>
                <w:sz w:val="22"/>
                <w:szCs w:val="22"/>
                <w:lang w:val="es-MX"/>
              </w:rPr>
              <w:t>2023</w:t>
            </w:r>
          </w:p>
        </w:tc>
        <w:tc>
          <w:tcPr>
            <w:tcW w:w="2268" w:type="dxa"/>
            <w:tcBorders>
              <w:top w:val="single" w:sz="8" w:space="0" w:color="auto"/>
              <w:left w:val="nil"/>
              <w:bottom w:val="single" w:sz="8" w:space="0" w:color="auto"/>
              <w:right w:val="single" w:sz="8" w:space="0" w:color="auto"/>
            </w:tcBorders>
            <w:shd w:val="clear" w:color="auto" w:fill="808080" w:themeFill="background1" w:themeFillShade="80"/>
            <w:vAlign w:val="center"/>
            <w:hideMark/>
          </w:tcPr>
          <w:p w14:paraId="7ECC9F56" w14:textId="77777777" w:rsidR="00E542FF" w:rsidRPr="00E542FF" w:rsidRDefault="00E542FF" w:rsidP="00E542FF">
            <w:pPr>
              <w:jc w:val="center"/>
              <w:rPr>
                <w:rFonts w:eastAsia="Times New Roman" w:cs="Calibri"/>
                <w:b/>
                <w:bCs/>
                <w:color w:val="FFFFFF"/>
                <w:sz w:val="22"/>
                <w:szCs w:val="22"/>
                <w:lang w:val="es-MX"/>
              </w:rPr>
            </w:pPr>
            <w:r w:rsidRPr="00E542FF">
              <w:rPr>
                <w:rFonts w:eastAsia="Times New Roman" w:cs="Calibri"/>
                <w:b/>
                <w:bCs/>
                <w:color w:val="FFFFFF"/>
                <w:sz w:val="22"/>
                <w:szCs w:val="22"/>
                <w:lang w:val="es-MX"/>
              </w:rPr>
              <w:t>2022</w:t>
            </w:r>
          </w:p>
        </w:tc>
      </w:tr>
      <w:tr w:rsidR="00E542FF" w:rsidRPr="00E542FF" w14:paraId="16A1F1A1" w14:textId="77777777" w:rsidTr="00836D65">
        <w:trPr>
          <w:trHeight w:val="600"/>
        </w:trPr>
        <w:tc>
          <w:tcPr>
            <w:tcW w:w="4243" w:type="dxa"/>
            <w:tcBorders>
              <w:top w:val="nil"/>
              <w:left w:val="single" w:sz="8" w:space="0" w:color="auto"/>
              <w:bottom w:val="nil"/>
              <w:right w:val="single" w:sz="8" w:space="0" w:color="auto"/>
            </w:tcBorders>
            <w:shd w:val="clear" w:color="000000" w:fill="FFFFFF"/>
            <w:vAlign w:val="center"/>
            <w:hideMark/>
          </w:tcPr>
          <w:p w14:paraId="0A3DCC71" w14:textId="77777777" w:rsidR="00E542FF" w:rsidRPr="00E542FF" w:rsidRDefault="00E542FF" w:rsidP="00E542FF">
            <w:pPr>
              <w:jc w:val="both"/>
              <w:rPr>
                <w:rFonts w:eastAsia="Times New Roman" w:cs="Calibri"/>
                <w:color w:val="000000"/>
                <w:sz w:val="22"/>
                <w:szCs w:val="22"/>
                <w:lang w:val="es-MX"/>
              </w:rPr>
            </w:pPr>
            <w:r w:rsidRPr="00E542FF">
              <w:rPr>
                <w:rFonts w:eastAsia="Times New Roman" w:cs="Calibri"/>
                <w:color w:val="000000"/>
                <w:sz w:val="22"/>
                <w:szCs w:val="22"/>
                <w:lang w:val="es-MX"/>
              </w:rPr>
              <w:t>Hacienda Pública/Patrimonio Contribuido</w:t>
            </w:r>
          </w:p>
        </w:tc>
        <w:tc>
          <w:tcPr>
            <w:tcW w:w="2410" w:type="dxa"/>
            <w:tcBorders>
              <w:top w:val="nil"/>
              <w:left w:val="nil"/>
              <w:bottom w:val="nil"/>
              <w:right w:val="single" w:sz="8" w:space="0" w:color="auto"/>
            </w:tcBorders>
            <w:shd w:val="clear" w:color="000000" w:fill="FFFFFF"/>
            <w:noWrap/>
            <w:vAlign w:val="center"/>
            <w:hideMark/>
          </w:tcPr>
          <w:p w14:paraId="7FD8D1EE" w14:textId="77777777" w:rsidR="00E542FF" w:rsidRPr="00E542FF" w:rsidRDefault="00E542FF" w:rsidP="00E542FF">
            <w:pPr>
              <w:jc w:val="right"/>
              <w:rPr>
                <w:rFonts w:eastAsia="Times New Roman" w:cs="Calibri"/>
                <w:color w:val="000000"/>
                <w:sz w:val="22"/>
                <w:szCs w:val="22"/>
                <w:lang w:val="es-MX"/>
              </w:rPr>
            </w:pPr>
            <w:r w:rsidRPr="00E542FF">
              <w:rPr>
                <w:rFonts w:eastAsia="Times New Roman" w:cs="Calibri"/>
                <w:color w:val="000000"/>
                <w:sz w:val="22"/>
                <w:szCs w:val="22"/>
                <w:lang w:val="es-MX"/>
              </w:rPr>
              <w:t>5,323,951,785</w:t>
            </w:r>
          </w:p>
        </w:tc>
        <w:tc>
          <w:tcPr>
            <w:tcW w:w="2268" w:type="dxa"/>
            <w:tcBorders>
              <w:top w:val="nil"/>
              <w:left w:val="nil"/>
              <w:bottom w:val="nil"/>
              <w:right w:val="single" w:sz="8" w:space="0" w:color="auto"/>
            </w:tcBorders>
            <w:shd w:val="clear" w:color="000000" w:fill="FFFFFF"/>
            <w:noWrap/>
            <w:vAlign w:val="center"/>
            <w:hideMark/>
          </w:tcPr>
          <w:p w14:paraId="3BFA9138" w14:textId="2FDFA71D" w:rsidR="00E542FF" w:rsidRPr="00E542FF" w:rsidRDefault="00E542FF" w:rsidP="00E542FF">
            <w:pPr>
              <w:jc w:val="right"/>
              <w:rPr>
                <w:rFonts w:eastAsia="Times New Roman" w:cs="Calibri"/>
                <w:color w:val="000000"/>
                <w:sz w:val="22"/>
                <w:szCs w:val="22"/>
                <w:lang w:val="es-MX"/>
              </w:rPr>
            </w:pPr>
            <w:r w:rsidRPr="00E542FF">
              <w:rPr>
                <w:rFonts w:eastAsia="Times New Roman" w:cs="Calibri"/>
                <w:color w:val="000000"/>
                <w:sz w:val="22"/>
                <w:szCs w:val="22"/>
                <w:lang w:val="es-MX"/>
              </w:rPr>
              <w:t>4,460,838,81</w:t>
            </w:r>
            <w:r w:rsidR="00BB3D78">
              <w:rPr>
                <w:rFonts w:eastAsia="Times New Roman" w:cs="Calibri"/>
                <w:color w:val="000000"/>
                <w:sz w:val="22"/>
                <w:szCs w:val="22"/>
                <w:lang w:val="es-MX"/>
              </w:rPr>
              <w:t>3</w:t>
            </w:r>
          </w:p>
        </w:tc>
      </w:tr>
      <w:tr w:rsidR="00E542FF" w:rsidRPr="00E542FF" w14:paraId="5F8D92CD" w14:textId="77777777" w:rsidTr="00836D65">
        <w:trPr>
          <w:trHeight w:val="615"/>
        </w:trPr>
        <w:tc>
          <w:tcPr>
            <w:tcW w:w="4243" w:type="dxa"/>
            <w:tcBorders>
              <w:top w:val="nil"/>
              <w:left w:val="single" w:sz="8" w:space="0" w:color="auto"/>
              <w:bottom w:val="single" w:sz="8" w:space="0" w:color="auto"/>
              <w:right w:val="single" w:sz="8" w:space="0" w:color="auto"/>
            </w:tcBorders>
            <w:shd w:val="clear" w:color="000000" w:fill="FFFFFF"/>
            <w:vAlign w:val="center"/>
            <w:hideMark/>
          </w:tcPr>
          <w:p w14:paraId="5DBF709F" w14:textId="77777777" w:rsidR="00E542FF" w:rsidRPr="00E542FF" w:rsidRDefault="00E542FF" w:rsidP="00E542FF">
            <w:pPr>
              <w:jc w:val="both"/>
              <w:rPr>
                <w:rFonts w:eastAsia="Times New Roman" w:cs="Calibri"/>
                <w:color w:val="000000"/>
                <w:sz w:val="22"/>
                <w:szCs w:val="22"/>
                <w:lang w:val="es-MX"/>
              </w:rPr>
            </w:pPr>
            <w:r w:rsidRPr="00E542FF">
              <w:rPr>
                <w:rFonts w:eastAsia="Times New Roman" w:cs="Calibri"/>
                <w:color w:val="000000"/>
                <w:sz w:val="22"/>
                <w:szCs w:val="22"/>
                <w:lang w:val="es-MX"/>
              </w:rPr>
              <w:t>Hacienda Pública/Patrimonio Generado</w:t>
            </w:r>
          </w:p>
        </w:tc>
        <w:tc>
          <w:tcPr>
            <w:tcW w:w="2410" w:type="dxa"/>
            <w:tcBorders>
              <w:top w:val="nil"/>
              <w:left w:val="nil"/>
              <w:bottom w:val="single" w:sz="8" w:space="0" w:color="auto"/>
              <w:right w:val="single" w:sz="8" w:space="0" w:color="auto"/>
            </w:tcBorders>
            <w:shd w:val="clear" w:color="000000" w:fill="FFFFFF"/>
            <w:noWrap/>
            <w:vAlign w:val="center"/>
            <w:hideMark/>
          </w:tcPr>
          <w:p w14:paraId="14507A60" w14:textId="77777777" w:rsidR="00E542FF" w:rsidRPr="00E542FF" w:rsidRDefault="00E542FF" w:rsidP="00E542FF">
            <w:pPr>
              <w:jc w:val="right"/>
              <w:rPr>
                <w:rFonts w:eastAsia="Times New Roman" w:cs="Calibri"/>
                <w:color w:val="000000"/>
                <w:sz w:val="22"/>
                <w:szCs w:val="22"/>
                <w:lang w:val="es-MX"/>
              </w:rPr>
            </w:pPr>
            <w:r w:rsidRPr="00E542FF">
              <w:rPr>
                <w:rFonts w:eastAsia="Times New Roman" w:cs="Calibri"/>
                <w:color w:val="000000"/>
                <w:sz w:val="22"/>
                <w:szCs w:val="22"/>
                <w:lang w:val="es-MX"/>
              </w:rPr>
              <w:t>8,695,760,481</w:t>
            </w:r>
          </w:p>
        </w:tc>
        <w:tc>
          <w:tcPr>
            <w:tcW w:w="2268" w:type="dxa"/>
            <w:tcBorders>
              <w:top w:val="nil"/>
              <w:left w:val="nil"/>
              <w:bottom w:val="single" w:sz="8" w:space="0" w:color="auto"/>
              <w:right w:val="single" w:sz="8" w:space="0" w:color="auto"/>
            </w:tcBorders>
            <w:shd w:val="clear" w:color="000000" w:fill="FFFFFF"/>
            <w:noWrap/>
            <w:vAlign w:val="center"/>
            <w:hideMark/>
          </w:tcPr>
          <w:p w14:paraId="6E737CF4" w14:textId="6297A24E" w:rsidR="00E542FF" w:rsidRPr="00E542FF" w:rsidRDefault="00E542FF" w:rsidP="00E542FF">
            <w:pPr>
              <w:jc w:val="right"/>
              <w:rPr>
                <w:rFonts w:eastAsia="Times New Roman" w:cs="Calibri"/>
                <w:color w:val="000000"/>
                <w:sz w:val="22"/>
                <w:szCs w:val="22"/>
                <w:lang w:val="es-MX"/>
              </w:rPr>
            </w:pPr>
            <w:r w:rsidRPr="00E542FF">
              <w:rPr>
                <w:rFonts w:eastAsia="Times New Roman" w:cs="Calibri"/>
                <w:color w:val="000000"/>
                <w:sz w:val="22"/>
                <w:szCs w:val="22"/>
                <w:lang w:val="es-MX"/>
              </w:rPr>
              <w:t>4,884,904,02</w:t>
            </w:r>
            <w:r w:rsidR="002017DA">
              <w:rPr>
                <w:rFonts w:eastAsia="Times New Roman" w:cs="Calibri"/>
                <w:color w:val="000000"/>
                <w:sz w:val="22"/>
                <w:szCs w:val="22"/>
                <w:lang w:val="es-MX"/>
              </w:rPr>
              <w:t>2</w:t>
            </w:r>
          </w:p>
        </w:tc>
      </w:tr>
      <w:tr w:rsidR="00E542FF" w:rsidRPr="00E542FF" w14:paraId="6F27D7DF" w14:textId="77777777" w:rsidTr="00836D65">
        <w:trPr>
          <w:trHeight w:val="330"/>
        </w:trPr>
        <w:tc>
          <w:tcPr>
            <w:tcW w:w="4243" w:type="dxa"/>
            <w:tcBorders>
              <w:top w:val="nil"/>
              <w:left w:val="single" w:sz="8" w:space="0" w:color="auto"/>
              <w:bottom w:val="single" w:sz="8" w:space="0" w:color="auto"/>
              <w:right w:val="single" w:sz="8" w:space="0" w:color="auto"/>
            </w:tcBorders>
            <w:shd w:val="clear" w:color="000000" w:fill="FFFFFF"/>
            <w:noWrap/>
            <w:vAlign w:val="center"/>
            <w:hideMark/>
          </w:tcPr>
          <w:p w14:paraId="5545AD8B" w14:textId="77777777" w:rsidR="00E542FF" w:rsidRPr="00E542FF" w:rsidRDefault="00E542FF" w:rsidP="00E542FF">
            <w:pPr>
              <w:jc w:val="right"/>
              <w:rPr>
                <w:rFonts w:eastAsia="Times New Roman" w:cs="Calibri"/>
                <w:b/>
                <w:bCs/>
                <w:color w:val="000000"/>
                <w:sz w:val="22"/>
                <w:szCs w:val="22"/>
                <w:lang w:val="es-MX"/>
              </w:rPr>
            </w:pPr>
            <w:r w:rsidRPr="00E542FF">
              <w:rPr>
                <w:rFonts w:eastAsia="Times New Roman" w:cs="Calibri"/>
                <w:b/>
                <w:bCs/>
                <w:color w:val="000000"/>
                <w:sz w:val="22"/>
                <w:szCs w:val="22"/>
                <w:lang w:val="es-MX"/>
              </w:rPr>
              <w:t>Suma</w:t>
            </w:r>
          </w:p>
        </w:tc>
        <w:tc>
          <w:tcPr>
            <w:tcW w:w="2410" w:type="dxa"/>
            <w:tcBorders>
              <w:top w:val="nil"/>
              <w:left w:val="nil"/>
              <w:bottom w:val="single" w:sz="8" w:space="0" w:color="auto"/>
              <w:right w:val="single" w:sz="8" w:space="0" w:color="auto"/>
            </w:tcBorders>
            <w:shd w:val="clear" w:color="000000" w:fill="FFFFFF"/>
            <w:noWrap/>
            <w:vAlign w:val="center"/>
            <w:hideMark/>
          </w:tcPr>
          <w:p w14:paraId="6D1F9CFD" w14:textId="77777777" w:rsidR="00E542FF" w:rsidRPr="00E542FF" w:rsidRDefault="00E542FF" w:rsidP="00E542FF">
            <w:pPr>
              <w:jc w:val="right"/>
              <w:rPr>
                <w:rFonts w:eastAsia="Times New Roman" w:cs="Calibri"/>
                <w:b/>
                <w:bCs/>
                <w:color w:val="000000"/>
                <w:sz w:val="22"/>
                <w:szCs w:val="22"/>
                <w:lang w:val="es-MX"/>
              </w:rPr>
            </w:pPr>
            <w:r w:rsidRPr="00E542FF">
              <w:rPr>
                <w:rFonts w:eastAsia="Times New Roman" w:cs="Calibri"/>
                <w:b/>
                <w:bCs/>
                <w:color w:val="000000"/>
                <w:sz w:val="22"/>
                <w:szCs w:val="22"/>
                <w:lang w:val="es-MX"/>
              </w:rPr>
              <w:t>14,019,712,266</w:t>
            </w:r>
          </w:p>
        </w:tc>
        <w:tc>
          <w:tcPr>
            <w:tcW w:w="2268" w:type="dxa"/>
            <w:tcBorders>
              <w:top w:val="nil"/>
              <w:left w:val="nil"/>
              <w:bottom w:val="single" w:sz="8" w:space="0" w:color="auto"/>
              <w:right w:val="single" w:sz="8" w:space="0" w:color="auto"/>
            </w:tcBorders>
            <w:shd w:val="clear" w:color="000000" w:fill="FFFFFF"/>
            <w:noWrap/>
            <w:vAlign w:val="center"/>
            <w:hideMark/>
          </w:tcPr>
          <w:p w14:paraId="70D67A89" w14:textId="77777777" w:rsidR="00E542FF" w:rsidRPr="00E542FF" w:rsidRDefault="00E542FF" w:rsidP="00E542FF">
            <w:pPr>
              <w:jc w:val="right"/>
              <w:rPr>
                <w:rFonts w:eastAsia="Times New Roman" w:cs="Calibri"/>
                <w:b/>
                <w:bCs/>
                <w:color w:val="000000"/>
                <w:sz w:val="22"/>
                <w:szCs w:val="22"/>
                <w:lang w:val="es-MX"/>
              </w:rPr>
            </w:pPr>
            <w:r w:rsidRPr="00E542FF">
              <w:rPr>
                <w:rFonts w:eastAsia="Times New Roman" w:cs="Calibri"/>
                <w:b/>
                <w:bCs/>
                <w:color w:val="000000"/>
                <w:sz w:val="22"/>
                <w:szCs w:val="22"/>
                <w:lang w:val="es-MX"/>
              </w:rPr>
              <w:t>9,345,742,835</w:t>
            </w:r>
          </w:p>
        </w:tc>
      </w:tr>
    </w:tbl>
    <w:p w14:paraId="1125D9E2" w14:textId="77777777" w:rsidR="005556D5" w:rsidRPr="00CB14C9" w:rsidRDefault="005556D5" w:rsidP="005556D5">
      <w:pPr>
        <w:widowControl w:val="0"/>
        <w:jc w:val="both"/>
        <w:rPr>
          <w:rFonts w:ascii="Monserrat" w:hAnsi="Monserrat"/>
        </w:rPr>
      </w:pPr>
    </w:p>
    <w:p w14:paraId="47B9AA69" w14:textId="77777777" w:rsidR="002017DA" w:rsidRPr="00CB14C9" w:rsidRDefault="002017DA" w:rsidP="005556D5">
      <w:pPr>
        <w:widowControl w:val="0"/>
        <w:jc w:val="both"/>
        <w:rPr>
          <w:rFonts w:ascii="Monserrat" w:hAnsi="Monserrat"/>
        </w:rPr>
      </w:pPr>
    </w:p>
    <w:p w14:paraId="7312EBD7" w14:textId="77777777" w:rsidR="00241B7A" w:rsidRPr="00FA54C0" w:rsidRDefault="00241B7A" w:rsidP="00241B7A">
      <w:pPr>
        <w:rPr>
          <w:rFonts w:ascii="Monserat medium" w:hAnsi="Monserat medium"/>
          <w:b/>
        </w:rPr>
      </w:pPr>
      <w:bookmarkStart w:id="20" w:name="_Hlk157392194"/>
      <w:r w:rsidRPr="00FA54C0">
        <w:rPr>
          <w:rFonts w:ascii="Monserat medium" w:hAnsi="Monserat medium"/>
          <w:b/>
        </w:rPr>
        <w:t xml:space="preserve">NOTAS AL ESTADO DE FLUJOS DE EFECTIVO </w:t>
      </w:r>
    </w:p>
    <w:p w14:paraId="03CD8C0A" w14:textId="77777777" w:rsidR="00836D65" w:rsidRDefault="00836D65" w:rsidP="00241B7A">
      <w:pPr>
        <w:rPr>
          <w:rFonts w:ascii="Monserat medium" w:hAnsi="Monserat medium"/>
          <w:b/>
        </w:rPr>
      </w:pPr>
    </w:p>
    <w:p w14:paraId="53B18B97" w14:textId="089629C8" w:rsidR="00241B7A" w:rsidRPr="00FA54C0" w:rsidRDefault="00241B7A" w:rsidP="00241B7A">
      <w:pPr>
        <w:rPr>
          <w:rFonts w:ascii="Monserat medium" w:hAnsi="Monserat medium"/>
          <w:b/>
        </w:rPr>
      </w:pPr>
      <w:r w:rsidRPr="00FA54C0">
        <w:rPr>
          <w:rFonts w:ascii="Monserat medium" w:hAnsi="Monserat medium"/>
          <w:b/>
        </w:rPr>
        <w:t xml:space="preserve">Nota </w:t>
      </w:r>
      <w:r>
        <w:rPr>
          <w:rFonts w:ascii="Monserat medium" w:hAnsi="Monserat medium"/>
          <w:b/>
        </w:rPr>
        <w:t>20</w:t>
      </w:r>
      <w:r w:rsidRPr="00FA54C0">
        <w:rPr>
          <w:rFonts w:ascii="Monserat medium" w:hAnsi="Monserat medium"/>
          <w:b/>
        </w:rPr>
        <w:t>.- Estado de Flujos de Efectivo.</w:t>
      </w:r>
    </w:p>
    <w:p w14:paraId="480D7C15" w14:textId="77777777" w:rsidR="005556D5" w:rsidRPr="00CB14C9" w:rsidRDefault="005556D5" w:rsidP="005556D5">
      <w:pPr>
        <w:widowControl w:val="0"/>
        <w:jc w:val="both"/>
        <w:rPr>
          <w:rFonts w:ascii="Monserrat" w:hAnsi="Monserrat"/>
        </w:rPr>
      </w:pPr>
    </w:p>
    <w:bookmarkEnd w:id="20"/>
    <w:p w14:paraId="42B1C17E" w14:textId="77777777" w:rsidR="00241B7A" w:rsidRPr="00FA54C0" w:rsidRDefault="005556D5" w:rsidP="00241B7A">
      <w:pPr>
        <w:widowControl w:val="0"/>
        <w:jc w:val="both"/>
        <w:rPr>
          <w:rFonts w:ascii="Monserat medium" w:hAnsi="Monserat medium"/>
        </w:rPr>
      </w:pPr>
      <w:r w:rsidRPr="00CB14C9">
        <w:rPr>
          <w:rFonts w:ascii="Monserrat" w:hAnsi="Monserrat"/>
        </w:rPr>
        <w:t xml:space="preserve">El Estado de Flujos de Efectivo, muestra el análisis de los saldos inicial y final que figuran en la última parte del estado de Flujos de Efectivo, conformado por los elementos básicos de origen y aplicación de recursos, los cuales representan el rubro de Efectivo y Equivalentes mostrado en el Estado de Situación Financiera Consolidado como efectivo disponible del Poder Ejecutivo al cierre del periodo </w:t>
      </w:r>
      <w:r>
        <w:rPr>
          <w:rFonts w:ascii="Monserrat" w:hAnsi="Monserrat"/>
        </w:rPr>
        <w:t>enero-</w:t>
      </w:r>
      <w:r w:rsidR="002B23AD">
        <w:rPr>
          <w:rFonts w:ascii="Monserrat" w:hAnsi="Monserrat"/>
        </w:rPr>
        <w:t>dic</w:t>
      </w:r>
      <w:r>
        <w:rPr>
          <w:rFonts w:ascii="Monserrat" w:hAnsi="Monserrat"/>
        </w:rPr>
        <w:t>iembre de 2023 y 2022</w:t>
      </w:r>
      <w:r w:rsidRPr="00CB14C9">
        <w:rPr>
          <w:rFonts w:ascii="Monserrat" w:hAnsi="Monserrat"/>
        </w:rPr>
        <w:t>, mostrado de la siguiente manera:</w:t>
      </w:r>
    </w:p>
    <w:p w14:paraId="3858C4E8" w14:textId="77777777" w:rsidR="00241B7A" w:rsidRDefault="00241B7A" w:rsidP="00241B7A">
      <w:pPr>
        <w:widowControl w:val="0"/>
        <w:jc w:val="both"/>
        <w:rPr>
          <w:rFonts w:ascii="Monserat medium" w:hAnsi="Monserat medium"/>
        </w:rPr>
      </w:pPr>
    </w:p>
    <w:p w14:paraId="4086D2B8" w14:textId="7F821FD0" w:rsidR="00241B7A" w:rsidRPr="00FA54C0" w:rsidRDefault="00241B7A" w:rsidP="00241B7A">
      <w:pPr>
        <w:pBdr>
          <w:top w:val="nil"/>
          <w:left w:val="nil"/>
          <w:bottom w:val="nil"/>
          <w:right w:val="nil"/>
          <w:between w:val="nil"/>
        </w:pBdr>
        <w:jc w:val="center"/>
        <w:rPr>
          <w:rFonts w:ascii="Monserat medium" w:hAnsi="Monserat medium"/>
          <w:color w:val="000000"/>
        </w:rPr>
      </w:pPr>
      <w:bookmarkStart w:id="21" w:name="_Hlk157392310"/>
      <w:r w:rsidRPr="00FA54C0">
        <w:rPr>
          <w:rFonts w:ascii="Monserat medium" w:hAnsi="Monserat medium"/>
          <w:b/>
          <w:color w:val="000000"/>
        </w:rPr>
        <w:t>(Pesos)</w:t>
      </w:r>
    </w:p>
    <w:tbl>
      <w:tblPr>
        <w:tblW w:w="4846" w:type="pct"/>
        <w:jc w:val="right"/>
        <w:tblLook w:val="0000" w:firstRow="0" w:lastRow="0" w:firstColumn="0" w:lastColumn="0" w:noHBand="0" w:noVBand="0"/>
      </w:tblPr>
      <w:tblGrid>
        <w:gridCol w:w="4105"/>
        <w:gridCol w:w="2409"/>
        <w:gridCol w:w="2125"/>
      </w:tblGrid>
      <w:tr w:rsidR="00241B7A" w:rsidRPr="00FA54C0" w14:paraId="5B24B956" w14:textId="77777777" w:rsidTr="00523452">
        <w:trPr>
          <w:cantSplit/>
          <w:jc w:val="right"/>
        </w:trPr>
        <w:tc>
          <w:tcPr>
            <w:tcW w:w="5000" w:type="pct"/>
            <w:gridSpan w:val="3"/>
            <w:tcBorders>
              <w:top w:val="single" w:sz="6" w:space="0" w:color="auto"/>
              <w:left w:val="single" w:sz="6" w:space="0" w:color="auto"/>
              <w:bottom w:val="single" w:sz="6" w:space="0" w:color="auto"/>
              <w:right w:val="single" w:sz="6" w:space="0" w:color="auto"/>
            </w:tcBorders>
            <w:shd w:val="clear" w:color="auto" w:fill="808080" w:themeFill="background1" w:themeFillShade="80"/>
          </w:tcPr>
          <w:p w14:paraId="0F4EBFE7" w14:textId="77777777" w:rsidR="00241B7A" w:rsidRPr="00523452" w:rsidRDefault="00241B7A" w:rsidP="00C62C25">
            <w:pPr>
              <w:pStyle w:val="Texto"/>
              <w:spacing w:line="224" w:lineRule="exact"/>
              <w:ind w:firstLine="0"/>
              <w:jc w:val="center"/>
              <w:rPr>
                <w:rFonts w:ascii="Monserat medium" w:hAnsi="Monserat medium"/>
                <w:b/>
                <w:color w:val="FFFFFF" w:themeColor="background1"/>
                <w:sz w:val="24"/>
                <w:szCs w:val="24"/>
                <w:lang w:val="es-MX"/>
              </w:rPr>
            </w:pPr>
            <w:r w:rsidRPr="00523452">
              <w:rPr>
                <w:rFonts w:ascii="Monserat medium" w:hAnsi="Monserat medium"/>
                <w:color w:val="FFFFFF" w:themeColor="background1"/>
                <w:sz w:val="24"/>
                <w:szCs w:val="24"/>
                <w:lang w:val="es-MX"/>
              </w:rPr>
              <w:br w:type="page"/>
            </w:r>
            <w:r w:rsidRPr="00523452">
              <w:rPr>
                <w:rFonts w:ascii="Monserat medium" w:hAnsi="Monserat medium"/>
                <w:b/>
                <w:color w:val="FFFFFF" w:themeColor="background1"/>
                <w:sz w:val="24"/>
                <w:szCs w:val="24"/>
                <w:lang w:val="es-MX"/>
              </w:rPr>
              <w:t>Efectivo y Equivalentes</w:t>
            </w:r>
          </w:p>
        </w:tc>
      </w:tr>
      <w:tr w:rsidR="00523452" w:rsidRPr="00FA54C0" w14:paraId="3A77BEA9" w14:textId="77777777" w:rsidTr="00523452">
        <w:trPr>
          <w:cantSplit/>
          <w:trHeight w:val="255"/>
          <w:jc w:val="right"/>
        </w:trPr>
        <w:tc>
          <w:tcPr>
            <w:tcW w:w="2376" w:type="pct"/>
            <w:tcBorders>
              <w:top w:val="single" w:sz="6" w:space="0" w:color="auto"/>
              <w:left w:val="single" w:sz="6" w:space="0" w:color="auto"/>
              <w:bottom w:val="single" w:sz="6" w:space="0" w:color="auto"/>
              <w:right w:val="single" w:sz="6" w:space="0" w:color="auto"/>
            </w:tcBorders>
            <w:shd w:val="clear" w:color="auto" w:fill="808080" w:themeFill="background1" w:themeFillShade="80"/>
          </w:tcPr>
          <w:p w14:paraId="2AE70FD4" w14:textId="77777777" w:rsidR="00241B7A" w:rsidRPr="00523452" w:rsidRDefault="00241B7A" w:rsidP="00C62C25">
            <w:pPr>
              <w:pStyle w:val="Texto"/>
              <w:spacing w:line="224" w:lineRule="exact"/>
              <w:ind w:firstLine="0"/>
              <w:jc w:val="center"/>
              <w:rPr>
                <w:rFonts w:ascii="Monserat medium" w:hAnsi="Monserat medium"/>
                <w:color w:val="FFFFFF" w:themeColor="background1"/>
                <w:sz w:val="24"/>
                <w:szCs w:val="24"/>
                <w:lang w:val="es-MX"/>
              </w:rPr>
            </w:pPr>
            <w:r w:rsidRPr="00523452">
              <w:rPr>
                <w:rFonts w:ascii="Monserat medium" w:hAnsi="Monserat medium"/>
                <w:b/>
                <w:color w:val="FFFFFF" w:themeColor="background1"/>
                <w:sz w:val="24"/>
                <w:szCs w:val="24"/>
                <w:lang w:val="es-MX"/>
              </w:rPr>
              <w:t>Concepto</w:t>
            </w:r>
          </w:p>
        </w:tc>
        <w:tc>
          <w:tcPr>
            <w:tcW w:w="1394" w:type="pct"/>
            <w:tcBorders>
              <w:top w:val="single" w:sz="6" w:space="0" w:color="auto"/>
              <w:left w:val="single" w:sz="6" w:space="0" w:color="auto"/>
              <w:bottom w:val="single" w:sz="6" w:space="0" w:color="auto"/>
              <w:right w:val="single" w:sz="6" w:space="0" w:color="auto"/>
            </w:tcBorders>
            <w:shd w:val="clear" w:color="auto" w:fill="808080" w:themeFill="background1" w:themeFillShade="80"/>
          </w:tcPr>
          <w:p w14:paraId="7D570DF4" w14:textId="77777777" w:rsidR="00241B7A" w:rsidRPr="00523452" w:rsidRDefault="00241B7A" w:rsidP="00C62C25">
            <w:pPr>
              <w:pStyle w:val="Texto"/>
              <w:spacing w:line="224" w:lineRule="exact"/>
              <w:ind w:firstLine="0"/>
              <w:jc w:val="center"/>
              <w:rPr>
                <w:rFonts w:ascii="Monserat medium" w:hAnsi="Monserat medium"/>
                <w:b/>
                <w:color w:val="FFFFFF" w:themeColor="background1"/>
                <w:sz w:val="24"/>
                <w:szCs w:val="24"/>
                <w:lang w:val="es-MX"/>
              </w:rPr>
            </w:pPr>
            <w:r w:rsidRPr="00523452">
              <w:rPr>
                <w:rFonts w:ascii="Monserat medium" w:hAnsi="Monserat medium"/>
                <w:b/>
                <w:color w:val="FFFFFF" w:themeColor="background1"/>
                <w:sz w:val="24"/>
                <w:szCs w:val="24"/>
                <w:lang w:val="es-MX"/>
              </w:rPr>
              <w:t>2023</w:t>
            </w:r>
          </w:p>
        </w:tc>
        <w:tc>
          <w:tcPr>
            <w:tcW w:w="1230" w:type="pct"/>
            <w:tcBorders>
              <w:top w:val="single" w:sz="6" w:space="0" w:color="auto"/>
              <w:left w:val="single" w:sz="6" w:space="0" w:color="auto"/>
              <w:bottom w:val="single" w:sz="6" w:space="0" w:color="auto"/>
              <w:right w:val="single" w:sz="6" w:space="0" w:color="auto"/>
            </w:tcBorders>
            <w:shd w:val="clear" w:color="auto" w:fill="808080" w:themeFill="background1" w:themeFillShade="80"/>
          </w:tcPr>
          <w:p w14:paraId="0FBF56F5" w14:textId="77777777" w:rsidR="00241B7A" w:rsidRPr="00523452" w:rsidRDefault="00241B7A" w:rsidP="00C62C25">
            <w:pPr>
              <w:pStyle w:val="Texto"/>
              <w:spacing w:line="224" w:lineRule="exact"/>
              <w:ind w:firstLine="0"/>
              <w:jc w:val="center"/>
              <w:rPr>
                <w:rFonts w:ascii="Monserat medium" w:hAnsi="Monserat medium"/>
                <w:b/>
                <w:color w:val="FFFFFF" w:themeColor="background1"/>
                <w:sz w:val="24"/>
                <w:szCs w:val="24"/>
                <w:lang w:val="es-MX"/>
              </w:rPr>
            </w:pPr>
            <w:r w:rsidRPr="00523452">
              <w:rPr>
                <w:rFonts w:ascii="Monserat medium" w:hAnsi="Monserat medium"/>
                <w:b/>
                <w:color w:val="FFFFFF" w:themeColor="background1"/>
                <w:sz w:val="24"/>
                <w:szCs w:val="24"/>
                <w:lang w:val="es-MX"/>
              </w:rPr>
              <w:t>2022</w:t>
            </w:r>
          </w:p>
        </w:tc>
      </w:tr>
      <w:tr w:rsidR="00241B7A" w:rsidRPr="00FA54C0" w14:paraId="7FA75D56" w14:textId="77777777" w:rsidTr="00523452">
        <w:trPr>
          <w:cantSplit/>
          <w:trHeight w:val="166"/>
          <w:jc w:val="right"/>
        </w:trPr>
        <w:tc>
          <w:tcPr>
            <w:tcW w:w="2376" w:type="pct"/>
            <w:tcBorders>
              <w:top w:val="single" w:sz="6" w:space="0" w:color="auto"/>
              <w:left w:val="single" w:sz="6" w:space="0" w:color="auto"/>
              <w:bottom w:val="single" w:sz="6" w:space="0" w:color="auto"/>
              <w:right w:val="single" w:sz="6" w:space="0" w:color="auto"/>
            </w:tcBorders>
            <w:vAlign w:val="center"/>
          </w:tcPr>
          <w:p w14:paraId="1EDA2214" w14:textId="77777777" w:rsidR="00241B7A" w:rsidRPr="00FA54C0" w:rsidRDefault="00241B7A" w:rsidP="00523452">
            <w:pPr>
              <w:rPr>
                <w:rFonts w:ascii="Monserat medium" w:hAnsi="Monserat medium"/>
                <w:color w:val="000000"/>
              </w:rPr>
            </w:pPr>
            <w:r w:rsidRPr="00FA54C0">
              <w:rPr>
                <w:rFonts w:ascii="Monserat medium" w:hAnsi="Monserat medium"/>
                <w:color w:val="000000"/>
              </w:rPr>
              <w:t>Efectivo</w:t>
            </w:r>
          </w:p>
        </w:tc>
        <w:tc>
          <w:tcPr>
            <w:tcW w:w="1394" w:type="pct"/>
            <w:tcBorders>
              <w:top w:val="single" w:sz="6" w:space="0" w:color="auto"/>
              <w:left w:val="single" w:sz="6" w:space="0" w:color="auto"/>
              <w:bottom w:val="single" w:sz="6" w:space="0" w:color="auto"/>
              <w:right w:val="single" w:sz="6" w:space="0" w:color="auto"/>
            </w:tcBorders>
            <w:vAlign w:val="center"/>
          </w:tcPr>
          <w:p w14:paraId="315A1416" w14:textId="776186C6" w:rsidR="00241B7A" w:rsidRPr="00FA54C0" w:rsidRDefault="00241B7A" w:rsidP="00523452">
            <w:pPr>
              <w:jc w:val="right"/>
              <w:rPr>
                <w:rFonts w:ascii="Monserat medium" w:hAnsi="Monserat medium"/>
                <w:color w:val="000000"/>
              </w:rPr>
            </w:pPr>
            <w:r w:rsidRPr="00523452">
              <w:rPr>
                <w:rFonts w:ascii="Monserat medium" w:hAnsi="Monserat medium"/>
                <w:color w:val="000000"/>
              </w:rPr>
              <w:t>306,601</w:t>
            </w:r>
          </w:p>
        </w:tc>
        <w:tc>
          <w:tcPr>
            <w:tcW w:w="1230" w:type="pct"/>
            <w:tcBorders>
              <w:top w:val="single" w:sz="6" w:space="0" w:color="auto"/>
              <w:left w:val="single" w:sz="6" w:space="0" w:color="auto"/>
              <w:bottom w:val="single" w:sz="6" w:space="0" w:color="auto"/>
              <w:right w:val="single" w:sz="6" w:space="0" w:color="auto"/>
            </w:tcBorders>
            <w:vAlign w:val="center"/>
          </w:tcPr>
          <w:p w14:paraId="67C15A05" w14:textId="0413821B" w:rsidR="00241B7A" w:rsidRPr="00FA54C0" w:rsidRDefault="00241B7A" w:rsidP="00523452">
            <w:pPr>
              <w:jc w:val="right"/>
              <w:rPr>
                <w:rFonts w:ascii="Monserat medium" w:hAnsi="Monserat medium"/>
                <w:color w:val="000000"/>
              </w:rPr>
            </w:pPr>
            <w:r w:rsidRPr="00523452">
              <w:rPr>
                <w:rFonts w:ascii="Monserat medium" w:hAnsi="Monserat medium"/>
                <w:color w:val="000000"/>
              </w:rPr>
              <w:t>325,363</w:t>
            </w:r>
          </w:p>
        </w:tc>
      </w:tr>
      <w:tr w:rsidR="00241B7A" w:rsidRPr="00FA54C0" w14:paraId="292D09DF" w14:textId="77777777" w:rsidTr="00523452">
        <w:trPr>
          <w:cantSplit/>
          <w:trHeight w:val="65"/>
          <w:jc w:val="right"/>
        </w:trPr>
        <w:tc>
          <w:tcPr>
            <w:tcW w:w="2376" w:type="pct"/>
            <w:tcBorders>
              <w:top w:val="single" w:sz="6" w:space="0" w:color="auto"/>
              <w:left w:val="single" w:sz="6" w:space="0" w:color="auto"/>
              <w:bottom w:val="single" w:sz="6" w:space="0" w:color="auto"/>
              <w:right w:val="single" w:sz="6" w:space="0" w:color="auto"/>
            </w:tcBorders>
            <w:vAlign w:val="center"/>
          </w:tcPr>
          <w:p w14:paraId="52B49F2E" w14:textId="77777777" w:rsidR="00241B7A" w:rsidRPr="00FA54C0" w:rsidRDefault="00241B7A" w:rsidP="00523452">
            <w:pPr>
              <w:rPr>
                <w:rFonts w:ascii="Monserat medium" w:hAnsi="Monserat medium"/>
                <w:color w:val="000000"/>
              </w:rPr>
            </w:pPr>
            <w:r w:rsidRPr="00FA54C0">
              <w:rPr>
                <w:rFonts w:ascii="Monserat medium" w:hAnsi="Monserat medium"/>
                <w:color w:val="000000"/>
              </w:rPr>
              <w:t>Bancos/Tesorería</w:t>
            </w:r>
          </w:p>
        </w:tc>
        <w:tc>
          <w:tcPr>
            <w:tcW w:w="1394" w:type="pct"/>
            <w:tcBorders>
              <w:top w:val="single" w:sz="6" w:space="0" w:color="auto"/>
              <w:left w:val="single" w:sz="6" w:space="0" w:color="auto"/>
              <w:bottom w:val="single" w:sz="6" w:space="0" w:color="auto"/>
              <w:right w:val="single" w:sz="6" w:space="0" w:color="auto"/>
            </w:tcBorders>
            <w:vAlign w:val="center"/>
          </w:tcPr>
          <w:p w14:paraId="764B9A20" w14:textId="050BB49C" w:rsidR="00241B7A" w:rsidRPr="00FA54C0" w:rsidRDefault="00241B7A" w:rsidP="00523452">
            <w:pPr>
              <w:jc w:val="right"/>
              <w:rPr>
                <w:rFonts w:ascii="Monserat medium" w:hAnsi="Monserat medium"/>
                <w:color w:val="000000"/>
              </w:rPr>
            </w:pPr>
            <w:r w:rsidRPr="00523452">
              <w:rPr>
                <w:rFonts w:ascii="Monserat medium" w:hAnsi="Monserat medium"/>
                <w:color w:val="000000"/>
              </w:rPr>
              <w:t>3,908,835,048</w:t>
            </w:r>
          </w:p>
        </w:tc>
        <w:tc>
          <w:tcPr>
            <w:tcW w:w="1230" w:type="pct"/>
            <w:tcBorders>
              <w:top w:val="single" w:sz="6" w:space="0" w:color="auto"/>
              <w:left w:val="single" w:sz="6" w:space="0" w:color="auto"/>
              <w:bottom w:val="single" w:sz="6" w:space="0" w:color="auto"/>
              <w:right w:val="single" w:sz="6" w:space="0" w:color="auto"/>
            </w:tcBorders>
            <w:vAlign w:val="center"/>
          </w:tcPr>
          <w:p w14:paraId="4D64A57A" w14:textId="375425D3" w:rsidR="00241B7A" w:rsidRPr="00FA54C0" w:rsidRDefault="00241B7A" w:rsidP="00523452">
            <w:pPr>
              <w:jc w:val="right"/>
              <w:rPr>
                <w:rFonts w:ascii="Monserat medium" w:hAnsi="Monserat medium"/>
                <w:color w:val="000000"/>
              </w:rPr>
            </w:pPr>
            <w:r w:rsidRPr="00523452">
              <w:rPr>
                <w:rFonts w:ascii="Monserat medium" w:hAnsi="Monserat medium"/>
                <w:color w:val="000000"/>
              </w:rPr>
              <w:t>1,390,394,346</w:t>
            </w:r>
          </w:p>
        </w:tc>
      </w:tr>
      <w:tr w:rsidR="00241B7A" w:rsidRPr="00FA54C0" w14:paraId="7C8E2069" w14:textId="77777777" w:rsidTr="00523452">
        <w:trPr>
          <w:cantSplit/>
          <w:jc w:val="right"/>
        </w:trPr>
        <w:tc>
          <w:tcPr>
            <w:tcW w:w="2376" w:type="pct"/>
            <w:tcBorders>
              <w:top w:val="single" w:sz="6" w:space="0" w:color="auto"/>
              <w:left w:val="single" w:sz="6" w:space="0" w:color="auto"/>
              <w:bottom w:val="single" w:sz="6" w:space="0" w:color="auto"/>
              <w:right w:val="single" w:sz="6" w:space="0" w:color="auto"/>
            </w:tcBorders>
            <w:vAlign w:val="center"/>
          </w:tcPr>
          <w:p w14:paraId="3FE06D9A" w14:textId="77777777" w:rsidR="00241B7A" w:rsidRPr="00FA54C0" w:rsidDel="005F43A8" w:rsidRDefault="00241B7A" w:rsidP="00523452">
            <w:pPr>
              <w:rPr>
                <w:rFonts w:ascii="Monserat medium" w:hAnsi="Monserat medium"/>
                <w:color w:val="000000"/>
              </w:rPr>
            </w:pPr>
            <w:r w:rsidRPr="00FA54C0">
              <w:rPr>
                <w:rFonts w:ascii="Monserat medium" w:hAnsi="Monserat medium"/>
                <w:color w:val="000000"/>
              </w:rPr>
              <w:t>Bancos/Dependencias y Otros</w:t>
            </w:r>
          </w:p>
        </w:tc>
        <w:tc>
          <w:tcPr>
            <w:tcW w:w="1394" w:type="pct"/>
            <w:tcBorders>
              <w:top w:val="single" w:sz="6" w:space="0" w:color="auto"/>
              <w:left w:val="single" w:sz="6" w:space="0" w:color="auto"/>
              <w:bottom w:val="single" w:sz="6" w:space="0" w:color="auto"/>
              <w:right w:val="single" w:sz="6" w:space="0" w:color="auto"/>
            </w:tcBorders>
            <w:vAlign w:val="center"/>
          </w:tcPr>
          <w:p w14:paraId="1FD992A0" w14:textId="3D12341F" w:rsidR="00241B7A" w:rsidRPr="00FA54C0" w:rsidRDefault="00241B7A" w:rsidP="00523452">
            <w:pPr>
              <w:jc w:val="right"/>
              <w:rPr>
                <w:rFonts w:ascii="Monserat medium" w:hAnsi="Monserat medium"/>
                <w:color w:val="000000"/>
              </w:rPr>
            </w:pPr>
            <w:r w:rsidRPr="00523452">
              <w:rPr>
                <w:rFonts w:ascii="Monserat medium" w:hAnsi="Monserat medium"/>
                <w:color w:val="000000"/>
              </w:rPr>
              <w:t>617,789,818</w:t>
            </w:r>
          </w:p>
        </w:tc>
        <w:tc>
          <w:tcPr>
            <w:tcW w:w="1230" w:type="pct"/>
            <w:tcBorders>
              <w:top w:val="single" w:sz="6" w:space="0" w:color="auto"/>
              <w:left w:val="single" w:sz="6" w:space="0" w:color="auto"/>
              <w:bottom w:val="single" w:sz="6" w:space="0" w:color="auto"/>
              <w:right w:val="single" w:sz="6" w:space="0" w:color="auto"/>
            </w:tcBorders>
            <w:vAlign w:val="center"/>
          </w:tcPr>
          <w:p w14:paraId="78DACA41" w14:textId="38D22FAB" w:rsidR="00241B7A" w:rsidRPr="00FA54C0" w:rsidRDefault="00241B7A" w:rsidP="00523452">
            <w:pPr>
              <w:jc w:val="right"/>
              <w:rPr>
                <w:rFonts w:ascii="Monserat medium" w:hAnsi="Monserat medium"/>
                <w:color w:val="000000"/>
              </w:rPr>
            </w:pPr>
            <w:r w:rsidRPr="00523452">
              <w:rPr>
                <w:rFonts w:ascii="Monserat medium" w:hAnsi="Monserat medium"/>
                <w:color w:val="000000"/>
              </w:rPr>
              <w:t>161,747,561</w:t>
            </w:r>
          </w:p>
        </w:tc>
      </w:tr>
      <w:tr w:rsidR="00241B7A" w:rsidRPr="00FA54C0" w14:paraId="2065B43F" w14:textId="77777777" w:rsidTr="00523452">
        <w:trPr>
          <w:cantSplit/>
          <w:trHeight w:val="138"/>
          <w:jc w:val="right"/>
        </w:trPr>
        <w:tc>
          <w:tcPr>
            <w:tcW w:w="2376" w:type="pct"/>
            <w:tcBorders>
              <w:top w:val="single" w:sz="6" w:space="0" w:color="auto"/>
              <w:left w:val="single" w:sz="6" w:space="0" w:color="auto"/>
              <w:bottom w:val="single" w:sz="6" w:space="0" w:color="auto"/>
              <w:right w:val="single" w:sz="6" w:space="0" w:color="auto"/>
            </w:tcBorders>
            <w:vAlign w:val="center"/>
          </w:tcPr>
          <w:p w14:paraId="737E65A3" w14:textId="77777777" w:rsidR="00241B7A" w:rsidRPr="00FA54C0" w:rsidRDefault="00241B7A" w:rsidP="00523452">
            <w:pPr>
              <w:rPr>
                <w:rFonts w:ascii="Monserat medium" w:hAnsi="Monserat medium"/>
                <w:color w:val="000000"/>
              </w:rPr>
            </w:pPr>
            <w:r w:rsidRPr="00FA54C0">
              <w:rPr>
                <w:rFonts w:ascii="Monserat medium" w:hAnsi="Monserat medium"/>
                <w:color w:val="000000"/>
              </w:rPr>
              <w:t xml:space="preserve">Inversiones Temporales (Hasta 3 meses) </w:t>
            </w:r>
          </w:p>
        </w:tc>
        <w:tc>
          <w:tcPr>
            <w:tcW w:w="1394" w:type="pct"/>
            <w:tcBorders>
              <w:top w:val="single" w:sz="6" w:space="0" w:color="auto"/>
              <w:left w:val="single" w:sz="6" w:space="0" w:color="auto"/>
              <w:bottom w:val="single" w:sz="6" w:space="0" w:color="auto"/>
              <w:right w:val="single" w:sz="6" w:space="0" w:color="auto"/>
            </w:tcBorders>
            <w:vAlign w:val="center"/>
          </w:tcPr>
          <w:p w14:paraId="530E040B" w14:textId="0A79786B" w:rsidR="00241B7A" w:rsidRPr="00FA54C0" w:rsidRDefault="00241B7A" w:rsidP="00523452">
            <w:pPr>
              <w:jc w:val="right"/>
              <w:rPr>
                <w:rFonts w:ascii="Monserat medium" w:hAnsi="Monserat medium"/>
                <w:color w:val="000000"/>
              </w:rPr>
            </w:pPr>
            <w:r w:rsidRPr="00523452">
              <w:rPr>
                <w:rFonts w:ascii="Monserat medium" w:hAnsi="Monserat medium"/>
                <w:color w:val="000000"/>
              </w:rPr>
              <w:t>3,033,899,207</w:t>
            </w:r>
          </w:p>
        </w:tc>
        <w:tc>
          <w:tcPr>
            <w:tcW w:w="1230" w:type="pct"/>
            <w:tcBorders>
              <w:top w:val="single" w:sz="6" w:space="0" w:color="auto"/>
              <w:left w:val="single" w:sz="6" w:space="0" w:color="auto"/>
              <w:bottom w:val="single" w:sz="6" w:space="0" w:color="auto"/>
              <w:right w:val="single" w:sz="6" w:space="0" w:color="auto"/>
            </w:tcBorders>
            <w:vAlign w:val="center"/>
          </w:tcPr>
          <w:p w14:paraId="5BBDEE24" w14:textId="2A6C0959" w:rsidR="00241B7A" w:rsidRPr="00FA54C0" w:rsidRDefault="00241B7A" w:rsidP="00523452">
            <w:pPr>
              <w:jc w:val="right"/>
              <w:rPr>
                <w:rFonts w:ascii="Monserat medium" w:hAnsi="Monserat medium"/>
                <w:color w:val="000000"/>
              </w:rPr>
            </w:pPr>
            <w:r w:rsidRPr="00523452">
              <w:rPr>
                <w:rFonts w:ascii="Monserat medium" w:hAnsi="Monserat medium"/>
                <w:color w:val="000000"/>
              </w:rPr>
              <w:t>881,727,051</w:t>
            </w:r>
          </w:p>
        </w:tc>
      </w:tr>
      <w:tr w:rsidR="00241B7A" w:rsidRPr="00FA54C0" w14:paraId="5E5FFD3B" w14:textId="77777777" w:rsidTr="00523452">
        <w:trPr>
          <w:cantSplit/>
          <w:jc w:val="right"/>
        </w:trPr>
        <w:tc>
          <w:tcPr>
            <w:tcW w:w="2376" w:type="pct"/>
            <w:tcBorders>
              <w:top w:val="single" w:sz="6" w:space="0" w:color="auto"/>
              <w:left w:val="single" w:sz="6" w:space="0" w:color="auto"/>
              <w:bottom w:val="single" w:sz="6" w:space="0" w:color="auto"/>
              <w:right w:val="single" w:sz="6" w:space="0" w:color="auto"/>
            </w:tcBorders>
            <w:vAlign w:val="center"/>
          </w:tcPr>
          <w:p w14:paraId="78C08E34" w14:textId="77777777" w:rsidR="00241B7A" w:rsidRPr="00FA54C0" w:rsidRDefault="00241B7A" w:rsidP="00523452">
            <w:pPr>
              <w:rPr>
                <w:rFonts w:ascii="Monserat medium" w:hAnsi="Monserat medium"/>
                <w:color w:val="000000"/>
              </w:rPr>
            </w:pPr>
            <w:r w:rsidRPr="00FA54C0">
              <w:rPr>
                <w:rFonts w:ascii="Monserat medium" w:hAnsi="Monserat medium"/>
                <w:color w:val="000000"/>
              </w:rPr>
              <w:t>Fondos con Afectación Específica</w:t>
            </w:r>
          </w:p>
        </w:tc>
        <w:tc>
          <w:tcPr>
            <w:tcW w:w="1394" w:type="pct"/>
            <w:tcBorders>
              <w:top w:val="single" w:sz="6" w:space="0" w:color="auto"/>
              <w:left w:val="single" w:sz="6" w:space="0" w:color="auto"/>
              <w:bottom w:val="single" w:sz="6" w:space="0" w:color="auto"/>
              <w:right w:val="single" w:sz="6" w:space="0" w:color="auto"/>
            </w:tcBorders>
            <w:vAlign w:val="center"/>
          </w:tcPr>
          <w:p w14:paraId="0E1C5F5F" w14:textId="1A9A1F6C" w:rsidR="00241B7A" w:rsidRPr="00FA54C0" w:rsidRDefault="00241B7A" w:rsidP="00523452">
            <w:pPr>
              <w:jc w:val="right"/>
              <w:rPr>
                <w:rFonts w:ascii="Monserat medium" w:hAnsi="Monserat medium"/>
                <w:color w:val="000000"/>
              </w:rPr>
            </w:pPr>
            <w:r w:rsidRPr="00523452">
              <w:rPr>
                <w:rFonts w:ascii="Monserat medium" w:hAnsi="Monserat medium"/>
                <w:color w:val="000000"/>
              </w:rPr>
              <w:t>0</w:t>
            </w:r>
          </w:p>
        </w:tc>
        <w:tc>
          <w:tcPr>
            <w:tcW w:w="1230" w:type="pct"/>
            <w:tcBorders>
              <w:top w:val="single" w:sz="6" w:space="0" w:color="auto"/>
              <w:left w:val="single" w:sz="6" w:space="0" w:color="auto"/>
              <w:bottom w:val="single" w:sz="6" w:space="0" w:color="auto"/>
              <w:right w:val="single" w:sz="6" w:space="0" w:color="auto"/>
            </w:tcBorders>
            <w:vAlign w:val="center"/>
          </w:tcPr>
          <w:p w14:paraId="71838A5D" w14:textId="0FC912BC" w:rsidR="00241B7A" w:rsidRPr="00FA54C0" w:rsidRDefault="00241B7A" w:rsidP="00523452">
            <w:pPr>
              <w:jc w:val="right"/>
              <w:rPr>
                <w:rFonts w:ascii="Monserat medium" w:hAnsi="Monserat medium"/>
                <w:color w:val="000000"/>
              </w:rPr>
            </w:pPr>
            <w:r w:rsidRPr="00523452">
              <w:rPr>
                <w:rFonts w:ascii="Monserat medium" w:hAnsi="Monserat medium"/>
                <w:color w:val="000000"/>
              </w:rPr>
              <w:t>0</w:t>
            </w:r>
          </w:p>
        </w:tc>
      </w:tr>
      <w:tr w:rsidR="00241B7A" w:rsidRPr="00FA54C0" w14:paraId="24AF6072" w14:textId="77777777" w:rsidTr="00523452">
        <w:trPr>
          <w:cantSplit/>
          <w:jc w:val="right"/>
        </w:trPr>
        <w:tc>
          <w:tcPr>
            <w:tcW w:w="2376" w:type="pct"/>
            <w:tcBorders>
              <w:top w:val="single" w:sz="6" w:space="0" w:color="auto"/>
              <w:left w:val="single" w:sz="6" w:space="0" w:color="auto"/>
              <w:bottom w:val="single" w:sz="6" w:space="0" w:color="auto"/>
              <w:right w:val="single" w:sz="6" w:space="0" w:color="auto"/>
            </w:tcBorders>
            <w:vAlign w:val="center"/>
          </w:tcPr>
          <w:p w14:paraId="2382AC8F" w14:textId="77777777" w:rsidR="00241B7A" w:rsidRPr="00FA54C0" w:rsidRDefault="00241B7A" w:rsidP="00523452">
            <w:pPr>
              <w:rPr>
                <w:rFonts w:ascii="Monserat medium" w:hAnsi="Monserat medium"/>
                <w:color w:val="000000"/>
              </w:rPr>
            </w:pPr>
            <w:r w:rsidRPr="00FA54C0">
              <w:rPr>
                <w:rFonts w:ascii="Monserat medium" w:hAnsi="Monserat medium"/>
                <w:color w:val="000000"/>
              </w:rPr>
              <w:t>Depósitos de Fondos de Terceros en Garantía y/o Administración</w:t>
            </w:r>
          </w:p>
        </w:tc>
        <w:tc>
          <w:tcPr>
            <w:tcW w:w="1394" w:type="pct"/>
            <w:tcBorders>
              <w:top w:val="single" w:sz="6" w:space="0" w:color="auto"/>
              <w:left w:val="single" w:sz="6" w:space="0" w:color="auto"/>
              <w:bottom w:val="single" w:sz="6" w:space="0" w:color="auto"/>
              <w:right w:val="single" w:sz="6" w:space="0" w:color="auto"/>
            </w:tcBorders>
            <w:vAlign w:val="center"/>
          </w:tcPr>
          <w:p w14:paraId="6722A18B" w14:textId="4FC51CE9" w:rsidR="00241B7A" w:rsidRPr="00FA54C0" w:rsidRDefault="00241B7A" w:rsidP="00523452">
            <w:pPr>
              <w:jc w:val="right"/>
              <w:rPr>
                <w:rFonts w:ascii="Monserat medium" w:hAnsi="Monserat medium"/>
                <w:color w:val="000000"/>
              </w:rPr>
            </w:pPr>
            <w:r w:rsidRPr="00523452">
              <w:rPr>
                <w:rFonts w:ascii="Monserat medium" w:hAnsi="Monserat medium"/>
                <w:color w:val="000000"/>
              </w:rPr>
              <w:t>0</w:t>
            </w:r>
          </w:p>
        </w:tc>
        <w:tc>
          <w:tcPr>
            <w:tcW w:w="1230" w:type="pct"/>
            <w:tcBorders>
              <w:top w:val="single" w:sz="6" w:space="0" w:color="auto"/>
              <w:left w:val="single" w:sz="6" w:space="0" w:color="auto"/>
              <w:bottom w:val="single" w:sz="6" w:space="0" w:color="auto"/>
              <w:right w:val="single" w:sz="6" w:space="0" w:color="auto"/>
            </w:tcBorders>
            <w:vAlign w:val="center"/>
          </w:tcPr>
          <w:p w14:paraId="369C4928" w14:textId="1F81C564" w:rsidR="00241B7A" w:rsidRPr="00FA54C0" w:rsidRDefault="00241B7A" w:rsidP="00523452">
            <w:pPr>
              <w:jc w:val="right"/>
              <w:rPr>
                <w:rFonts w:ascii="Monserat medium" w:hAnsi="Monserat medium"/>
                <w:color w:val="000000"/>
              </w:rPr>
            </w:pPr>
            <w:r w:rsidRPr="00523452">
              <w:rPr>
                <w:rFonts w:ascii="Monserat medium" w:hAnsi="Monserat medium"/>
                <w:color w:val="000000"/>
              </w:rPr>
              <w:t>0</w:t>
            </w:r>
          </w:p>
        </w:tc>
      </w:tr>
      <w:tr w:rsidR="00241B7A" w:rsidRPr="00FA54C0" w14:paraId="75390020" w14:textId="77777777" w:rsidTr="00523452">
        <w:trPr>
          <w:cantSplit/>
          <w:jc w:val="right"/>
        </w:trPr>
        <w:tc>
          <w:tcPr>
            <w:tcW w:w="2376" w:type="pct"/>
            <w:tcBorders>
              <w:top w:val="single" w:sz="6" w:space="0" w:color="auto"/>
              <w:left w:val="single" w:sz="6" w:space="0" w:color="auto"/>
              <w:bottom w:val="single" w:sz="6" w:space="0" w:color="auto"/>
              <w:right w:val="single" w:sz="6" w:space="0" w:color="auto"/>
            </w:tcBorders>
            <w:vAlign w:val="center"/>
          </w:tcPr>
          <w:p w14:paraId="7713B1E1" w14:textId="77777777" w:rsidR="00241B7A" w:rsidRPr="00FA54C0" w:rsidRDefault="00241B7A" w:rsidP="00523452">
            <w:pPr>
              <w:rPr>
                <w:rFonts w:ascii="Monserat medium" w:hAnsi="Monserat medium"/>
                <w:color w:val="000000"/>
              </w:rPr>
            </w:pPr>
            <w:r w:rsidRPr="00FA54C0">
              <w:rPr>
                <w:rFonts w:ascii="Monserat medium" w:hAnsi="Monserat medium"/>
                <w:color w:val="000000"/>
              </w:rPr>
              <w:t>Otros Efectivos y Equivalentes</w:t>
            </w:r>
          </w:p>
        </w:tc>
        <w:tc>
          <w:tcPr>
            <w:tcW w:w="1394" w:type="pct"/>
            <w:tcBorders>
              <w:top w:val="single" w:sz="6" w:space="0" w:color="auto"/>
              <w:left w:val="single" w:sz="6" w:space="0" w:color="auto"/>
              <w:bottom w:val="single" w:sz="6" w:space="0" w:color="auto"/>
              <w:right w:val="single" w:sz="6" w:space="0" w:color="auto"/>
            </w:tcBorders>
            <w:vAlign w:val="center"/>
          </w:tcPr>
          <w:p w14:paraId="499BF4FB" w14:textId="19F2C932" w:rsidR="00241B7A" w:rsidRPr="00FA54C0" w:rsidRDefault="00241B7A" w:rsidP="00523452">
            <w:pPr>
              <w:jc w:val="right"/>
              <w:rPr>
                <w:rFonts w:ascii="Monserat medium" w:hAnsi="Monserat medium"/>
                <w:color w:val="000000"/>
              </w:rPr>
            </w:pPr>
            <w:r w:rsidRPr="00523452">
              <w:rPr>
                <w:rFonts w:ascii="Monserat medium" w:hAnsi="Monserat medium"/>
                <w:color w:val="000000"/>
              </w:rPr>
              <w:t>0</w:t>
            </w:r>
          </w:p>
        </w:tc>
        <w:tc>
          <w:tcPr>
            <w:tcW w:w="1230" w:type="pct"/>
            <w:tcBorders>
              <w:top w:val="single" w:sz="6" w:space="0" w:color="auto"/>
              <w:left w:val="single" w:sz="6" w:space="0" w:color="auto"/>
              <w:bottom w:val="single" w:sz="6" w:space="0" w:color="auto"/>
              <w:right w:val="single" w:sz="6" w:space="0" w:color="auto"/>
            </w:tcBorders>
            <w:vAlign w:val="center"/>
          </w:tcPr>
          <w:p w14:paraId="7F121EEA" w14:textId="07AEAD45" w:rsidR="00241B7A" w:rsidRPr="00FA54C0" w:rsidRDefault="00241B7A" w:rsidP="00523452">
            <w:pPr>
              <w:jc w:val="right"/>
              <w:rPr>
                <w:rFonts w:ascii="Monserat medium" w:hAnsi="Monserat medium"/>
                <w:color w:val="000000"/>
              </w:rPr>
            </w:pPr>
            <w:r w:rsidRPr="00523452">
              <w:rPr>
                <w:rFonts w:ascii="Monserat medium" w:hAnsi="Monserat medium"/>
                <w:color w:val="000000"/>
              </w:rPr>
              <w:t>0</w:t>
            </w:r>
          </w:p>
        </w:tc>
      </w:tr>
      <w:tr w:rsidR="00523452" w:rsidRPr="00FA54C0" w14:paraId="5AB002FD" w14:textId="77777777" w:rsidTr="00523452">
        <w:trPr>
          <w:cantSplit/>
          <w:jc w:val="right"/>
        </w:trPr>
        <w:tc>
          <w:tcPr>
            <w:tcW w:w="2376" w:type="pct"/>
            <w:tcBorders>
              <w:top w:val="single" w:sz="6" w:space="0" w:color="auto"/>
              <w:left w:val="single" w:sz="6" w:space="0" w:color="auto"/>
              <w:bottom w:val="single" w:sz="6" w:space="0" w:color="auto"/>
              <w:right w:val="single" w:sz="6" w:space="0" w:color="auto"/>
            </w:tcBorders>
            <w:shd w:val="clear" w:color="auto" w:fill="808080" w:themeFill="background1" w:themeFillShade="80"/>
          </w:tcPr>
          <w:p w14:paraId="26C6B50D" w14:textId="358FA052" w:rsidR="00241B7A" w:rsidRPr="00523452" w:rsidRDefault="00241B7A" w:rsidP="00241B7A">
            <w:pPr>
              <w:jc w:val="right"/>
              <w:rPr>
                <w:rFonts w:ascii="Monserat medium" w:hAnsi="Monserat medium"/>
                <w:color w:val="FFFFFF" w:themeColor="background1"/>
              </w:rPr>
            </w:pPr>
            <w:r w:rsidRPr="00523452">
              <w:rPr>
                <w:rFonts w:ascii="Monserat medium" w:hAnsi="Monserat medium"/>
                <w:color w:val="FFFFFF" w:themeColor="background1"/>
              </w:rPr>
              <w:t>Suma</w:t>
            </w:r>
          </w:p>
        </w:tc>
        <w:tc>
          <w:tcPr>
            <w:tcW w:w="1394" w:type="pct"/>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tcPr>
          <w:p w14:paraId="301C7D14" w14:textId="4B826748" w:rsidR="00241B7A" w:rsidRPr="00523452" w:rsidRDefault="00241B7A" w:rsidP="00241B7A">
            <w:pPr>
              <w:jc w:val="right"/>
              <w:rPr>
                <w:rFonts w:ascii="Monserat medium" w:hAnsi="Monserat medium"/>
                <w:color w:val="FFFFFF" w:themeColor="background1"/>
              </w:rPr>
            </w:pPr>
            <w:r w:rsidRPr="00523452">
              <w:rPr>
                <w:rFonts w:eastAsia="Times New Roman" w:cs="Calibri"/>
                <w:b/>
                <w:bCs/>
                <w:color w:val="FFFFFF" w:themeColor="background1"/>
                <w:sz w:val="22"/>
                <w:szCs w:val="22"/>
                <w:lang w:val="es-MX"/>
              </w:rPr>
              <w:t>7,560,830,673</w:t>
            </w:r>
          </w:p>
        </w:tc>
        <w:tc>
          <w:tcPr>
            <w:tcW w:w="1230" w:type="pct"/>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tcPr>
          <w:p w14:paraId="4FF73B6F" w14:textId="5C552AB9" w:rsidR="00241B7A" w:rsidRPr="00523452" w:rsidRDefault="00241B7A" w:rsidP="00241B7A">
            <w:pPr>
              <w:jc w:val="right"/>
              <w:rPr>
                <w:rFonts w:ascii="Monserat medium" w:hAnsi="Monserat medium"/>
                <w:color w:val="FFFFFF" w:themeColor="background1"/>
              </w:rPr>
            </w:pPr>
            <w:r w:rsidRPr="00523452">
              <w:rPr>
                <w:rFonts w:eastAsia="Times New Roman" w:cs="Calibri"/>
                <w:b/>
                <w:bCs/>
                <w:color w:val="FFFFFF" w:themeColor="background1"/>
                <w:sz w:val="22"/>
                <w:szCs w:val="22"/>
                <w:lang w:val="es-MX"/>
              </w:rPr>
              <w:t>2,434,194,320</w:t>
            </w:r>
          </w:p>
        </w:tc>
      </w:tr>
    </w:tbl>
    <w:p w14:paraId="2C46367F" w14:textId="77777777" w:rsidR="00523452" w:rsidRDefault="00523452" w:rsidP="00241B7A">
      <w:pPr>
        <w:rPr>
          <w:rFonts w:ascii="Monserat medium" w:hAnsi="Monserat medium"/>
          <w:b/>
        </w:rPr>
      </w:pPr>
    </w:p>
    <w:p w14:paraId="58F85988" w14:textId="77777777" w:rsidR="00165939" w:rsidRDefault="00165939" w:rsidP="00BD1924">
      <w:pPr>
        <w:jc w:val="center"/>
        <w:rPr>
          <w:rFonts w:ascii="Monserrat" w:hAnsi="Monserrat"/>
          <w:b/>
        </w:rPr>
      </w:pPr>
      <w:bookmarkStart w:id="22" w:name="_Hlk157392413"/>
      <w:bookmarkEnd w:id="21"/>
    </w:p>
    <w:p w14:paraId="00B1B1A8" w14:textId="77777777" w:rsidR="00165939" w:rsidRDefault="00165939" w:rsidP="00BD1924">
      <w:pPr>
        <w:jc w:val="center"/>
        <w:rPr>
          <w:rFonts w:ascii="Monserrat" w:hAnsi="Monserrat"/>
          <w:b/>
        </w:rPr>
      </w:pPr>
    </w:p>
    <w:p w14:paraId="7232962B" w14:textId="4A8F90C5" w:rsidR="00BD1924" w:rsidRPr="00254EC7" w:rsidRDefault="00BD1924" w:rsidP="00BD1924">
      <w:pPr>
        <w:jc w:val="center"/>
        <w:rPr>
          <w:rFonts w:ascii="Monserrat" w:hAnsi="Monserrat"/>
          <w:b/>
        </w:rPr>
      </w:pPr>
      <w:r w:rsidRPr="005F3981">
        <w:rPr>
          <w:rFonts w:ascii="Monserrat" w:hAnsi="Monserrat"/>
          <w:b/>
        </w:rPr>
        <w:lastRenderedPageBreak/>
        <w:t>NOTAS DE MEMORIA</w:t>
      </w:r>
    </w:p>
    <w:bookmarkEnd w:id="22"/>
    <w:p w14:paraId="19B7F0A6" w14:textId="77777777" w:rsidR="00BD1924" w:rsidRDefault="00BD1924" w:rsidP="00BD1924">
      <w:pPr>
        <w:rPr>
          <w:rFonts w:ascii="Montserrat" w:hAnsi="Montserrat"/>
          <w:bCs/>
          <w:sz w:val="20"/>
          <w:lang w:val="es-MX"/>
        </w:rPr>
      </w:pPr>
    </w:p>
    <w:p w14:paraId="4097E20D" w14:textId="77777777" w:rsidR="00BD1924" w:rsidRPr="00B64927" w:rsidRDefault="00BD1924" w:rsidP="00BD1924">
      <w:pPr>
        <w:jc w:val="both"/>
        <w:rPr>
          <w:rFonts w:ascii="Monserrat" w:eastAsia="Times New Roman" w:hAnsi="Monserrat" w:cs="Arial"/>
        </w:rPr>
      </w:pPr>
      <w:r w:rsidRPr="00B64927">
        <w:rPr>
          <w:rFonts w:ascii="Monserrat" w:eastAsia="Times New Roman" w:hAnsi="Monserrat" w:cs="Arial"/>
        </w:rPr>
        <w:t>De conformidad con los postulados contables las cuentas de orden se utilizan para registrar movimientos de valores que no afecten o modifiquen el Estado de Posición Financiera y su fin es para fines de recordatorio contable, de control y en general sobre aspecto administrativos, o bien para consignar sus derechos o responsabilidades contingentes que puedan o no presentarse en el futuro bajo este contexto se tienen las siguientes:</w:t>
      </w:r>
    </w:p>
    <w:p w14:paraId="1DC7ED15" w14:textId="77777777" w:rsidR="00BD1924" w:rsidRDefault="00BD1924" w:rsidP="00BD1924">
      <w:pPr>
        <w:rPr>
          <w:rFonts w:ascii="Montserrat" w:hAnsi="Montserrat"/>
          <w:bCs/>
          <w:sz w:val="20"/>
          <w:lang w:val="es-MX"/>
        </w:rPr>
      </w:pPr>
    </w:p>
    <w:tbl>
      <w:tblPr>
        <w:tblW w:w="9072" w:type="dxa"/>
        <w:tblInd w:w="70" w:type="dxa"/>
        <w:tblCellMar>
          <w:left w:w="70" w:type="dxa"/>
          <w:right w:w="70" w:type="dxa"/>
        </w:tblCellMar>
        <w:tblLook w:val="04A0" w:firstRow="1" w:lastRow="0" w:firstColumn="1" w:lastColumn="0" w:noHBand="0" w:noVBand="1"/>
      </w:tblPr>
      <w:tblGrid>
        <w:gridCol w:w="1418"/>
        <w:gridCol w:w="4536"/>
        <w:gridCol w:w="3118"/>
      </w:tblGrid>
      <w:tr w:rsidR="00BD1924" w:rsidRPr="005F3981" w14:paraId="38F4AB5D" w14:textId="77777777" w:rsidTr="00C74891">
        <w:trPr>
          <w:trHeight w:val="226"/>
        </w:trPr>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19DF08BC" w14:textId="77777777" w:rsidR="00BD1924" w:rsidRPr="005F3981" w:rsidRDefault="00BD1924" w:rsidP="00C74891">
            <w:pPr>
              <w:jc w:val="center"/>
              <w:rPr>
                <w:rFonts w:ascii="Monserat medium" w:hAnsi="Monserat medium" w:cs="Calibri"/>
                <w:bCs/>
                <w:color w:val="000000"/>
                <w:sz w:val="20"/>
                <w:szCs w:val="20"/>
              </w:rPr>
            </w:pPr>
            <w:r w:rsidRPr="005F3981">
              <w:rPr>
                <w:rFonts w:ascii="Monserat medium" w:hAnsi="Monserat medium" w:cs="Calibri"/>
                <w:bCs/>
                <w:color w:val="000000"/>
                <w:sz w:val="20"/>
                <w:szCs w:val="20"/>
              </w:rPr>
              <w:t>CUENTA</w:t>
            </w:r>
          </w:p>
        </w:tc>
        <w:tc>
          <w:tcPr>
            <w:tcW w:w="4536"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1C5EE06D" w14:textId="77777777" w:rsidR="00BD1924" w:rsidRPr="005F3981" w:rsidRDefault="00BD1924" w:rsidP="00C74891">
            <w:pPr>
              <w:jc w:val="center"/>
              <w:rPr>
                <w:rFonts w:ascii="Monserat medium" w:hAnsi="Monserat medium" w:cs="Calibri"/>
                <w:bCs/>
                <w:color w:val="000000"/>
                <w:sz w:val="20"/>
                <w:szCs w:val="20"/>
              </w:rPr>
            </w:pPr>
            <w:r w:rsidRPr="005F3981">
              <w:rPr>
                <w:rFonts w:ascii="Monserat medium" w:hAnsi="Monserat medium" w:cs="Calibri"/>
                <w:bCs/>
                <w:color w:val="000000"/>
                <w:sz w:val="20"/>
                <w:szCs w:val="20"/>
              </w:rPr>
              <w:t>DESCRIPCIÓN</w:t>
            </w:r>
          </w:p>
        </w:tc>
        <w:tc>
          <w:tcPr>
            <w:tcW w:w="3118"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7ED47E0D" w14:textId="77777777" w:rsidR="00BD1924" w:rsidRPr="005F3981" w:rsidRDefault="00BD1924" w:rsidP="00C74891">
            <w:pPr>
              <w:jc w:val="center"/>
              <w:rPr>
                <w:rFonts w:ascii="Monserat medium" w:hAnsi="Monserat medium" w:cs="Calibri"/>
                <w:bCs/>
                <w:color w:val="000000"/>
                <w:sz w:val="20"/>
                <w:szCs w:val="20"/>
              </w:rPr>
            </w:pPr>
            <w:r w:rsidRPr="005F3981">
              <w:rPr>
                <w:rFonts w:ascii="Monserat medium" w:hAnsi="Monserat medium" w:cs="Calibri"/>
                <w:bCs/>
                <w:color w:val="000000"/>
                <w:sz w:val="20"/>
                <w:szCs w:val="20"/>
              </w:rPr>
              <w:t>DEBE</w:t>
            </w:r>
          </w:p>
        </w:tc>
      </w:tr>
      <w:tr w:rsidR="00BD1924" w:rsidRPr="005F3981" w14:paraId="3986FDCE" w14:textId="77777777" w:rsidTr="00C74891">
        <w:trPr>
          <w:trHeight w:val="429"/>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5EE554" w14:textId="77777777" w:rsidR="00BD1924" w:rsidRPr="005F3981" w:rsidRDefault="00BD1924" w:rsidP="00C74891">
            <w:pPr>
              <w:jc w:val="center"/>
              <w:rPr>
                <w:rFonts w:ascii="Monserat medium" w:hAnsi="Monserat medium" w:cs="Calibri"/>
                <w:bCs/>
                <w:color w:val="000000"/>
                <w:sz w:val="20"/>
                <w:szCs w:val="20"/>
              </w:rPr>
            </w:pPr>
            <w:r w:rsidRPr="005F3981">
              <w:rPr>
                <w:rFonts w:ascii="Monserat medium" w:hAnsi="Monserat medium" w:cs="Calibri"/>
                <w:bCs/>
                <w:color w:val="000000"/>
                <w:sz w:val="20"/>
                <w:szCs w:val="20"/>
              </w:rPr>
              <w:t>7.7.2.3</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5C90997C" w14:textId="77777777" w:rsidR="00BD1924" w:rsidRPr="005F3981" w:rsidRDefault="00BD1924" w:rsidP="00C74891">
            <w:pPr>
              <w:rPr>
                <w:rFonts w:ascii="Monserat medium" w:hAnsi="Monserat medium"/>
                <w:bCs/>
                <w:sz w:val="20"/>
                <w:lang w:val="es-MX"/>
              </w:rPr>
            </w:pPr>
            <w:r w:rsidRPr="005F3981">
              <w:rPr>
                <w:rFonts w:ascii="Monserat medium" w:hAnsi="Monserat medium"/>
                <w:bCs/>
                <w:sz w:val="20"/>
                <w:lang w:val="es-MX"/>
              </w:rPr>
              <w:t>Deuda Pública Municipal</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14:paraId="325D1F50" w14:textId="77777777" w:rsidR="00BD1924" w:rsidRPr="005F3981" w:rsidRDefault="00BD1924" w:rsidP="00C74891">
            <w:pPr>
              <w:jc w:val="right"/>
              <w:rPr>
                <w:rFonts w:ascii="Monserat medium" w:hAnsi="Monserat medium"/>
                <w:bCs/>
                <w:sz w:val="20"/>
                <w:lang w:val="es-MX"/>
              </w:rPr>
            </w:pPr>
            <w:r w:rsidRPr="005F3981">
              <w:rPr>
                <w:rFonts w:ascii="Monserat medium" w:hAnsi="Monserat medium"/>
                <w:bCs/>
                <w:sz w:val="20"/>
                <w:lang w:val="es-MX"/>
              </w:rPr>
              <w:t>24,462,756.63</w:t>
            </w:r>
          </w:p>
        </w:tc>
      </w:tr>
      <w:tr w:rsidR="00BD1924" w:rsidRPr="005F3981" w14:paraId="15D0E9EB" w14:textId="77777777" w:rsidTr="00C74891">
        <w:trPr>
          <w:trHeight w:val="392"/>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C39517" w14:textId="77777777" w:rsidR="00BD1924" w:rsidRPr="005F3981" w:rsidRDefault="00BD1924" w:rsidP="00C74891">
            <w:pPr>
              <w:jc w:val="center"/>
              <w:rPr>
                <w:rFonts w:ascii="Monserat medium" w:hAnsi="Monserat medium" w:cs="Calibri"/>
                <w:bCs/>
                <w:color w:val="000000"/>
                <w:sz w:val="20"/>
                <w:szCs w:val="20"/>
              </w:rPr>
            </w:pPr>
            <w:r w:rsidRPr="005F3981">
              <w:rPr>
                <w:rFonts w:ascii="Monserat medium" w:hAnsi="Monserat medium" w:cs="Calibri"/>
                <w:bCs/>
                <w:color w:val="000000"/>
                <w:sz w:val="20"/>
                <w:szCs w:val="20"/>
              </w:rPr>
              <w:t>7.7.4.1</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0C3B5140" w14:textId="77777777" w:rsidR="00BD1924" w:rsidRPr="005F3981" w:rsidRDefault="00BD1924" w:rsidP="00C74891">
            <w:pPr>
              <w:rPr>
                <w:rFonts w:ascii="Monserat medium" w:hAnsi="Monserat medium"/>
                <w:bCs/>
                <w:sz w:val="20"/>
                <w:lang w:val="es-MX"/>
              </w:rPr>
            </w:pPr>
            <w:r w:rsidRPr="005F3981">
              <w:rPr>
                <w:rFonts w:ascii="Monserat medium" w:hAnsi="Monserat medium"/>
                <w:bCs/>
                <w:sz w:val="20"/>
                <w:lang w:val="es-MX"/>
              </w:rPr>
              <w:t>Créditos fiscales por recuperar estatal y federal</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14:paraId="5AA8B913" w14:textId="77777777" w:rsidR="00BD1924" w:rsidRPr="005F3981" w:rsidRDefault="00BD1924" w:rsidP="00C74891">
            <w:pPr>
              <w:jc w:val="right"/>
              <w:rPr>
                <w:rFonts w:ascii="Monserat medium" w:hAnsi="Monserat medium"/>
                <w:bCs/>
                <w:sz w:val="20"/>
                <w:lang w:val="es-MX"/>
              </w:rPr>
            </w:pPr>
            <w:r w:rsidRPr="005F3981">
              <w:rPr>
                <w:rFonts w:ascii="Monserat medium" w:hAnsi="Monserat medium"/>
                <w:bCs/>
                <w:sz w:val="20"/>
                <w:lang w:val="es-MX"/>
              </w:rPr>
              <w:t>14,563,140,089.61</w:t>
            </w:r>
          </w:p>
        </w:tc>
      </w:tr>
      <w:tr w:rsidR="00BD1924" w:rsidRPr="005F3981" w14:paraId="64175884" w14:textId="77777777" w:rsidTr="00C74891">
        <w:trPr>
          <w:trHeight w:val="202"/>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AA91F3" w14:textId="77777777" w:rsidR="00BD1924" w:rsidRPr="005F3981" w:rsidRDefault="00BD1924" w:rsidP="00C74891">
            <w:pPr>
              <w:jc w:val="center"/>
              <w:rPr>
                <w:rFonts w:ascii="Monserat medium" w:hAnsi="Monserat medium" w:cs="Calibri"/>
                <w:bCs/>
                <w:color w:val="000000"/>
                <w:sz w:val="20"/>
                <w:szCs w:val="20"/>
              </w:rPr>
            </w:pPr>
            <w:r w:rsidRPr="005F3981">
              <w:rPr>
                <w:rFonts w:ascii="Monserat medium" w:hAnsi="Monserat medium" w:cs="Calibri"/>
                <w:bCs/>
                <w:color w:val="000000"/>
                <w:sz w:val="20"/>
                <w:szCs w:val="20"/>
              </w:rPr>
              <w:t>7.7.5.2</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4CADC5E2" w14:textId="77777777" w:rsidR="00BD1924" w:rsidRPr="005F3981" w:rsidRDefault="00BD1924" w:rsidP="00C74891">
            <w:pPr>
              <w:rPr>
                <w:rFonts w:ascii="Monserat medium" w:hAnsi="Monserat medium"/>
                <w:bCs/>
                <w:sz w:val="20"/>
                <w:lang w:val="es-MX"/>
              </w:rPr>
            </w:pPr>
            <w:r w:rsidRPr="005F3981">
              <w:rPr>
                <w:rFonts w:ascii="Monserat medium" w:hAnsi="Monserat medium"/>
                <w:bCs/>
                <w:sz w:val="20"/>
                <w:lang w:val="es-MX"/>
              </w:rPr>
              <w:t>Otras obligaciones de pago</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14:paraId="418D4831" w14:textId="77777777" w:rsidR="00BD1924" w:rsidRPr="005F3981" w:rsidRDefault="00BD1924" w:rsidP="00C74891">
            <w:pPr>
              <w:jc w:val="right"/>
              <w:rPr>
                <w:rFonts w:ascii="Monserat medium" w:hAnsi="Monserat medium"/>
                <w:bCs/>
                <w:sz w:val="20"/>
                <w:lang w:val="es-MX"/>
              </w:rPr>
            </w:pPr>
            <w:r w:rsidRPr="005F3981">
              <w:rPr>
                <w:rFonts w:ascii="Monserat medium" w:hAnsi="Monserat medium"/>
                <w:bCs/>
                <w:sz w:val="20"/>
                <w:lang w:val="es-MX"/>
              </w:rPr>
              <w:t>1,534,235,126.00</w:t>
            </w:r>
          </w:p>
        </w:tc>
      </w:tr>
      <w:tr w:rsidR="00BD1924" w:rsidRPr="005F3981" w14:paraId="3F8E9ACC" w14:textId="77777777" w:rsidTr="00C74891">
        <w:trPr>
          <w:trHeight w:val="202"/>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EAB9C30" w14:textId="77777777" w:rsidR="00BD1924" w:rsidRPr="005F3981" w:rsidRDefault="00BD1924" w:rsidP="00C74891">
            <w:pPr>
              <w:jc w:val="center"/>
              <w:rPr>
                <w:rFonts w:ascii="Monserat medium" w:hAnsi="Monserat medium" w:cs="Calibri"/>
                <w:bCs/>
                <w:color w:val="000000"/>
                <w:sz w:val="20"/>
                <w:szCs w:val="20"/>
              </w:rPr>
            </w:pPr>
            <w:r w:rsidRPr="005F3981">
              <w:rPr>
                <w:rFonts w:ascii="Monserat medium" w:hAnsi="Monserat medium" w:cs="Calibri"/>
                <w:bCs/>
                <w:color w:val="000000"/>
                <w:sz w:val="20"/>
                <w:szCs w:val="20"/>
              </w:rPr>
              <w:t>7.8.1.1</w:t>
            </w:r>
          </w:p>
        </w:tc>
        <w:tc>
          <w:tcPr>
            <w:tcW w:w="4536" w:type="dxa"/>
            <w:tcBorders>
              <w:top w:val="single" w:sz="4" w:space="0" w:color="auto"/>
              <w:left w:val="nil"/>
              <w:bottom w:val="single" w:sz="4" w:space="0" w:color="auto"/>
              <w:right w:val="single" w:sz="4" w:space="0" w:color="auto"/>
            </w:tcBorders>
            <w:shd w:val="clear" w:color="auto" w:fill="auto"/>
            <w:vAlign w:val="center"/>
          </w:tcPr>
          <w:p w14:paraId="4893CE48" w14:textId="77777777" w:rsidR="00BD1924" w:rsidRPr="005F3981" w:rsidRDefault="00BD1924" w:rsidP="00C74891">
            <w:pPr>
              <w:rPr>
                <w:rFonts w:ascii="Monserat medium" w:hAnsi="Monserat medium"/>
                <w:bCs/>
                <w:sz w:val="20"/>
                <w:lang w:val="es-MX"/>
              </w:rPr>
            </w:pPr>
            <w:r w:rsidRPr="005F3981">
              <w:rPr>
                <w:rFonts w:ascii="Monserat medium" w:hAnsi="Monserat medium"/>
                <w:bCs/>
                <w:sz w:val="20"/>
                <w:lang w:val="es-MX"/>
              </w:rPr>
              <w:t>Bienes arqueológicos, artísticos e históricos</w:t>
            </w:r>
          </w:p>
        </w:tc>
        <w:tc>
          <w:tcPr>
            <w:tcW w:w="3118" w:type="dxa"/>
            <w:tcBorders>
              <w:top w:val="single" w:sz="4" w:space="0" w:color="auto"/>
              <w:left w:val="nil"/>
              <w:bottom w:val="single" w:sz="4" w:space="0" w:color="auto"/>
              <w:right w:val="single" w:sz="4" w:space="0" w:color="auto"/>
            </w:tcBorders>
            <w:shd w:val="clear" w:color="auto" w:fill="auto"/>
            <w:vAlign w:val="center"/>
          </w:tcPr>
          <w:p w14:paraId="695D68E9" w14:textId="77777777" w:rsidR="00BD1924" w:rsidRPr="005F3981" w:rsidRDefault="00BD1924" w:rsidP="00C74891">
            <w:pPr>
              <w:jc w:val="right"/>
              <w:rPr>
                <w:rFonts w:ascii="Monserat medium" w:hAnsi="Monserat medium"/>
                <w:bCs/>
                <w:sz w:val="20"/>
                <w:lang w:val="es-MX"/>
              </w:rPr>
            </w:pPr>
            <w:r w:rsidRPr="005F3981">
              <w:rPr>
                <w:rFonts w:ascii="Monserat medium" w:hAnsi="Monserat medium"/>
                <w:bCs/>
                <w:sz w:val="20"/>
                <w:lang w:val="es-MX"/>
              </w:rPr>
              <w:t>20.00</w:t>
            </w:r>
          </w:p>
        </w:tc>
      </w:tr>
      <w:tr w:rsidR="00BD1924" w:rsidRPr="005F3981" w14:paraId="3DBB937C" w14:textId="77777777" w:rsidTr="00C74891">
        <w:trPr>
          <w:trHeight w:val="31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D54A04" w14:textId="77777777" w:rsidR="00BD1924" w:rsidRPr="005F3981" w:rsidRDefault="00BD1924" w:rsidP="00C74891">
            <w:pPr>
              <w:rPr>
                <w:rFonts w:ascii="Monserat medium" w:hAnsi="Monserat medium" w:cs="Calibri"/>
                <w:bCs/>
                <w:color w:val="000000"/>
                <w:sz w:val="20"/>
                <w:szCs w:val="20"/>
              </w:rPr>
            </w:pPr>
            <w:r w:rsidRPr="005F3981">
              <w:rPr>
                <w:rFonts w:ascii="Monserat medium" w:hAnsi="Monserat medium" w:cs="Calibri"/>
                <w:bCs/>
                <w:color w:val="000000"/>
                <w:sz w:val="20"/>
                <w:szCs w:val="20"/>
              </w:rPr>
              <w:t> </w:t>
            </w:r>
          </w:p>
        </w:tc>
        <w:tc>
          <w:tcPr>
            <w:tcW w:w="4536" w:type="dxa"/>
            <w:tcBorders>
              <w:top w:val="single" w:sz="4" w:space="0" w:color="auto"/>
              <w:left w:val="nil"/>
              <w:bottom w:val="single" w:sz="4" w:space="0" w:color="auto"/>
              <w:right w:val="single" w:sz="4" w:space="0" w:color="auto"/>
            </w:tcBorders>
            <w:shd w:val="clear" w:color="auto" w:fill="auto"/>
            <w:noWrap/>
            <w:vAlign w:val="bottom"/>
            <w:hideMark/>
          </w:tcPr>
          <w:p w14:paraId="7D856759" w14:textId="77777777" w:rsidR="00BD1924" w:rsidRPr="005F3981" w:rsidRDefault="00BD1924" w:rsidP="00C74891">
            <w:pPr>
              <w:jc w:val="center"/>
              <w:rPr>
                <w:rFonts w:ascii="Monserat medium" w:hAnsi="Monserat medium" w:cs="Calibri"/>
                <w:bCs/>
                <w:color w:val="000000"/>
                <w:sz w:val="20"/>
                <w:szCs w:val="20"/>
              </w:rPr>
            </w:pPr>
            <w:r w:rsidRPr="005F3981">
              <w:rPr>
                <w:rFonts w:ascii="Monserat medium" w:hAnsi="Monserat medium" w:cs="Calibri"/>
                <w:bCs/>
                <w:color w:val="000000"/>
                <w:sz w:val="20"/>
                <w:szCs w:val="20"/>
              </w:rPr>
              <w:t>TOTAL</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01DAB0C1" w14:textId="77777777" w:rsidR="00BD1924" w:rsidRPr="005F3981" w:rsidRDefault="00BD1924" w:rsidP="00C74891">
            <w:pPr>
              <w:jc w:val="right"/>
              <w:rPr>
                <w:rFonts w:ascii="Monserat medium" w:hAnsi="Monserat medium"/>
                <w:bCs/>
                <w:sz w:val="20"/>
                <w:lang w:val="es-MX"/>
              </w:rPr>
            </w:pPr>
            <w:r w:rsidRPr="005F3981">
              <w:rPr>
                <w:rFonts w:ascii="Monserat medium" w:hAnsi="Monserat medium"/>
                <w:bCs/>
                <w:sz w:val="20"/>
                <w:lang w:val="es-MX"/>
              </w:rPr>
              <w:t>16,121,837,992.24</w:t>
            </w:r>
          </w:p>
        </w:tc>
      </w:tr>
    </w:tbl>
    <w:p w14:paraId="6015DECE" w14:textId="77777777" w:rsidR="00BD1924" w:rsidRDefault="00BD1924" w:rsidP="00BD1924">
      <w:pPr>
        <w:rPr>
          <w:rFonts w:ascii="Montserrat" w:hAnsi="Montserrat"/>
          <w:bCs/>
          <w:sz w:val="20"/>
          <w:lang w:val="es-MX"/>
        </w:rPr>
      </w:pPr>
    </w:p>
    <w:p w14:paraId="42115EC0" w14:textId="77777777" w:rsidR="00BD1924" w:rsidRPr="00B64927" w:rsidRDefault="00BD1924" w:rsidP="00BD1924">
      <w:pPr>
        <w:rPr>
          <w:rFonts w:ascii="Monserrat" w:eastAsia="Times New Roman" w:hAnsi="Monserrat" w:cs="Arial"/>
        </w:rPr>
      </w:pPr>
      <w:r w:rsidRPr="00B64927">
        <w:rPr>
          <w:rFonts w:ascii="Monserrat" w:eastAsia="Times New Roman" w:hAnsi="Monserrat" w:cs="Arial"/>
        </w:rPr>
        <w:t>De estas cuentas es importante destacar la siguiente:</w:t>
      </w:r>
    </w:p>
    <w:p w14:paraId="2F6CC464" w14:textId="77777777" w:rsidR="00BD1924" w:rsidRPr="00B64927" w:rsidRDefault="00BD1924" w:rsidP="00BD1924">
      <w:pPr>
        <w:rPr>
          <w:rFonts w:ascii="Monserrat" w:eastAsia="Times New Roman" w:hAnsi="Monserrat" w:cs="Arial"/>
        </w:rPr>
      </w:pPr>
    </w:p>
    <w:p w14:paraId="7AB70598" w14:textId="4009C395" w:rsidR="00BD1924" w:rsidRPr="00B64927" w:rsidRDefault="00BD1924" w:rsidP="00BD1924">
      <w:pPr>
        <w:rPr>
          <w:rFonts w:ascii="Monserrat" w:eastAsia="Times New Roman" w:hAnsi="Monserrat" w:cs="Arial"/>
          <w:b/>
          <w:bCs/>
        </w:rPr>
      </w:pPr>
      <w:r w:rsidRPr="00B64927">
        <w:rPr>
          <w:rFonts w:ascii="Monserrat" w:eastAsia="Times New Roman" w:hAnsi="Monserrat" w:cs="Arial"/>
          <w:b/>
          <w:bCs/>
        </w:rPr>
        <w:t>CRÉDITOS BONOS CUPÓN CERO.</w:t>
      </w:r>
    </w:p>
    <w:p w14:paraId="5A5E8D2E" w14:textId="77777777" w:rsidR="00BD1924" w:rsidRPr="00B64927" w:rsidRDefault="00BD1924" w:rsidP="00BD1924">
      <w:pPr>
        <w:rPr>
          <w:rFonts w:ascii="Monserrat" w:eastAsia="Times New Roman" w:hAnsi="Monserrat" w:cs="Arial"/>
        </w:rPr>
      </w:pPr>
    </w:p>
    <w:p w14:paraId="785B0C60" w14:textId="77777777" w:rsidR="00BD1924" w:rsidRPr="00B64927" w:rsidRDefault="00BD1924" w:rsidP="00BD1924">
      <w:pPr>
        <w:jc w:val="both"/>
        <w:rPr>
          <w:rFonts w:ascii="Monserrat" w:eastAsia="Times New Roman" w:hAnsi="Monserrat" w:cs="Arial"/>
        </w:rPr>
      </w:pPr>
      <w:r w:rsidRPr="00B64927">
        <w:rPr>
          <w:rFonts w:ascii="Monserrat" w:eastAsia="Times New Roman" w:hAnsi="Monserrat" w:cs="Arial"/>
        </w:rPr>
        <w:t xml:space="preserve">Se consideran en esta clasificación los créditos contratados derivados del Fondo de Reconstrucción para Entidades Federativas (FONREC) y el Fondo para la Implementación del Sistema de Justicia Penal de las Entidades Federativas (JUSTICIA PENAL), con líneas de crédito a través de BANOBRAS, con beneficios como el manejo de un bono cupón cero sin pago de capital, solo el pago de intereses por parte de los Estados beneficiados y con un plazo de 20 años. </w:t>
      </w:r>
    </w:p>
    <w:p w14:paraId="57F6C9F1" w14:textId="77777777" w:rsidR="00BD1924" w:rsidRPr="00B64927" w:rsidRDefault="00BD1924" w:rsidP="00BD1924">
      <w:pPr>
        <w:jc w:val="both"/>
        <w:rPr>
          <w:rFonts w:ascii="Monserrat" w:eastAsia="Times New Roman" w:hAnsi="Monserrat" w:cs="Arial"/>
        </w:rPr>
      </w:pPr>
    </w:p>
    <w:p w14:paraId="31AE0130" w14:textId="77777777" w:rsidR="00BD1924" w:rsidRPr="00B64927" w:rsidRDefault="00BD1924" w:rsidP="00BD1924">
      <w:pPr>
        <w:jc w:val="both"/>
        <w:rPr>
          <w:rFonts w:ascii="Monserrat" w:eastAsia="Times New Roman" w:hAnsi="Monserrat" w:cs="Arial"/>
        </w:rPr>
      </w:pPr>
      <w:r w:rsidRPr="00B64927">
        <w:rPr>
          <w:rFonts w:ascii="Monserrat" w:eastAsia="Times New Roman" w:hAnsi="Monserrat" w:cs="Arial"/>
        </w:rPr>
        <w:t>Es importante destacar, que para efectos informativos y de control el saldo de esta obligación se refleja en cuentas de orden contables y no como un pasivo directo dentro de los estados financieros del Poder Ejecutivo del Estado, esto debido a que la Federación será la encargada de pagar la amortización del capital.</w:t>
      </w:r>
    </w:p>
    <w:p w14:paraId="7B7051B8" w14:textId="77777777" w:rsidR="00BD1924" w:rsidRDefault="00BD1924" w:rsidP="00BD1924">
      <w:pPr>
        <w:jc w:val="both"/>
        <w:rPr>
          <w:rFonts w:ascii="Monserrat" w:eastAsia="Times New Roman" w:hAnsi="Monserrat" w:cs="Arial"/>
        </w:rPr>
      </w:pPr>
    </w:p>
    <w:p w14:paraId="1EFC0465" w14:textId="487B7FF8" w:rsidR="00BD1924" w:rsidRPr="00B64927" w:rsidRDefault="00BD1924" w:rsidP="00BD1924">
      <w:pPr>
        <w:jc w:val="both"/>
        <w:rPr>
          <w:rFonts w:ascii="Monserrat" w:eastAsia="Times New Roman" w:hAnsi="Monserrat" w:cs="Arial"/>
          <w:b/>
          <w:bCs/>
        </w:rPr>
      </w:pPr>
      <w:r w:rsidRPr="00B64927">
        <w:rPr>
          <w:rFonts w:ascii="Monserrat" w:eastAsia="Times New Roman" w:hAnsi="Monserrat" w:cs="Arial"/>
          <w:b/>
          <w:bCs/>
        </w:rPr>
        <w:t>Saldo y Costo Financiero de los Créditos Bono Cupón Cero.</w:t>
      </w:r>
    </w:p>
    <w:p w14:paraId="4541569B" w14:textId="77777777" w:rsidR="00BD1924" w:rsidRPr="00B64927" w:rsidRDefault="00BD1924" w:rsidP="00BD1924">
      <w:pPr>
        <w:pStyle w:val="Prrafodelista"/>
        <w:ind w:left="0"/>
        <w:jc w:val="both"/>
        <w:rPr>
          <w:rFonts w:ascii="Monserrat" w:eastAsia="Times New Roman" w:hAnsi="Monserrat" w:cs="Arial"/>
          <w:sz w:val="24"/>
          <w:szCs w:val="24"/>
          <w:lang w:val="es-ES" w:eastAsia="es-MX"/>
        </w:rPr>
      </w:pPr>
    </w:p>
    <w:p w14:paraId="76A44FD2" w14:textId="77777777" w:rsidR="00BD1924" w:rsidRPr="00B64927" w:rsidRDefault="00BD1924" w:rsidP="00BD1924">
      <w:pPr>
        <w:pStyle w:val="Prrafodelista"/>
        <w:ind w:left="0"/>
        <w:jc w:val="both"/>
        <w:rPr>
          <w:rFonts w:ascii="Monserrat" w:eastAsia="Times New Roman" w:hAnsi="Monserrat" w:cs="Arial"/>
          <w:sz w:val="24"/>
          <w:szCs w:val="24"/>
          <w:lang w:val="es-ES" w:eastAsia="es-MX"/>
        </w:rPr>
      </w:pPr>
      <w:r w:rsidRPr="00B64927">
        <w:rPr>
          <w:rFonts w:ascii="Monserrat" w:eastAsia="Times New Roman" w:hAnsi="Monserrat" w:cs="Arial"/>
          <w:sz w:val="24"/>
          <w:szCs w:val="24"/>
          <w:lang w:val="es-ES" w:eastAsia="es-MX"/>
        </w:rPr>
        <w:t xml:space="preserve">El saldo bruto de los Créditos Bono Cupón Cero al inicio del ejercicio asciende a </w:t>
      </w:r>
      <w:r>
        <w:rPr>
          <w:rFonts w:ascii="Monserrat" w:eastAsia="Times New Roman" w:hAnsi="Monserrat" w:cs="Arial"/>
          <w:sz w:val="24"/>
          <w:szCs w:val="24"/>
          <w:lang w:val="es-ES" w:eastAsia="es-MX"/>
        </w:rPr>
        <w:t>$</w:t>
      </w:r>
      <w:r w:rsidRPr="00B64927">
        <w:rPr>
          <w:rFonts w:ascii="Monserrat" w:eastAsia="Times New Roman" w:hAnsi="Monserrat" w:cs="Arial"/>
          <w:sz w:val="24"/>
          <w:szCs w:val="24"/>
          <w:lang w:val="es-ES" w:eastAsia="es-MX"/>
        </w:rPr>
        <w:t>1,534</w:t>
      </w:r>
      <w:r>
        <w:rPr>
          <w:rFonts w:ascii="Monserrat" w:eastAsia="Times New Roman" w:hAnsi="Monserrat" w:cs="Arial"/>
          <w:sz w:val="24"/>
          <w:szCs w:val="24"/>
          <w:lang w:val="es-ES" w:eastAsia="es-MX"/>
        </w:rPr>
        <w:t>,</w:t>
      </w:r>
      <w:r w:rsidRPr="00B64927">
        <w:rPr>
          <w:rFonts w:ascii="Monserrat" w:eastAsia="Times New Roman" w:hAnsi="Monserrat" w:cs="Arial"/>
          <w:sz w:val="24"/>
          <w:szCs w:val="24"/>
          <w:lang w:val="es-ES" w:eastAsia="es-MX"/>
        </w:rPr>
        <w:t>235</w:t>
      </w:r>
      <w:r>
        <w:rPr>
          <w:rFonts w:ascii="Monserrat" w:eastAsia="Times New Roman" w:hAnsi="Monserrat" w:cs="Arial"/>
          <w:sz w:val="24"/>
          <w:szCs w:val="24"/>
          <w:lang w:val="es-ES" w:eastAsia="es-MX"/>
        </w:rPr>
        <w:t>,</w:t>
      </w:r>
      <w:r w:rsidRPr="00B64927">
        <w:rPr>
          <w:rFonts w:ascii="Monserrat" w:eastAsia="Times New Roman" w:hAnsi="Monserrat" w:cs="Arial"/>
          <w:sz w:val="24"/>
          <w:szCs w:val="24"/>
          <w:lang w:val="es-ES" w:eastAsia="es-MX"/>
        </w:rPr>
        <w:t xml:space="preserve">126, integrado por el crédito Banobras JUSTICIA PENAL por </w:t>
      </w:r>
      <w:r>
        <w:rPr>
          <w:rFonts w:ascii="Monserrat" w:eastAsia="Times New Roman" w:hAnsi="Monserrat" w:cs="Arial"/>
          <w:sz w:val="24"/>
          <w:szCs w:val="24"/>
          <w:lang w:val="es-ES" w:eastAsia="es-MX"/>
        </w:rPr>
        <w:t>$</w:t>
      </w:r>
      <w:r w:rsidRPr="00B64927">
        <w:rPr>
          <w:rFonts w:ascii="Monserrat" w:eastAsia="Times New Roman" w:hAnsi="Monserrat" w:cs="Arial"/>
          <w:sz w:val="24"/>
          <w:szCs w:val="24"/>
          <w:lang w:val="es-ES" w:eastAsia="es-MX"/>
        </w:rPr>
        <w:t>398</w:t>
      </w:r>
      <w:r>
        <w:rPr>
          <w:rFonts w:ascii="Monserrat" w:eastAsia="Times New Roman" w:hAnsi="Monserrat" w:cs="Arial"/>
          <w:sz w:val="24"/>
          <w:szCs w:val="24"/>
          <w:lang w:val="es-ES" w:eastAsia="es-MX"/>
        </w:rPr>
        <w:t>,</w:t>
      </w:r>
      <w:r w:rsidRPr="00B64927">
        <w:rPr>
          <w:rFonts w:ascii="Monserrat" w:eastAsia="Times New Roman" w:hAnsi="Monserrat" w:cs="Arial"/>
          <w:sz w:val="24"/>
          <w:szCs w:val="24"/>
          <w:lang w:val="es-ES" w:eastAsia="es-MX"/>
        </w:rPr>
        <w:t>859</w:t>
      </w:r>
      <w:r>
        <w:rPr>
          <w:rFonts w:ascii="Monserrat" w:eastAsia="Times New Roman" w:hAnsi="Monserrat" w:cs="Arial"/>
          <w:sz w:val="24"/>
          <w:szCs w:val="24"/>
          <w:lang w:val="es-ES" w:eastAsia="es-MX"/>
        </w:rPr>
        <w:t>,</w:t>
      </w:r>
      <w:r w:rsidRPr="00B64927">
        <w:rPr>
          <w:rFonts w:ascii="Monserrat" w:eastAsia="Times New Roman" w:hAnsi="Monserrat" w:cs="Arial"/>
          <w:sz w:val="24"/>
          <w:szCs w:val="24"/>
          <w:lang w:val="es-ES" w:eastAsia="es-MX"/>
        </w:rPr>
        <w:t xml:space="preserve">429 y el crédito Banobras FONREC por un monto de mil </w:t>
      </w:r>
      <w:r>
        <w:rPr>
          <w:rFonts w:ascii="Monserrat" w:eastAsia="Times New Roman" w:hAnsi="Monserrat" w:cs="Arial"/>
          <w:sz w:val="24"/>
          <w:szCs w:val="24"/>
          <w:lang w:val="es-ES" w:eastAsia="es-MX"/>
        </w:rPr>
        <w:t>$</w:t>
      </w:r>
      <w:r w:rsidRPr="00B64927">
        <w:rPr>
          <w:rFonts w:ascii="Monserrat" w:eastAsia="Times New Roman" w:hAnsi="Monserrat" w:cs="Arial"/>
          <w:sz w:val="24"/>
          <w:szCs w:val="24"/>
          <w:lang w:val="es-ES" w:eastAsia="es-MX"/>
        </w:rPr>
        <w:t>135</w:t>
      </w:r>
      <w:r>
        <w:rPr>
          <w:rFonts w:ascii="Monserrat" w:eastAsia="Times New Roman" w:hAnsi="Monserrat" w:cs="Arial"/>
          <w:sz w:val="24"/>
          <w:szCs w:val="24"/>
          <w:lang w:val="es-ES" w:eastAsia="es-MX"/>
        </w:rPr>
        <w:t>,</w:t>
      </w:r>
      <w:r w:rsidRPr="00B64927">
        <w:rPr>
          <w:rFonts w:ascii="Monserrat" w:eastAsia="Times New Roman" w:hAnsi="Monserrat" w:cs="Arial"/>
          <w:sz w:val="24"/>
          <w:szCs w:val="24"/>
          <w:lang w:val="es-ES" w:eastAsia="es-MX"/>
        </w:rPr>
        <w:t>375</w:t>
      </w:r>
      <w:r>
        <w:rPr>
          <w:rFonts w:ascii="Monserrat" w:eastAsia="Times New Roman" w:hAnsi="Monserrat" w:cs="Arial"/>
          <w:sz w:val="24"/>
          <w:szCs w:val="24"/>
          <w:lang w:val="es-ES" w:eastAsia="es-MX"/>
        </w:rPr>
        <w:t>,</w:t>
      </w:r>
      <w:r w:rsidRPr="00B64927">
        <w:rPr>
          <w:rFonts w:ascii="Monserrat" w:eastAsia="Times New Roman" w:hAnsi="Monserrat" w:cs="Arial"/>
          <w:sz w:val="24"/>
          <w:szCs w:val="24"/>
          <w:lang w:val="es-ES" w:eastAsia="es-MX"/>
        </w:rPr>
        <w:t>697.</w:t>
      </w:r>
    </w:p>
    <w:p w14:paraId="1897317D" w14:textId="77777777" w:rsidR="00BD1924" w:rsidRPr="00B64927" w:rsidRDefault="00BD1924" w:rsidP="00BD1924">
      <w:pPr>
        <w:contextualSpacing/>
        <w:jc w:val="both"/>
        <w:rPr>
          <w:rFonts w:ascii="Monserrat" w:eastAsia="Times New Roman" w:hAnsi="Monserrat" w:cs="Arial"/>
        </w:rPr>
      </w:pPr>
      <w:r w:rsidRPr="00B64927">
        <w:rPr>
          <w:rFonts w:ascii="Monserrat" w:eastAsia="Times New Roman" w:hAnsi="Monserrat" w:cs="Arial"/>
        </w:rPr>
        <w:t xml:space="preserve">El valor de las acciones de los Bonos Cupón Cero, que fueron adquiridas por la Federación, para el pago de la amortización anticipada voluntaria parcial o total de los créditos, al cierre del ejercicio asciende a </w:t>
      </w:r>
      <w:r>
        <w:rPr>
          <w:rFonts w:ascii="Monserrat" w:eastAsia="Times New Roman" w:hAnsi="Monserrat" w:cs="Arial"/>
        </w:rPr>
        <w:t>$</w:t>
      </w:r>
      <w:r w:rsidRPr="00B64927">
        <w:rPr>
          <w:rFonts w:ascii="Monserrat" w:eastAsia="Times New Roman" w:hAnsi="Monserrat" w:cs="Arial"/>
        </w:rPr>
        <w:t>524</w:t>
      </w:r>
      <w:r>
        <w:rPr>
          <w:rFonts w:ascii="Monserrat" w:eastAsia="Times New Roman" w:hAnsi="Monserrat" w:cs="Arial"/>
        </w:rPr>
        <w:t>,</w:t>
      </w:r>
      <w:r w:rsidRPr="00B64927">
        <w:rPr>
          <w:rFonts w:ascii="Monserrat" w:eastAsia="Times New Roman" w:hAnsi="Monserrat" w:cs="Arial"/>
        </w:rPr>
        <w:t>142</w:t>
      </w:r>
      <w:r>
        <w:rPr>
          <w:rFonts w:ascii="Monserrat" w:eastAsia="Times New Roman" w:hAnsi="Monserrat" w:cs="Arial"/>
        </w:rPr>
        <w:t>,</w:t>
      </w:r>
      <w:r w:rsidRPr="00B64927">
        <w:rPr>
          <w:rFonts w:ascii="Monserrat" w:eastAsia="Times New Roman" w:hAnsi="Monserrat" w:cs="Arial"/>
        </w:rPr>
        <w:t xml:space="preserve">029, aplicando el valor de los bonos cupón cero, el saldo neto se reduce a </w:t>
      </w:r>
      <w:r>
        <w:rPr>
          <w:rFonts w:ascii="Monserrat" w:eastAsia="Times New Roman" w:hAnsi="Monserrat" w:cs="Arial"/>
        </w:rPr>
        <w:t>$1,010,</w:t>
      </w:r>
      <w:r w:rsidRPr="00B64927">
        <w:rPr>
          <w:rFonts w:ascii="Monserrat" w:eastAsia="Times New Roman" w:hAnsi="Monserrat" w:cs="Arial"/>
        </w:rPr>
        <w:t>093</w:t>
      </w:r>
      <w:r>
        <w:rPr>
          <w:rFonts w:ascii="Monserrat" w:eastAsia="Times New Roman" w:hAnsi="Monserrat" w:cs="Arial"/>
        </w:rPr>
        <w:t>,</w:t>
      </w:r>
      <w:r w:rsidRPr="00B64927">
        <w:rPr>
          <w:rFonts w:ascii="Monserrat" w:eastAsia="Times New Roman" w:hAnsi="Monserrat" w:cs="Arial"/>
        </w:rPr>
        <w:t xml:space="preserve">097. </w:t>
      </w:r>
    </w:p>
    <w:p w14:paraId="07A3C609" w14:textId="588863E3" w:rsidR="008757FA" w:rsidRDefault="00BD1924" w:rsidP="00BD1924">
      <w:pPr>
        <w:pStyle w:val="Prrafodelista"/>
        <w:ind w:left="0"/>
        <w:jc w:val="both"/>
        <w:rPr>
          <w:rFonts w:ascii="Monserrat" w:eastAsia="Times New Roman" w:hAnsi="Monserrat" w:cs="Arial"/>
          <w:sz w:val="24"/>
          <w:szCs w:val="24"/>
          <w:lang w:val="es-ES" w:eastAsia="es-MX"/>
        </w:rPr>
      </w:pPr>
      <w:r w:rsidRPr="00B64927">
        <w:rPr>
          <w:rFonts w:ascii="Monserrat" w:eastAsia="Times New Roman" w:hAnsi="Monserrat" w:cs="Arial"/>
          <w:sz w:val="24"/>
          <w:szCs w:val="24"/>
          <w:lang w:val="es-ES" w:eastAsia="es-MX"/>
        </w:rPr>
        <w:lastRenderedPageBreak/>
        <w:t xml:space="preserve">Se realizaron pagos de intereses de los financiamientos y honorarios fiduciarios por administración de los fideicomisos, por la cantidad de </w:t>
      </w:r>
      <w:r>
        <w:rPr>
          <w:rFonts w:ascii="Monserrat" w:eastAsia="Times New Roman" w:hAnsi="Monserrat" w:cs="Arial"/>
          <w:sz w:val="24"/>
          <w:szCs w:val="24"/>
          <w:lang w:val="es-ES" w:eastAsia="es-MX"/>
        </w:rPr>
        <w:t>$</w:t>
      </w:r>
      <w:r w:rsidRPr="00B64927">
        <w:rPr>
          <w:rFonts w:ascii="Monserrat" w:eastAsia="Times New Roman" w:hAnsi="Monserrat" w:cs="Arial"/>
          <w:sz w:val="24"/>
          <w:szCs w:val="24"/>
          <w:lang w:val="es-ES" w:eastAsia="es-MX"/>
        </w:rPr>
        <w:t>133</w:t>
      </w:r>
      <w:r>
        <w:rPr>
          <w:rFonts w:ascii="Monserrat" w:eastAsia="Times New Roman" w:hAnsi="Monserrat" w:cs="Arial"/>
          <w:sz w:val="24"/>
          <w:szCs w:val="24"/>
          <w:lang w:val="es-ES" w:eastAsia="es-MX"/>
        </w:rPr>
        <w:t>,</w:t>
      </w:r>
      <w:r w:rsidRPr="00B64927">
        <w:rPr>
          <w:rFonts w:ascii="Monserrat" w:eastAsia="Times New Roman" w:hAnsi="Monserrat" w:cs="Arial"/>
          <w:sz w:val="24"/>
          <w:szCs w:val="24"/>
          <w:lang w:val="es-ES" w:eastAsia="es-MX"/>
        </w:rPr>
        <w:t>446</w:t>
      </w:r>
      <w:r>
        <w:rPr>
          <w:rFonts w:ascii="Monserrat" w:eastAsia="Times New Roman" w:hAnsi="Monserrat" w:cs="Arial"/>
          <w:sz w:val="24"/>
          <w:szCs w:val="24"/>
          <w:lang w:val="es-ES" w:eastAsia="es-MX"/>
        </w:rPr>
        <w:t>,</w:t>
      </w:r>
      <w:r w:rsidRPr="00B64927">
        <w:rPr>
          <w:rFonts w:ascii="Monserrat" w:eastAsia="Times New Roman" w:hAnsi="Monserrat" w:cs="Arial"/>
          <w:sz w:val="24"/>
          <w:szCs w:val="24"/>
          <w:lang w:val="es-ES" w:eastAsia="es-MX"/>
        </w:rPr>
        <w:t>556, los cuales se ejercieron con recursos de Participaciones.</w:t>
      </w:r>
    </w:p>
    <w:p w14:paraId="43C270E8" w14:textId="77777777" w:rsidR="002017DA" w:rsidRDefault="002017DA" w:rsidP="00BD1924">
      <w:pPr>
        <w:pStyle w:val="Prrafodelista"/>
        <w:ind w:left="0"/>
        <w:jc w:val="both"/>
        <w:rPr>
          <w:rFonts w:ascii="Monserrat" w:eastAsia="Times New Roman" w:hAnsi="Monserrat" w:cs="Arial"/>
          <w:sz w:val="24"/>
          <w:szCs w:val="24"/>
          <w:lang w:val="es-ES" w:eastAsia="es-MX"/>
        </w:rPr>
      </w:pPr>
    </w:p>
    <w:tbl>
      <w:tblPr>
        <w:tblStyle w:val="Tablaconcuadrcula"/>
        <w:tblW w:w="8926" w:type="dxa"/>
        <w:tblLook w:val="04A0" w:firstRow="1" w:lastRow="0" w:firstColumn="1" w:lastColumn="0" w:noHBand="0" w:noVBand="1"/>
      </w:tblPr>
      <w:tblGrid>
        <w:gridCol w:w="1980"/>
        <w:gridCol w:w="1389"/>
        <w:gridCol w:w="1389"/>
        <w:gridCol w:w="1389"/>
        <w:gridCol w:w="1389"/>
        <w:gridCol w:w="1390"/>
      </w:tblGrid>
      <w:tr w:rsidR="002017DA" w:rsidRPr="005E2988" w14:paraId="60641C26" w14:textId="77777777" w:rsidTr="009013BE">
        <w:trPr>
          <w:trHeight w:val="201"/>
        </w:trPr>
        <w:tc>
          <w:tcPr>
            <w:tcW w:w="8926" w:type="dxa"/>
            <w:gridSpan w:val="6"/>
            <w:tcBorders>
              <w:bottom w:val="single" w:sz="4" w:space="0" w:color="auto"/>
            </w:tcBorders>
            <w:vAlign w:val="bottom"/>
          </w:tcPr>
          <w:p w14:paraId="672FA9F1" w14:textId="77777777" w:rsidR="002017DA" w:rsidRPr="009013BE" w:rsidRDefault="002017DA" w:rsidP="009013BE">
            <w:pPr>
              <w:pStyle w:val="Prrafodelista"/>
              <w:spacing w:after="0"/>
              <w:ind w:left="0"/>
              <w:jc w:val="center"/>
              <w:rPr>
                <w:rFonts w:ascii="Monserrat" w:eastAsia="Times New Roman" w:hAnsi="Monserrat" w:cs="Arial"/>
                <w:b/>
                <w:bCs/>
                <w:sz w:val="14"/>
                <w:szCs w:val="14"/>
                <w:lang w:val="es-ES" w:eastAsia="es-MX"/>
              </w:rPr>
            </w:pPr>
            <w:r w:rsidRPr="009013BE">
              <w:rPr>
                <w:rFonts w:ascii="Monserrat" w:eastAsia="Times New Roman" w:hAnsi="Monserrat" w:cs="Arial"/>
                <w:b/>
                <w:bCs/>
                <w:sz w:val="14"/>
                <w:szCs w:val="14"/>
                <w:lang w:val="es-ES" w:eastAsia="es-MX"/>
              </w:rPr>
              <w:t>SALDO Y COSTO FINANCIERO DE LOS CRÉDITOS BONO CUPÓN CERO</w:t>
            </w:r>
          </w:p>
          <w:p w14:paraId="21C0114B" w14:textId="2A977977" w:rsidR="005E2988" w:rsidRPr="005E2988" w:rsidRDefault="005E2988" w:rsidP="009013BE">
            <w:pPr>
              <w:pStyle w:val="Prrafodelista"/>
              <w:spacing w:after="0"/>
              <w:ind w:left="0"/>
              <w:jc w:val="center"/>
              <w:rPr>
                <w:rFonts w:ascii="Monserrat" w:eastAsia="Times New Roman" w:hAnsi="Monserrat" w:cs="Arial"/>
                <w:sz w:val="14"/>
                <w:szCs w:val="14"/>
                <w:lang w:val="es-ES" w:eastAsia="es-MX"/>
              </w:rPr>
            </w:pPr>
            <w:r w:rsidRPr="009013BE">
              <w:rPr>
                <w:rFonts w:ascii="Monserrat" w:eastAsia="Times New Roman" w:hAnsi="Monserrat" w:cs="Arial"/>
                <w:b/>
                <w:bCs/>
                <w:sz w:val="14"/>
                <w:szCs w:val="14"/>
                <w:lang w:val="es-ES" w:eastAsia="es-MX"/>
              </w:rPr>
              <w:t>(Pesos)</w:t>
            </w:r>
          </w:p>
        </w:tc>
      </w:tr>
      <w:tr w:rsidR="005E2988" w:rsidRPr="005E2988" w14:paraId="226F4A28" w14:textId="77777777" w:rsidTr="009013BE">
        <w:trPr>
          <w:trHeight w:val="533"/>
        </w:trPr>
        <w:tc>
          <w:tcPr>
            <w:tcW w:w="1980" w:type="dxa"/>
            <w:tcBorders>
              <w:top w:val="single" w:sz="4" w:space="0" w:color="auto"/>
              <w:left w:val="single" w:sz="4" w:space="0" w:color="auto"/>
              <w:bottom w:val="nil"/>
              <w:right w:val="nil"/>
            </w:tcBorders>
            <w:vAlign w:val="center"/>
          </w:tcPr>
          <w:p w14:paraId="059E3A4E" w14:textId="3F253835" w:rsidR="005E2988" w:rsidRPr="005E2988" w:rsidRDefault="005E2988" w:rsidP="009013BE">
            <w:pPr>
              <w:pStyle w:val="Prrafodelista"/>
              <w:spacing w:after="0"/>
              <w:ind w:left="0"/>
              <w:jc w:val="center"/>
              <w:rPr>
                <w:rFonts w:ascii="Monserrat" w:eastAsia="Times New Roman" w:hAnsi="Monserrat" w:cs="Arial"/>
                <w:b/>
                <w:bCs/>
                <w:sz w:val="14"/>
                <w:szCs w:val="14"/>
                <w:lang w:val="es-ES" w:eastAsia="es-MX"/>
              </w:rPr>
            </w:pPr>
            <w:r w:rsidRPr="005E2988">
              <w:rPr>
                <w:rFonts w:ascii="Monserrat" w:eastAsia="Times New Roman" w:hAnsi="Monserrat" w:cs="Arial"/>
                <w:b/>
                <w:bCs/>
                <w:sz w:val="14"/>
                <w:szCs w:val="14"/>
                <w:lang w:val="es-ES" w:eastAsia="es-MX"/>
              </w:rPr>
              <w:t>CONCEPTO</w:t>
            </w:r>
          </w:p>
        </w:tc>
        <w:tc>
          <w:tcPr>
            <w:tcW w:w="1389" w:type="dxa"/>
            <w:tcBorders>
              <w:top w:val="single" w:sz="4" w:space="0" w:color="auto"/>
              <w:left w:val="nil"/>
              <w:bottom w:val="nil"/>
              <w:right w:val="nil"/>
            </w:tcBorders>
            <w:vAlign w:val="center"/>
          </w:tcPr>
          <w:p w14:paraId="222F80D4" w14:textId="3C21E481" w:rsidR="005E2988" w:rsidRPr="005E2988" w:rsidRDefault="005E2988" w:rsidP="009013BE">
            <w:pPr>
              <w:pStyle w:val="Prrafodelista"/>
              <w:spacing w:after="0"/>
              <w:ind w:left="0"/>
              <w:jc w:val="center"/>
              <w:rPr>
                <w:rFonts w:ascii="Monserrat" w:eastAsia="Times New Roman" w:hAnsi="Monserrat" w:cs="Arial"/>
                <w:b/>
                <w:bCs/>
                <w:sz w:val="14"/>
                <w:szCs w:val="14"/>
                <w:lang w:val="es-ES" w:eastAsia="es-MX"/>
              </w:rPr>
            </w:pPr>
            <w:r w:rsidRPr="005E2988">
              <w:rPr>
                <w:rFonts w:ascii="Monserrat" w:eastAsia="Times New Roman" w:hAnsi="Monserrat" w:cs="Arial"/>
                <w:b/>
                <w:bCs/>
                <w:sz w:val="14"/>
                <w:szCs w:val="14"/>
                <w:lang w:val="es-ES" w:eastAsia="es-MX"/>
              </w:rPr>
              <w:t>MONTO LÍNEA DE CRÉDITO</w:t>
            </w:r>
          </w:p>
        </w:tc>
        <w:tc>
          <w:tcPr>
            <w:tcW w:w="1389" w:type="dxa"/>
            <w:tcBorders>
              <w:top w:val="single" w:sz="4" w:space="0" w:color="auto"/>
              <w:left w:val="nil"/>
              <w:bottom w:val="nil"/>
              <w:right w:val="nil"/>
            </w:tcBorders>
            <w:vAlign w:val="center"/>
          </w:tcPr>
          <w:p w14:paraId="136E0B3A" w14:textId="1056F890" w:rsidR="005E2988" w:rsidRPr="005E2988" w:rsidRDefault="005E2988" w:rsidP="009013BE">
            <w:pPr>
              <w:pStyle w:val="Prrafodelista"/>
              <w:spacing w:after="0"/>
              <w:ind w:left="0"/>
              <w:jc w:val="center"/>
              <w:rPr>
                <w:rFonts w:ascii="Monserrat" w:eastAsia="Times New Roman" w:hAnsi="Monserrat" w:cs="Arial"/>
                <w:b/>
                <w:bCs/>
                <w:sz w:val="14"/>
                <w:szCs w:val="14"/>
                <w:lang w:val="es-ES" w:eastAsia="es-MX"/>
              </w:rPr>
            </w:pPr>
            <w:r w:rsidRPr="005E2988">
              <w:rPr>
                <w:rFonts w:ascii="Monserrat" w:eastAsia="Times New Roman" w:hAnsi="Monserrat" w:cs="Arial"/>
                <w:b/>
                <w:bCs/>
                <w:sz w:val="14"/>
                <w:szCs w:val="14"/>
                <w:lang w:val="es-ES" w:eastAsia="es-MX"/>
              </w:rPr>
              <w:t>MONTO DISPUESTO</w:t>
            </w:r>
          </w:p>
        </w:tc>
        <w:tc>
          <w:tcPr>
            <w:tcW w:w="1389" w:type="dxa"/>
            <w:tcBorders>
              <w:top w:val="single" w:sz="4" w:space="0" w:color="auto"/>
              <w:left w:val="nil"/>
              <w:bottom w:val="nil"/>
              <w:right w:val="nil"/>
            </w:tcBorders>
            <w:vAlign w:val="center"/>
          </w:tcPr>
          <w:p w14:paraId="7FB16B1C" w14:textId="5982E8DC" w:rsidR="005E2988" w:rsidRPr="005E2988" w:rsidRDefault="005E2988" w:rsidP="009013BE">
            <w:pPr>
              <w:pStyle w:val="Prrafodelista"/>
              <w:spacing w:after="0"/>
              <w:ind w:left="0"/>
              <w:jc w:val="center"/>
              <w:rPr>
                <w:rFonts w:ascii="Monserrat" w:eastAsia="Times New Roman" w:hAnsi="Monserrat" w:cs="Arial"/>
                <w:b/>
                <w:bCs/>
                <w:sz w:val="14"/>
                <w:szCs w:val="14"/>
                <w:lang w:val="es-ES" w:eastAsia="es-MX"/>
              </w:rPr>
            </w:pPr>
            <w:r w:rsidRPr="005E2988">
              <w:rPr>
                <w:rFonts w:ascii="Monserrat" w:eastAsia="Times New Roman" w:hAnsi="Monserrat" w:cs="Arial"/>
                <w:b/>
                <w:bCs/>
                <w:sz w:val="14"/>
                <w:szCs w:val="14"/>
                <w:lang w:val="es-ES" w:eastAsia="es-MX"/>
              </w:rPr>
              <w:t>VALOR NOMINAL DEL BONO CUPÓN CERO</w:t>
            </w:r>
            <w:r w:rsidR="009013BE">
              <w:rPr>
                <w:rFonts w:ascii="Monserrat" w:eastAsia="Times New Roman" w:hAnsi="Monserrat" w:cs="Arial"/>
                <w:b/>
                <w:bCs/>
                <w:sz w:val="14"/>
                <w:szCs w:val="14"/>
                <w:lang w:val="es-ES" w:eastAsia="es-MX"/>
              </w:rPr>
              <w:t xml:space="preserve"> /1</w:t>
            </w:r>
          </w:p>
        </w:tc>
        <w:tc>
          <w:tcPr>
            <w:tcW w:w="1389" w:type="dxa"/>
            <w:tcBorders>
              <w:top w:val="single" w:sz="4" w:space="0" w:color="auto"/>
              <w:left w:val="nil"/>
              <w:bottom w:val="nil"/>
              <w:right w:val="nil"/>
            </w:tcBorders>
            <w:vAlign w:val="center"/>
          </w:tcPr>
          <w:p w14:paraId="51E2A25A" w14:textId="1E0F5F81" w:rsidR="005E2988" w:rsidRPr="005E2988" w:rsidRDefault="005E2988" w:rsidP="009013BE">
            <w:pPr>
              <w:pStyle w:val="Prrafodelista"/>
              <w:spacing w:after="0"/>
              <w:ind w:left="0"/>
              <w:jc w:val="center"/>
              <w:rPr>
                <w:rFonts w:ascii="Monserrat" w:eastAsia="Times New Roman" w:hAnsi="Monserrat" w:cs="Arial"/>
                <w:b/>
                <w:bCs/>
                <w:sz w:val="14"/>
                <w:szCs w:val="14"/>
                <w:lang w:val="es-ES" w:eastAsia="es-MX"/>
              </w:rPr>
            </w:pPr>
            <w:r w:rsidRPr="005E2988">
              <w:rPr>
                <w:rFonts w:ascii="Monserrat" w:eastAsia="Times New Roman" w:hAnsi="Monserrat" w:cs="Arial"/>
                <w:b/>
                <w:bCs/>
                <w:sz w:val="14"/>
                <w:szCs w:val="14"/>
                <w:lang w:val="es-ES" w:eastAsia="es-MX"/>
              </w:rPr>
              <w:t>SALDO NETO</w:t>
            </w:r>
          </w:p>
          <w:p w14:paraId="54671678" w14:textId="5E1395F6" w:rsidR="005E2988" w:rsidRPr="005E2988" w:rsidRDefault="005E2988" w:rsidP="009013BE">
            <w:pPr>
              <w:pStyle w:val="Prrafodelista"/>
              <w:spacing w:after="0"/>
              <w:ind w:left="0"/>
              <w:jc w:val="center"/>
              <w:rPr>
                <w:rFonts w:ascii="Monserrat" w:eastAsia="Times New Roman" w:hAnsi="Monserrat" w:cs="Arial"/>
                <w:b/>
                <w:bCs/>
                <w:sz w:val="14"/>
                <w:szCs w:val="14"/>
                <w:lang w:val="es-ES" w:eastAsia="es-MX"/>
              </w:rPr>
            </w:pPr>
            <w:r w:rsidRPr="005E2988">
              <w:rPr>
                <w:rFonts w:ascii="Monserrat" w:eastAsia="Times New Roman" w:hAnsi="Monserrat" w:cs="Arial"/>
                <w:b/>
                <w:bCs/>
                <w:sz w:val="14"/>
                <w:szCs w:val="14"/>
                <w:lang w:val="es-ES" w:eastAsia="es-MX"/>
              </w:rPr>
              <w:t>DICIEMBRE 2023</w:t>
            </w:r>
          </w:p>
        </w:tc>
        <w:tc>
          <w:tcPr>
            <w:tcW w:w="1390" w:type="dxa"/>
            <w:tcBorders>
              <w:top w:val="single" w:sz="4" w:space="0" w:color="auto"/>
              <w:left w:val="nil"/>
              <w:bottom w:val="nil"/>
              <w:right w:val="single" w:sz="4" w:space="0" w:color="auto"/>
            </w:tcBorders>
            <w:vAlign w:val="center"/>
          </w:tcPr>
          <w:p w14:paraId="5079EED6" w14:textId="4ECF8951" w:rsidR="005E2988" w:rsidRPr="005E2988" w:rsidRDefault="005E2988" w:rsidP="009013BE">
            <w:pPr>
              <w:pStyle w:val="Prrafodelista"/>
              <w:spacing w:after="0"/>
              <w:ind w:left="0"/>
              <w:jc w:val="center"/>
              <w:rPr>
                <w:rFonts w:ascii="Monserrat" w:eastAsia="Times New Roman" w:hAnsi="Monserrat" w:cs="Arial"/>
                <w:b/>
                <w:bCs/>
                <w:sz w:val="14"/>
                <w:szCs w:val="14"/>
                <w:lang w:val="es-ES" w:eastAsia="es-MX"/>
              </w:rPr>
            </w:pPr>
            <w:r w:rsidRPr="005E2988">
              <w:rPr>
                <w:rFonts w:ascii="Monserrat" w:eastAsia="Times New Roman" w:hAnsi="Monserrat" w:cs="Arial"/>
                <w:b/>
                <w:bCs/>
                <w:sz w:val="14"/>
                <w:szCs w:val="14"/>
                <w:lang w:val="es-ES" w:eastAsia="es-MX"/>
              </w:rPr>
              <w:t>COSTO FINANCIERO</w:t>
            </w:r>
          </w:p>
          <w:p w14:paraId="53EC11AF" w14:textId="0E2C3770" w:rsidR="005E2988" w:rsidRPr="005E2988" w:rsidRDefault="005E2988" w:rsidP="009013BE">
            <w:pPr>
              <w:pStyle w:val="Prrafodelista"/>
              <w:spacing w:after="0"/>
              <w:ind w:left="0"/>
              <w:jc w:val="center"/>
              <w:rPr>
                <w:rFonts w:ascii="Monserrat" w:eastAsia="Times New Roman" w:hAnsi="Monserrat" w:cs="Arial"/>
                <w:b/>
                <w:bCs/>
                <w:sz w:val="14"/>
                <w:szCs w:val="14"/>
                <w:lang w:val="es-ES" w:eastAsia="es-MX"/>
              </w:rPr>
            </w:pPr>
            <w:r w:rsidRPr="005E2988">
              <w:rPr>
                <w:rFonts w:ascii="Monserrat" w:eastAsia="Times New Roman" w:hAnsi="Monserrat" w:cs="Arial"/>
                <w:b/>
                <w:bCs/>
                <w:sz w:val="14"/>
                <w:szCs w:val="14"/>
                <w:lang w:val="es-ES" w:eastAsia="es-MX"/>
              </w:rPr>
              <w:t>ENE-DIC/2</w:t>
            </w:r>
          </w:p>
        </w:tc>
      </w:tr>
      <w:tr w:rsidR="005E2988" w:rsidRPr="005E2988" w14:paraId="7ABB5C2E" w14:textId="77777777" w:rsidTr="009013BE">
        <w:trPr>
          <w:trHeight w:val="126"/>
        </w:trPr>
        <w:tc>
          <w:tcPr>
            <w:tcW w:w="1980" w:type="dxa"/>
            <w:tcBorders>
              <w:top w:val="nil"/>
              <w:left w:val="single" w:sz="4" w:space="0" w:color="auto"/>
              <w:bottom w:val="single" w:sz="4" w:space="0" w:color="auto"/>
              <w:right w:val="nil"/>
            </w:tcBorders>
            <w:vAlign w:val="center"/>
          </w:tcPr>
          <w:p w14:paraId="37B46E97" w14:textId="77777777" w:rsidR="005E2988" w:rsidRPr="005E2988" w:rsidRDefault="005E2988" w:rsidP="009013BE">
            <w:pPr>
              <w:pStyle w:val="Prrafodelista"/>
              <w:spacing w:after="0"/>
              <w:ind w:left="0"/>
              <w:jc w:val="center"/>
              <w:rPr>
                <w:rFonts w:ascii="Monserrat" w:eastAsia="Times New Roman" w:hAnsi="Monserrat" w:cs="Arial"/>
                <w:b/>
                <w:bCs/>
                <w:sz w:val="14"/>
                <w:szCs w:val="14"/>
                <w:lang w:val="es-ES" w:eastAsia="es-MX"/>
              </w:rPr>
            </w:pPr>
          </w:p>
        </w:tc>
        <w:tc>
          <w:tcPr>
            <w:tcW w:w="1389" w:type="dxa"/>
            <w:tcBorders>
              <w:top w:val="nil"/>
              <w:left w:val="nil"/>
              <w:bottom w:val="single" w:sz="4" w:space="0" w:color="auto"/>
              <w:right w:val="nil"/>
            </w:tcBorders>
            <w:vAlign w:val="center"/>
          </w:tcPr>
          <w:p w14:paraId="20036AC7" w14:textId="77777777" w:rsidR="005E2988" w:rsidRPr="005E2988" w:rsidRDefault="005E2988" w:rsidP="009013BE">
            <w:pPr>
              <w:pStyle w:val="Prrafodelista"/>
              <w:spacing w:after="0"/>
              <w:ind w:left="0"/>
              <w:jc w:val="center"/>
              <w:rPr>
                <w:rFonts w:ascii="Monserrat" w:eastAsia="Times New Roman" w:hAnsi="Monserrat" w:cs="Arial"/>
                <w:b/>
                <w:bCs/>
                <w:sz w:val="14"/>
                <w:szCs w:val="14"/>
                <w:lang w:val="es-ES" w:eastAsia="es-MX"/>
              </w:rPr>
            </w:pPr>
          </w:p>
        </w:tc>
        <w:tc>
          <w:tcPr>
            <w:tcW w:w="1389" w:type="dxa"/>
            <w:tcBorders>
              <w:top w:val="nil"/>
              <w:left w:val="nil"/>
              <w:bottom w:val="single" w:sz="4" w:space="0" w:color="auto"/>
              <w:right w:val="nil"/>
            </w:tcBorders>
            <w:vAlign w:val="center"/>
          </w:tcPr>
          <w:p w14:paraId="3E24188E" w14:textId="28C39B07" w:rsidR="005E2988" w:rsidRPr="005E2988" w:rsidRDefault="005E2988" w:rsidP="009013BE">
            <w:pPr>
              <w:pStyle w:val="Prrafodelista"/>
              <w:spacing w:after="0"/>
              <w:ind w:left="0"/>
              <w:jc w:val="center"/>
              <w:rPr>
                <w:rFonts w:ascii="Monserrat" w:eastAsia="Times New Roman" w:hAnsi="Monserrat" w:cs="Arial"/>
                <w:b/>
                <w:bCs/>
                <w:sz w:val="14"/>
                <w:szCs w:val="14"/>
                <w:lang w:val="es-ES" w:eastAsia="es-MX"/>
              </w:rPr>
            </w:pPr>
            <w:r>
              <w:rPr>
                <w:rFonts w:ascii="Monserrat" w:eastAsia="Times New Roman" w:hAnsi="Monserrat" w:cs="Arial"/>
                <w:b/>
                <w:bCs/>
                <w:sz w:val="14"/>
                <w:szCs w:val="14"/>
                <w:lang w:val="es-ES" w:eastAsia="es-MX"/>
              </w:rPr>
              <w:t>(A)</w:t>
            </w:r>
          </w:p>
        </w:tc>
        <w:tc>
          <w:tcPr>
            <w:tcW w:w="1389" w:type="dxa"/>
            <w:tcBorders>
              <w:top w:val="nil"/>
              <w:left w:val="nil"/>
              <w:bottom w:val="single" w:sz="4" w:space="0" w:color="auto"/>
              <w:right w:val="nil"/>
            </w:tcBorders>
            <w:vAlign w:val="center"/>
          </w:tcPr>
          <w:p w14:paraId="09CEC546" w14:textId="70DDE96C" w:rsidR="005E2988" w:rsidRPr="005E2988" w:rsidRDefault="005E2988" w:rsidP="009013BE">
            <w:pPr>
              <w:pStyle w:val="Prrafodelista"/>
              <w:spacing w:after="0"/>
              <w:ind w:left="0"/>
              <w:jc w:val="center"/>
              <w:rPr>
                <w:rFonts w:ascii="Monserrat" w:eastAsia="Times New Roman" w:hAnsi="Monserrat" w:cs="Arial"/>
                <w:b/>
                <w:bCs/>
                <w:sz w:val="14"/>
                <w:szCs w:val="14"/>
                <w:lang w:val="es-ES" w:eastAsia="es-MX"/>
              </w:rPr>
            </w:pPr>
            <w:r>
              <w:rPr>
                <w:rFonts w:ascii="Monserrat" w:eastAsia="Times New Roman" w:hAnsi="Monserrat" w:cs="Arial"/>
                <w:b/>
                <w:bCs/>
                <w:sz w:val="14"/>
                <w:szCs w:val="14"/>
                <w:lang w:val="es-ES" w:eastAsia="es-MX"/>
              </w:rPr>
              <w:t>(B)</w:t>
            </w:r>
          </w:p>
        </w:tc>
        <w:tc>
          <w:tcPr>
            <w:tcW w:w="1389" w:type="dxa"/>
            <w:tcBorders>
              <w:top w:val="nil"/>
              <w:left w:val="nil"/>
              <w:bottom w:val="single" w:sz="4" w:space="0" w:color="auto"/>
              <w:right w:val="nil"/>
            </w:tcBorders>
            <w:vAlign w:val="center"/>
          </w:tcPr>
          <w:p w14:paraId="5C72BF0F" w14:textId="60D58D84" w:rsidR="005E2988" w:rsidRPr="005E2988" w:rsidRDefault="005E2988" w:rsidP="009013BE">
            <w:pPr>
              <w:pStyle w:val="Prrafodelista"/>
              <w:spacing w:after="0"/>
              <w:ind w:left="0"/>
              <w:jc w:val="center"/>
              <w:rPr>
                <w:rFonts w:ascii="Monserrat" w:eastAsia="Times New Roman" w:hAnsi="Monserrat" w:cs="Arial"/>
                <w:b/>
                <w:bCs/>
                <w:sz w:val="14"/>
                <w:szCs w:val="14"/>
                <w:lang w:val="es-ES" w:eastAsia="es-MX"/>
              </w:rPr>
            </w:pPr>
            <w:r>
              <w:rPr>
                <w:rFonts w:ascii="Monserrat" w:eastAsia="Times New Roman" w:hAnsi="Monserrat" w:cs="Arial"/>
                <w:b/>
                <w:bCs/>
                <w:sz w:val="14"/>
                <w:szCs w:val="14"/>
                <w:lang w:val="es-ES" w:eastAsia="es-MX"/>
              </w:rPr>
              <w:t>C=(A-B)</w:t>
            </w:r>
          </w:p>
        </w:tc>
        <w:tc>
          <w:tcPr>
            <w:tcW w:w="1390" w:type="dxa"/>
            <w:tcBorders>
              <w:top w:val="nil"/>
              <w:left w:val="nil"/>
              <w:bottom w:val="single" w:sz="4" w:space="0" w:color="auto"/>
              <w:right w:val="single" w:sz="4" w:space="0" w:color="auto"/>
            </w:tcBorders>
            <w:vAlign w:val="center"/>
          </w:tcPr>
          <w:p w14:paraId="391877DE" w14:textId="77777777" w:rsidR="005E2988" w:rsidRPr="005E2988" w:rsidRDefault="005E2988" w:rsidP="009013BE">
            <w:pPr>
              <w:pStyle w:val="Prrafodelista"/>
              <w:spacing w:after="0"/>
              <w:ind w:left="0"/>
              <w:jc w:val="center"/>
              <w:rPr>
                <w:rFonts w:ascii="Monserrat" w:eastAsia="Times New Roman" w:hAnsi="Monserrat" w:cs="Arial"/>
                <w:b/>
                <w:bCs/>
                <w:sz w:val="14"/>
                <w:szCs w:val="14"/>
                <w:lang w:val="es-ES" w:eastAsia="es-MX"/>
              </w:rPr>
            </w:pPr>
          </w:p>
        </w:tc>
      </w:tr>
      <w:tr w:rsidR="005E2988" w:rsidRPr="005E2988" w14:paraId="0E6268CF" w14:textId="77777777" w:rsidTr="009013BE">
        <w:trPr>
          <w:trHeight w:val="468"/>
        </w:trPr>
        <w:tc>
          <w:tcPr>
            <w:tcW w:w="1980" w:type="dxa"/>
            <w:tcBorders>
              <w:top w:val="single" w:sz="4" w:space="0" w:color="auto"/>
            </w:tcBorders>
            <w:vAlign w:val="center"/>
          </w:tcPr>
          <w:p w14:paraId="227CA35F" w14:textId="1A9C76FC" w:rsidR="005E2988" w:rsidRPr="005E2988" w:rsidRDefault="005E2988" w:rsidP="005E2988">
            <w:pPr>
              <w:pStyle w:val="Prrafodelista"/>
              <w:ind w:left="0"/>
              <w:jc w:val="right"/>
              <w:rPr>
                <w:rFonts w:ascii="Monserrat" w:eastAsia="Times New Roman" w:hAnsi="Monserrat" w:cs="Arial"/>
                <w:b/>
                <w:bCs/>
                <w:sz w:val="14"/>
                <w:szCs w:val="14"/>
                <w:lang w:val="es-ES" w:eastAsia="es-MX"/>
              </w:rPr>
            </w:pPr>
            <w:r w:rsidRPr="005E2988">
              <w:rPr>
                <w:rFonts w:ascii="Monserrat" w:eastAsia="Times New Roman" w:hAnsi="Monserrat" w:cs="Arial"/>
                <w:b/>
                <w:bCs/>
                <w:sz w:val="14"/>
                <w:szCs w:val="14"/>
                <w:lang w:val="es-ES" w:eastAsia="es-MX"/>
              </w:rPr>
              <w:t>TOTAL</w:t>
            </w:r>
          </w:p>
        </w:tc>
        <w:tc>
          <w:tcPr>
            <w:tcW w:w="1389" w:type="dxa"/>
            <w:tcBorders>
              <w:top w:val="single" w:sz="4" w:space="0" w:color="auto"/>
            </w:tcBorders>
            <w:vAlign w:val="center"/>
          </w:tcPr>
          <w:p w14:paraId="229427E4" w14:textId="77777777" w:rsidR="005E2988" w:rsidRPr="005E2988" w:rsidRDefault="005E2988" w:rsidP="005E2988">
            <w:pPr>
              <w:pStyle w:val="Prrafodelista"/>
              <w:ind w:left="0"/>
              <w:jc w:val="right"/>
              <w:rPr>
                <w:rFonts w:ascii="Monserrat" w:eastAsia="Times New Roman" w:hAnsi="Monserrat" w:cs="Arial"/>
                <w:b/>
                <w:bCs/>
                <w:sz w:val="14"/>
                <w:szCs w:val="14"/>
                <w:lang w:val="es-ES" w:eastAsia="es-MX"/>
              </w:rPr>
            </w:pPr>
          </w:p>
        </w:tc>
        <w:tc>
          <w:tcPr>
            <w:tcW w:w="1389" w:type="dxa"/>
            <w:tcBorders>
              <w:top w:val="single" w:sz="4" w:space="0" w:color="auto"/>
            </w:tcBorders>
            <w:vAlign w:val="center"/>
          </w:tcPr>
          <w:p w14:paraId="28CB0808" w14:textId="702F120A" w:rsidR="005E2988" w:rsidRPr="005E2988" w:rsidRDefault="005E2988" w:rsidP="005E2988">
            <w:pPr>
              <w:pStyle w:val="Prrafodelista"/>
              <w:ind w:left="0"/>
              <w:jc w:val="right"/>
              <w:rPr>
                <w:rFonts w:ascii="Monserrat" w:eastAsia="Times New Roman" w:hAnsi="Monserrat" w:cs="Arial"/>
                <w:b/>
                <w:bCs/>
                <w:sz w:val="14"/>
                <w:szCs w:val="14"/>
                <w:u w:val="single"/>
                <w:lang w:val="es-ES" w:eastAsia="es-MX"/>
              </w:rPr>
            </w:pPr>
            <w:r w:rsidRPr="005E2988">
              <w:rPr>
                <w:rFonts w:ascii="Monserrat" w:eastAsia="Times New Roman" w:hAnsi="Monserrat" w:cs="Arial"/>
                <w:b/>
                <w:bCs/>
                <w:sz w:val="14"/>
                <w:szCs w:val="14"/>
                <w:u w:val="single"/>
                <w:lang w:val="es-ES" w:eastAsia="es-MX"/>
              </w:rPr>
              <w:t>1,534,235,126</w:t>
            </w:r>
          </w:p>
        </w:tc>
        <w:tc>
          <w:tcPr>
            <w:tcW w:w="1389" w:type="dxa"/>
            <w:tcBorders>
              <w:top w:val="single" w:sz="4" w:space="0" w:color="auto"/>
            </w:tcBorders>
            <w:vAlign w:val="center"/>
          </w:tcPr>
          <w:p w14:paraId="0FFFE936" w14:textId="7395A87D" w:rsidR="005E2988" w:rsidRPr="005E2988" w:rsidRDefault="005E2988" w:rsidP="005E2988">
            <w:pPr>
              <w:pStyle w:val="Prrafodelista"/>
              <w:ind w:left="0"/>
              <w:jc w:val="right"/>
              <w:rPr>
                <w:rFonts w:ascii="Monserrat" w:eastAsia="Times New Roman" w:hAnsi="Monserrat" w:cs="Arial"/>
                <w:b/>
                <w:bCs/>
                <w:sz w:val="14"/>
                <w:szCs w:val="14"/>
                <w:u w:val="single"/>
                <w:lang w:val="es-ES" w:eastAsia="es-MX"/>
              </w:rPr>
            </w:pPr>
            <w:r w:rsidRPr="005E2988">
              <w:rPr>
                <w:rFonts w:ascii="Monserrat" w:eastAsia="Times New Roman" w:hAnsi="Monserrat" w:cs="Arial"/>
                <w:b/>
                <w:bCs/>
                <w:sz w:val="14"/>
                <w:szCs w:val="14"/>
                <w:u w:val="single"/>
                <w:lang w:val="es-ES" w:eastAsia="es-MX"/>
              </w:rPr>
              <w:t>524,142,029</w:t>
            </w:r>
          </w:p>
        </w:tc>
        <w:tc>
          <w:tcPr>
            <w:tcW w:w="1389" w:type="dxa"/>
            <w:tcBorders>
              <w:top w:val="single" w:sz="4" w:space="0" w:color="auto"/>
            </w:tcBorders>
            <w:vAlign w:val="center"/>
          </w:tcPr>
          <w:p w14:paraId="67A268F9" w14:textId="48C4F1BF" w:rsidR="005E2988" w:rsidRPr="005E2988" w:rsidRDefault="005E2988" w:rsidP="005E2988">
            <w:pPr>
              <w:pStyle w:val="Prrafodelista"/>
              <w:ind w:left="0"/>
              <w:jc w:val="right"/>
              <w:rPr>
                <w:rFonts w:ascii="Monserrat" w:eastAsia="Times New Roman" w:hAnsi="Monserrat" w:cs="Arial"/>
                <w:b/>
                <w:bCs/>
                <w:sz w:val="14"/>
                <w:szCs w:val="14"/>
                <w:u w:val="single"/>
                <w:lang w:val="es-ES" w:eastAsia="es-MX"/>
              </w:rPr>
            </w:pPr>
            <w:r w:rsidRPr="005E2988">
              <w:rPr>
                <w:rFonts w:ascii="Monserrat" w:eastAsia="Times New Roman" w:hAnsi="Monserrat" w:cs="Arial"/>
                <w:b/>
                <w:bCs/>
                <w:sz w:val="14"/>
                <w:szCs w:val="14"/>
                <w:u w:val="single"/>
                <w:lang w:val="es-ES" w:eastAsia="es-MX"/>
              </w:rPr>
              <w:t>1,010,093,097</w:t>
            </w:r>
          </w:p>
        </w:tc>
        <w:tc>
          <w:tcPr>
            <w:tcW w:w="1390" w:type="dxa"/>
            <w:tcBorders>
              <w:top w:val="single" w:sz="4" w:space="0" w:color="auto"/>
            </w:tcBorders>
            <w:vAlign w:val="center"/>
          </w:tcPr>
          <w:p w14:paraId="4EE6FC1B" w14:textId="4D0B15BE" w:rsidR="005E2988" w:rsidRPr="005E2988" w:rsidRDefault="005E2988" w:rsidP="005E2988">
            <w:pPr>
              <w:pStyle w:val="Prrafodelista"/>
              <w:ind w:left="0"/>
              <w:jc w:val="right"/>
              <w:rPr>
                <w:rFonts w:ascii="Monserrat" w:eastAsia="Times New Roman" w:hAnsi="Monserrat" w:cs="Arial"/>
                <w:b/>
                <w:bCs/>
                <w:sz w:val="14"/>
                <w:szCs w:val="14"/>
                <w:u w:val="single"/>
                <w:lang w:val="es-ES" w:eastAsia="es-MX"/>
              </w:rPr>
            </w:pPr>
            <w:r w:rsidRPr="005E2988">
              <w:rPr>
                <w:rFonts w:ascii="Monserrat" w:eastAsia="Times New Roman" w:hAnsi="Monserrat" w:cs="Arial"/>
                <w:b/>
                <w:bCs/>
                <w:sz w:val="14"/>
                <w:szCs w:val="14"/>
                <w:u w:val="single"/>
                <w:lang w:val="es-ES" w:eastAsia="es-MX"/>
              </w:rPr>
              <w:t>133,446,556</w:t>
            </w:r>
          </w:p>
        </w:tc>
      </w:tr>
      <w:tr w:rsidR="005E2988" w:rsidRPr="005E2988" w14:paraId="3AC104BC" w14:textId="77777777" w:rsidTr="009013BE">
        <w:trPr>
          <w:trHeight w:val="478"/>
        </w:trPr>
        <w:tc>
          <w:tcPr>
            <w:tcW w:w="1980" w:type="dxa"/>
            <w:tcBorders>
              <w:bottom w:val="single" w:sz="4" w:space="0" w:color="auto"/>
            </w:tcBorders>
            <w:vAlign w:val="center"/>
          </w:tcPr>
          <w:p w14:paraId="705B8E3C" w14:textId="067C2FA2" w:rsidR="005E2988" w:rsidRPr="005E2988" w:rsidRDefault="005E2988" w:rsidP="009013BE">
            <w:pPr>
              <w:pStyle w:val="Prrafodelista"/>
              <w:ind w:left="0"/>
              <w:rPr>
                <w:rFonts w:ascii="Monserrat" w:eastAsia="Times New Roman" w:hAnsi="Monserrat" w:cs="Arial"/>
                <w:sz w:val="14"/>
                <w:szCs w:val="14"/>
                <w:lang w:val="es-ES" w:eastAsia="es-MX"/>
              </w:rPr>
            </w:pPr>
            <w:r>
              <w:rPr>
                <w:rFonts w:ascii="Monserrat" w:eastAsia="Times New Roman" w:hAnsi="Monserrat" w:cs="Arial"/>
                <w:sz w:val="14"/>
                <w:szCs w:val="14"/>
                <w:lang w:val="es-ES" w:eastAsia="es-MX"/>
              </w:rPr>
              <w:t>Banobras – JUSTICIA PENAL</w:t>
            </w:r>
          </w:p>
        </w:tc>
        <w:tc>
          <w:tcPr>
            <w:tcW w:w="1389" w:type="dxa"/>
            <w:tcBorders>
              <w:bottom w:val="single" w:sz="4" w:space="0" w:color="auto"/>
            </w:tcBorders>
            <w:vAlign w:val="center"/>
          </w:tcPr>
          <w:p w14:paraId="036C871E" w14:textId="4BD1281F" w:rsidR="005E2988" w:rsidRPr="005E2988" w:rsidRDefault="005E2988" w:rsidP="005E2988">
            <w:pPr>
              <w:pStyle w:val="Prrafodelista"/>
              <w:ind w:left="0"/>
              <w:jc w:val="right"/>
              <w:rPr>
                <w:rFonts w:ascii="Monserrat" w:eastAsia="Times New Roman" w:hAnsi="Monserrat" w:cs="Arial"/>
                <w:sz w:val="14"/>
                <w:szCs w:val="14"/>
                <w:lang w:val="es-ES" w:eastAsia="es-MX"/>
              </w:rPr>
            </w:pPr>
            <w:r>
              <w:rPr>
                <w:rFonts w:ascii="Monserrat" w:eastAsia="Times New Roman" w:hAnsi="Monserrat" w:cs="Arial"/>
                <w:sz w:val="14"/>
                <w:szCs w:val="14"/>
                <w:lang w:val="es-ES" w:eastAsia="es-MX"/>
              </w:rPr>
              <w:t>405,456,000</w:t>
            </w:r>
          </w:p>
        </w:tc>
        <w:tc>
          <w:tcPr>
            <w:tcW w:w="1389" w:type="dxa"/>
            <w:tcBorders>
              <w:bottom w:val="single" w:sz="4" w:space="0" w:color="auto"/>
            </w:tcBorders>
            <w:vAlign w:val="center"/>
          </w:tcPr>
          <w:p w14:paraId="75882BFD" w14:textId="791A3982" w:rsidR="005E2988" w:rsidRPr="005E2988" w:rsidRDefault="005E2988" w:rsidP="005E2988">
            <w:pPr>
              <w:pStyle w:val="Prrafodelista"/>
              <w:ind w:left="0"/>
              <w:jc w:val="right"/>
              <w:rPr>
                <w:rFonts w:ascii="Monserrat" w:eastAsia="Times New Roman" w:hAnsi="Monserrat" w:cs="Arial"/>
                <w:b/>
                <w:bCs/>
                <w:sz w:val="14"/>
                <w:szCs w:val="14"/>
                <w:lang w:val="es-ES" w:eastAsia="es-MX"/>
              </w:rPr>
            </w:pPr>
            <w:r w:rsidRPr="005E2988">
              <w:rPr>
                <w:rFonts w:ascii="Monserrat" w:eastAsia="Times New Roman" w:hAnsi="Monserrat" w:cs="Arial"/>
                <w:b/>
                <w:bCs/>
                <w:sz w:val="14"/>
                <w:szCs w:val="14"/>
                <w:lang w:val="es-ES" w:eastAsia="es-MX"/>
              </w:rPr>
              <w:t>396,859,429</w:t>
            </w:r>
          </w:p>
        </w:tc>
        <w:tc>
          <w:tcPr>
            <w:tcW w:w="1389" w:type="dxa"/>
            <w:tcBorders>
              <w:bottom w:val="single" w:sz="4" w:space="0" w:color="auto"/>
            </w:tcBorders>
            <w:vAlign w:val="center"/>
          </w:tcPr>
          <w:p w14:paraId="040C7B8E" w14:textId="43C82F5A" w:rsidR="005E2988" w:rsidRPr="005E2988" w:rsidRDefault="005E2988" w:rsidP="005E2988">
            <w:pPr>
              <w:pStyle w:val="Prrafodelista"/>
              <w:ind w:left="0"/>
              <w:jc w:val="right"/>
              <w:rPr>
                <w:rFonts w:ascii="Monserrat" w:eastAsia="Times New Roman" w:hAnsi="Monserrat" w:cs="Arial"/>
                <w:sz w:val="14"/>
                <w:szCs w:val="14"/>
                <w:lang w:val="es-ES" w:eastAsia="es-MX"/>
              </w:rPr>
            </w:pPr>
            <w:r>
              <w:rPr>
                <w:rFonts w:ascii="Monserrat" w:eastAsia="Times New Roman" w:hAnsi="Monserrat" w:cs="Arial"/>
                <w:sz w:val="14"/>
                <w:szCs w:val="14"/>
                <w:lang w:val="es-ES" w:eastAsia="es-MX"/>
              </w:rPr>
              <w:t>162,113,523</w:t>
            </w:r>
          </w:p>
        </w:tc>
        <w:tc>
          <w:tcPr>
            <w:tcW w:w="1389" w:type="dxa"/>
            <w:tcBorders>
              <w:bottom w:val="single" w:sz="4" w:space="0" w:color="auto"/>
            </w:tcBorders>
            <w:vAlign w:val="center"/>
          </w:tcPr>
          <w:p w14:paraId="6DECA6C3" w14:textId="245071A3" w:rsidR="005E2988" w:rsidRPr="005E2988" w:rsidRDefault="005E2988" w:rsidP="005E2988">
            <w:pPr>
              <w:pStyle w:val="Prrafodelista"/>
              <w:ind w:left="0"/>
              <w:jc w:val="right"/>
              <w:rPr>
                <w:rFonts w:ascii="Monserrat" w:eastAsia="Times New Roman" w:hAnsi="Monserrat" w:cs="Arial"/>
                <w:sz w:val="14"/>
                <w:szCs w:val="14"/>
                <w:lang w:val="es-ES" w:eastAsia="es-MX"/>
              </w:rPr>
            </w:pPr>
            <w:r>
              <w:rPr>
                <w:rFonts w:ascii="Monserrat" w:eastAsia="Times New Roman" w:hAnsi="Monserrat" w:cs="Arial"/>
                <w:sz w:val="14"/>
                <w:szCs w:val="14"/>
                <w:lang w:val="es-ES" w:eastAsia="es-MX"/>
              </w:rPr>
              <w:t>236,745,906</w:t>
            </w:r>
          </w:p>
        </w:tc>
        <w:tc>
          <w:tcPr>
            <w:tcW w:w="1390" w:type="dxa"/>
            <w:tcBorders>
              <w:bottom w:val="single" w:sz="4" w:space="0" w:color="auto"/>
            </w:tcBorders>
            <w:vAlign w:val="center"/>
          </w:tcPr>
          <w:p w14:paraId="1C09B066" w14:textId="1D20EF59" w:rsidR="005E2988" w:rsidRPr="005E2988" w:rsidRDefault="005E2988" w:rsidP="005E2988">
            <w:pPr>
              <w:pStyle w:val="Prrafodelista"/>
              <w:ind w:left="0"/>
              <w:jc w:val="right"/>
              <w:rPr>
                <w:rFonts w:ascii="Monserrat" w:eastAsia="Times New Roman" w:hAnsi="Monserrat" w:cs="Arial"/>
                <w:sz w:val="14"/>
                <w:szCs w:val="14"/>
                <w:lang w:val="es-ES" w:eastAsia="es-MX"/>
              </w:rPr>
            </w:pPr>
            <w:r>
              <w:rPr>
                <w:rFonts w:ascii="Monserrat" w:eastAsia="Times New Roman" w:hAnsi="Monserrat" w:cs="Arial"/>
                <w:sz w:val="14"/>
                <w:szCs w:val="14"/>
                <w:lang w:val="es-ES" w:eastAsia="es-MX"/>
              </w:rPr>
              <w:t>34,261,921</w:t>
            </w:r>
          </w:p>
        </w:tc>
      </w:tr>
      <w:tr w:rsidR="005E2988" w:rsidRPr="005E2988" w14:paraId="197036A8" w14:textId="77777777" w:rsidTr="009013BE">
        <w:trPr>
          <w:trHeight w:val="468"/>
        </w:trPr>
        <w:tc>
          <w:tcPr>
            <w:tcW w:w="1980" w:type="dxa"/>
            <w:tcBorders>
              <w:bottom w:val="single" w:sz="4" w:space="0" w:color="auto"/>
            </w:tcBorders>
            <w:vAlign w:val="center"/>
          </w:tcPr>
          <w:p w14:paraId="19DF654F" w14:textId="6B478066" w:rsidR="005E2988" w:rsidRPr="005E2988" w:rsidRDefault="005E2988" w:rsidP="009013BE">
            <w:pPr>
              <w:pStyle w:val="Prrafodelista"/>
              <w:ind w:left="0"/>
              <w:rPr>
                <w:rFonts w:ascii="Monserrat" w:eastAsia="Times New Roman" w:hAnsi="Monserrat" w:cs="Arial"/>
                <w:sz w:val="14"/>
                <w:szCs w:val="14"/>
                <w:lang w:val="es-ES" w:eastAsia="es-MX"/>
              </w:rPr>
            </w:pPr>
            <w:r>
              <w:rPr>
                <w:rFonts w:ascii="Monserrat" w:eastAsia="Times New Roman" w:hAnsi="Monserrat" w:cs="Arial"/>
                <w:sz w:val="14"/>
                <w:szCs w:val="14"/>
                <w:lang w:val="es-ES" w:eastAsia="es-MX"/>
              </w:rPr>
              <w:t>Banobras - FONREC</w:t>
            </w:r>
          </w:p>
        </w:tc>
        <w:tc>
          <w:tcPr>
            <w:tcW w:w="1389" w:type="dxa"/>
            <w:tcBorders>
              <w:bottom w:val="single" w:sz="4" w:space="0" w:color="auto"/>
            </w:tcBorders>
            <w:vAlign w:val="center"/>
          </w:tcPr>
          <w:p w14:paraId="2A3E4657" w14:textId="160C8C51" w:rsidR="005E2988" w:rsidRPr="005E2988" w:rsidRDefault="005E2988" w:rsidP="005E2988">
            <w:pPr>
              <w:pStyle w:val="Prrafodelista"/>
              <w:ind w:left="0"/>
              <w:jc w:val="right"/>
              <w:rPr>
                <w:rFonts w:ascii="Monserrat" w:eastAsia="Times New Roman" w:hAnsi="Monserrat" w:cs="Arial"/>
                <w:sz w:val="14"/>
                <w:szCs w:val="14"/>
                <w:lang w:val="es-ES" w:eastAsia="es-MX"/>
              </w:rPr>
            </w:pPr>
            <w:r>
              <w:rPr>
                <w:rFonts w:ascii="Monserrat" w:eastAsia="Times New Roman" w:hAnsi="Monserrat" w:cs="Arial"/>
                <w:sz w:val="14"/>
                <w:szCs w:val="14"/>
                <w:lang w:val="es-ES" w:eastAsia="es-MX"/>
              </w:rPr>
              <w:t>1,200,000,000</w:t>
            </w:r>
          </w:p>
        </w:tc>
        <w:tc>
          <w:tcPr>
            <w:tcW w:w="1389" w:type="dxa"/>
            <w:tcBorders>
              <w:bottom w:val="single" w:sz="4" w:space="0" w:color="auto"/>
            </w:tcBorders>
            <w:vAlign w:val="center"/>
          </w:tcPr>
          <w:p w14:paraId="321D4BC0" w14:textId="772DF07F" w:rsidR="005E2988" w:rsidRPr="005E2988" w:rsidRDefault="005E2988" w:rsidP="005E2988">
            <w:pPr>
              <w:pStyle w:val="Prrafodelista"/>
              <w:ind w:left="0"/>
              <w:jc w:val="right"/>
              <w:rPr>
                <w:rFonts w:ascii="Monserrat" w:eastAsia="Times New Roman" w:hAnsi="Monserrat" w:cs="Arial"/>
                <w:b/>
                <w:bCs/>
                <w:sz w:val="14"/>
                <w:szCs w:val="14"/>
                <w:lang w:val="es-ES" w:eastAsia="es-MX"/>
              </w:rPr>
            </w:pPr>
            <w:r w:rsidRPr="005E2988">
              <w:rPr>
                <w:rFonts w:ascii="Monserrat" w:eastAsia="Times New Roman" w:hAnsi="Monserrat" w:cs="Arial"/>
                <w:b/>
                <w:bCs/>
                <w:sz w:val="14"/>
                <w:szCs w:val="14"/>
                <w:lang w:val="es-ES" w:eastAsia="es-MX"/>
              </w:rPr>
              <w:t>1,135,375,697</w:t>
            </w:r>
          </w:p>
        </w:tc>
        <w:tc>
          <w:tcPr>
            <w:tcW w:w="1389" w:type="dxa"/>
            <w:tcBorders>
              <w:bottom w:val="single" w:sz="4" w:space="0" w:color="auto"/>
            </w:tcBorders>
            <w:vAlign w:val="center"/>
          </w:tcPr>
          <w:p w14:paraId="28EFDDEB" w14:textId="42B80A4F" w:rsidR="005E2988" w:rsidRPr="005E2988" w:rsidRDefault="005E2988" w:rsidP="005E2988">
            <w:pPr>
              <w:pStyle w:val="Prrafodelista"/>
              <w:ind w:left="0"/>
              <w:jc w:val="right"/>
              <w:rPr>
                <w:rFonts w:ascii="Monserrat" w:eastAsia="Times New Roman" w:hAnsi="Monserrat" w:cs="Arial"/>
                <w:sz w:val="14"/>
                <w:szCs w:val="14"/>
                <w:lang w:val="es-ES" w:eastAsia="es-MX"/>
              </w:rPr>
            </w:pPr>
            <w:r>
              <w:rPr>
                <w:rFonts w:ascii="Monserrat" w:eastAsia="Times New Roman" w:hAnsi="Monserrat" w:cs="Arial"/>
                <w:sz w:val="14"/>
                <w:szCs w:val="14"/>
                <w:lang w:val="es-ES" w:eastAsia="es-MX"/>
              </w:rPr>
              <w:t>362,028,506</w:t>
            </w:r>
          </w:p>
        </w:tc>
        <w:tc>
          <w:tcPr>
            <w:tcW w:w="1389" w:type="dxa"/>
            <w:tcBorders>
              <w:bottom w:val="single" w:sz="4" w:space="0" w:color="auto"/>
            </w:tcBorders>
            <w:vAlign w:val="center"/>
          </w:tcPr>
          <w:p w14:paraId="152139B2" w14:textId="4CE1E115" w:rsidR="005E2988" w:rsidRPr="005E2988" w:rsidRDefault="005E2988" w:rsidP="005E2988">
            <w:pPr>
              <w:pStyle w:val="Prrafodelista"/>
              <w:ind w:left="0"/>
              <w:jc w:val="right"/>
              <w:rPr>
                <w:rFonts w:ascii="Monserrat" w:eastAsia="Times New Roman" w:hAnsi="Monserrat" w:cs="Arial"/>
                <w:sz w:val="14"/>
                <w:szCs w:val="14"/>
                <w:lang w:val="es-ES" w:eastAsia="es-MX"/>
              </w:rPr>
            </w:pPr>
            <w:r>
              <w:rPr>
                <w:rFonts w:ascii="Monserrat" w:eastAsia="Times New Roman" w:hAnsi="Monserrat" w:cs="Arial"/>
                <w:sz w:val="14"/>
                <w:szCs w:val="14"/>
                <w:lang w:val="es-ES" w:eastAsia="es-MX"/>
              </w:rPr>
              <w:t>773,347,191</w:t>
            </w:r>
          </w:p>
        </w:tc>
        <w:tc>
          <w:tcPr>
            <w:tcW w:w="1390" w:type="dxa"/>
            <w:tcBorders>
              <w:bottom w:val="single" w:sz="4" w:space="0" w:color="auto"/>
            </w:tcBorders>
            <w:vAlign w:val="center"/>
          </w:tcPr>
          <w:p w14:paraId="7588BAB9" w14:textId="16C4FC4A" w:rsidR="005E2988" w:rsidRPr="005E2988" w:rsidRDefault="005E2988" w:rsidP="005E2988">
            <w:pPr>
              <w:pStyle w:val="Prrafodelista"/>
              <w:ind w:left="0"/>
              <w:jc w:val="right"/>
              <w:rPr>
                <w:rFonts w:ascii="Monserrat" w:eastAsia="Times New Roman" w:hAnsi="Monserrat" w:cs="Arial"/>
                <w:sz w:val="14"/>
                <w:szCs w:val="14"/>
                <w:lang w:val="es-ES" w:eastAsia="es-MX"/>
              </w:rPr>
            </w:pPr>
            <w:r>
              <w:rPr>
                <w:rFonts w:ascii="Monserrat" w:eastAsia="Times New Roman" w:hAnsi="Monserrat" w:cs="Arial"/>
                <w:sz w:val="14"/>
                <w:szCs w:val="14"/>
                <w:lang w:val="es-ES" w:eastAsia="es-MX"/>
              </w:rPr>
              <w:t>99,184,635</w:t>
            </w:r>
          </w:p>
        </w:tc>
      </w:tr>
      <w:tr w:rsidR="009013BE" w:rsidRPr="005E2988" w14:paraId="3FA948F2" w14:textId="77777777" w:rsidTr="009013BE">
        <w:trPr>
          <w:trHeight w:val="468"/>
        </w:trPr>
        <w:tc>
          <w:tcPr>
            <w:tcW w:w="8926" w:type="dxa"/>
            <w:gridSpan w:val="6"/>
            <w:tcBorders>
              <w:top w:val="single" w:sz="4" w:space="0" w:color="auto"/>
              <w:left w:val="nil"/>
              <w:bottom w:val="nil"/>
              <w:right w:val="nil"/>
            </w:tcBorders>
          </w:tcPr>
          <w:p w14:paraId="5C2A92D3" w14:textId="77777777" w:rsidR="009013BE" w:rsidRDefault="009013BE" w:rsidP="009013BE">
            <w:pPr>
              <w:pStyle w:val="Prrafodelista"/>
              <w:ind w:left="0"/>
              <w:rPr>
                <w:rFonts w:ascii="Monserrat" w:eastAsia="Times New Roman" w:hAnsi="Monserrat" w:cs="Arial"/>
                <w:sz w:val="14"/>
                <w:szCs w:val="14"/>
                <w:lang w:val="es-ES" w:eastAsia="es-MX"/>
              </w:rPr>
            </w:pPr>
            <w:r w:rsidRPr="009013BE">
              <w:rPr>
                <w:rFonts w:ascii="Monserrat" w:eastAsia="Times New Roman" w:hAnsi="Monserrat" w:cs="Arial"/>
                <w:b/>
                <w:bCs/>
                <w:sz w:val="14"/>
                <w:szCs w:val="14"/>
                <w:lang w:val="es-ES" w:eastAsia="es-MX"/>
              </w:rPr>
              <w:t>1/</w:t>
            </w:r>
            <w:r>
              <w:rPr>
                <w:rFonts w:ascii="Monserrat" w:eastAsia="Times New Roman" w:hAnsi="Monserrat" w:cs="Arial"/>
                <w:sz w:val="14"/>
                <w:szCs w:val="14"/>
                <w:lang w:val="es-ES" w:eastAsia="es-MX"/>
              </w:rPr>
              <w:t xml:space="preserve"> Valor nominal estimado de los bonos cupón cero del trimestre que servirán para el pago de capital al vencimiento.</w:t>
            </w:r>
          </w:p>
          <w:p w14:paraId="45393B6B" w14:textId="6B506721" w:rsidR="009013BE" w:rsidRDefault="009013BE" w:rsidP="009013BE">
            <w:pPr>
              <w:pStyle w:val="Prrafodelista"/>
              <w:ind w:left="0"/>
              <w:rPr>
                <w:rFonts w:ascii="Monserrat" w:eastAsia="Times New Roman" w:hAnsi="Monserrat" w:cs="Arial"/>
                <w:sz w:val="14"/>
                <w:szCs w:val="14"/>
                <w:lang w:val="es-ES" w:eastAsia="es-MX"/>
              </w:rPr>
            </w:pPr>
            <w:r w:rsidRPr="009013BE">
              <w:rPr>
                <w:rFonts w:ascii="Monserrat" w:eastAsia="Times New Roman" w:hAnsi="Monserrat" w:cs="Arial"/>
                <w:b/>
                <w:bCs/>
                <w:sz w:val="14"/>
                <w:szCs w:val="14"/>
                <w:lang w:val="es-ES" w:eastAsia="es-MX"/>
              </w:rPr>
              <w:t>2/</w:t>
            </w:r>
            <w:r>
              <w:rPr>
                <w:rFonts w:ascii="Monserrat" w:eastAsia="Times New Roman" w:hAnsi="Monserrat" w:cs="Arial"/>
                <w:sz w:val="14"/>
                <w:szCs w:val="14"/>
                <w:lang w:val="es-ES" w:eastAsia="es-MX"/>
              </w:rPr>
              <w:t xml:space="preserve"> El costo financiero incluye el pago de intereses y honorarios fiduciarios</w:t>
            </w:r>
          </w:p>
        </w:tc>
      </w:tr>
    </w:tbl>
    <w:p w14:paraId="1D173E0D" w14:textId="77777777" w:rsidR="009013BE" w:rsidRDefault="009013BE" w:rsidP="007450FA">
      <w:pPr>
        <w:rPr>
          <w:rFonts w:ascii="Montserrat" w:hAnsi="Montserrat"/>
          <w:b/>
          <w:sz w:val="20"/>
        </w:rPr>
      </w:pPr>
    </w:p>
    <w:p w14:paraId="36065452" w14:textId="5EEF4AD9" w:rsidR="00BD1924" w:rsidRPr="007450FA" w:rsidRDefault="00BD1924" w:rsidP="007450FA">
      <w:pPr>
        <w:rPr>
          <w:rFonts w:ascii="Montserrat" w:eastAsia="Times New Roman" w:hAnsi="Montserrat" w:cs="Arial"/>
          <w:bCs/>
          <w:sz w:val="20"/>
          <w:szCs w:val="20"/>
          <w:lang w:val="es-MX" w:eastAsia="es-ES"/>
        </w:rPr>
      </w:pPr>
      <w:r w:rsidRPr="00F80903">
        <w:rPr>
          <w:rFonts w:ascii="Montserrat" w:hAnsi="Montserrat"/>
          <w:b/>
          <w:sz w:val="20"/>
        </w:rPr>
        <w:t>Cuentas de Orden Presupuestario</w:t>
      </w:r>
    </w:p>
    <w:p w14:paraId="344039A0" w14:textId="77777777" w:rsidR="007450FA" w:rsidRPr="00F80903" w:rsidRDefault="007450FA" w:rsidP="00BD1924">
      <w:pPr>
        <w:pStyle w:val="Texto"/>
        <w:tabs>
          <w:tab w:val="left" w:pos="1260"/>
        </w:tabs>
        <w:spacing w:line="224" w:lineRule="exact"/>
        <w:ind w:firstLine="289"/>
        <w:rPr>
          <w:rFonts w:ascii="Montserrat" w:hAnsi="Montserrat"/>
          <w:b/>
          <w:sz w:val="20"/>
        </w:rPr>
      </w:pPr>
    </w:p>
    <w:p w14:paraId="6EFF197B" w14:textId="77777777" w:rsidR="00BD1924" w:rsidRDefault="00BD1924" w:rsidP="00BD1924">
      <w:pPr>
        <w:pStyle w:val="Texto"/>
        <w:tabs>
          <w:tab w:val="left" w:pos="1260"/>
        </w:tabs>
        <w:spacing w:after="120" w:line="224" w:lineRule="exact"/>
        <w:ind w:firstLine="0"/>
        <w:rPr>
          <w:rFonts w:ascii="Montserrat" w:hAnsi="Montserrat"/>
          <w:bCs/>
          <w:sz w:val="20"/>
          <w:lang w:val="es-MX"/>
        </w:rPr>
      </w:pPr>
      <w:r w:rsidRPr="00ED301D">
        <w:rPr>
          <w:rFonts w:ascii="Montserrat" w:hAnsi="Montserrat"/>
          <w:bCs/>
          <w:sz w:val="20"/>
        </w:rPr>
        <w:t>En</w:t>
      </w:r>
      <w:r w:rsidRPr="00ED301D">
        <w:rPr>
          <w:rFonts w:ascii="Montserrat" w:hAnsi="Montserrat"/>
          <w:bCs/>
          <w:sz w:val="20"/>
          <w:lang w:val="es-MX"/>
        </w:rPr>
        <w:t xml:space="preserve"> las cuentas de orden presupuestarias, se informa el avance que se registra, previo al cierre presupuestario de cada periodo que se reporta.</w:t>
      </w:r>
    </w:p>
    <w:p w14:paraId="7CFF2FCB" w14:textId="77777777" w:rsidR="007450FA" w:rsidRPr="00ED301D" w:rsidRDefault="007450FA" w:rsidP="00BD1924">
      <w:pPr>
        <w:pStyle w:val="Texto"/>
        <w:tabs>
          <w:tab w:val="left" w:pos="1260"/>
        </w:tabs>
        <w:spacing w:after="120" w:line="224" w:lineRule="exact"/>
        <w:ind w:firstLine="0"/>
        <w:rPr>
          <w:rFonts w:ascii="Montserrat" w:hAnsi="Montserrat"/>
          <w:bCs/>
          <w:sz w:val="20"/>
          <w:lang w:val="es-MX"/>
        </w:rPr>
      </w:pPr>
    </w:p>
    <w:tbl>
      <w:tblPr>
        <w:tblW w:w="0" w:type="auto"/>
        <w:tblInd w:w="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2"/>
        <w:gridCol w:w="1985"/>
      </w:tblGrid>
      <w:tr w:rsidR="00BD1924" w:rsidRPr="009013BE" w14:paraId="3FE1AD7D" w14:textId="77777777" w:rsidTr="00C74891">
        <w:tc>
          <w:tcPr>
            <w:tcW w:w="7307" w:type="dxa"/>
            <w:gridSpan w:val="2"/>
            <w:shd w:val="clear" w:color="auto" w:fill="D9D9D9"/>
          </w:tcPr>
          <w:p w14:paraId="4B81713A" w14:textId="77777777" w:rsidR="00BD1924" w:rsidRPr="009013BE" w:rsidRDefault="00BD1924" w:rsidP="009013BE">
            <w:pPr>
              <w:pStyle w:val="Texto"/>
              <w:spacing w:before="40" w:after="40"/>
              <w:ind w:firstLine="0"/>
              <w:contextualSpacing/>
              <w:jc w:val="center"/>
              <w:rPr>
                <w:rFonts w:ascii="Monserrat" w:hAnsi="Monserrat"/>
                <w:bCs/>
                <w:szCs w:val="18"/>
              </w:rPr>
            </w:pPr>
            <w:r w:rsidRPr="009013BE">
              <w:rPr>
                <w:rFonts w:ascii="Monserrat" w:hAnsi="Monserrat"/>
                <w:bCs/>
                <w:szCs w:val="18"/>
              </w:rPr>
              <w:t>Cuentas de Orden Presupuestarias de Ingresos</w:t>
            </w:r>
          </w:p>
        </w:tc>
      </w:tr>
      <w:tr w:rsidR="00BD1924" w:rsidRPr="009013BE" w14:paraId="2B28758D" w14:textId="77777777" w:rsidTr="00C74891">
        <w:tc>
          <w:tcPr>
            <w:tcW w:w="5322" w:type="dxa"/>
            <w:shd w:val="clear" w:color="auto" w:fill="D9D9D9"/>
          </w:tcPr>
          <w:p w14:paraId="4FC97212" w14:textId="77777777" w:rsidR="00BD1924" w:rsidRPr="009013BE" w:rsidRDefault="00BD1924" w:rsidP="009013BE">
            <w:pPr>
              <w:pStyle w:val="Texto"/>
              <w:spacing w:before="40" w:after="40"/>
              <w:ind w:firstLine="0"/>
              <w:contextualSpacing/>
              <w:jc w:val="center"/>
              <w:rPr>
                <w:rFonts w:ascii="Monserrat" w:hAnsi="Monserrat"/>
                <w:bCs/>
                <w:szCs w:val="18"/>
              </w:rPr>
            </w:pPr>
            <w:r w:rsidRPr="009013BE">
              <w:rPr>
                <w:rFonts w:ascii="Monserrat" w:hAnsi="Monserrat"/>
                <w:bCs/>
                <w:szCs w:val="18"/>
              </w:rPr>
              <w:t>Concepto</w:t>
            </w:r>
          </w:p>
        </w:tc>
        <w:tc>
          <w:tcPr>
            <w:tcW w:w="1985" w:type="dxa"/>
            <w:shd w:val="clear" w:color="auto" w:fill="D9D9D9"/>
          </w:tcPr>
          <w:p w14:paraId="7E29F853" w14:textId="77777777" w:rsidR="00BD1924" w:rsidRPr="009013BE" w:rsidRDefault="00BD1924" w:rsidP="009013BE">
            <w:pPr>
              <w:pStyle w:val="Texto"/>
              <w:spacing w:before="40" w:after="40"/>
              <w:ind w:firstLine="0"/>
              <w:contextualSpacing/>
              <w:jc w:val="center"/>
              <w:rPr>
                <w:rFonts w:ascii="Monserrat" w:hAnsi="Monserrat"/>
                <w:bCs/>
                <w:szCs w:val="18"/>
              </w:rPr>
            </w:pPr>
            <w:r w:rsidRPr="009013BE">
              <w:rPr>
                <w:rFonts w:ascii="Monserrat" w:hAnsi="Monserrat"/>
                <w:bCs/>
                <w:szCs w:val="18"/>
              </w:rPr>
              <w:t>2023</w:t>
            </w:r>
          </w:p>
        </w:tc>
      </w:tr>
      <w:tr w:rsidR="00BD1924" w:rsidRPr="009013BE" w14:paraId="43AD5A7C" w14:textId="77777777" w:rsidTr="00C74891">
        <w:tc>
          <w:tcPr>
            <w:tcW w:w="5322" w:type="dxa"/>
            <w:shd w:val="clear" w:color="auto" w:fill="auto"/>
            <w:vAlign w:val="center"/>
          </w:tcPr>
          <w:p w14:paraId="4A325D31" w14:textId="77777777" w:rsidR="00BD1924" w:rsidRPr="009013BE" w:rsidRDefault="00BD1924" w:rsidP="009013BE">
            <w:pPr>
              <w:pStyle w:val="Texto"/>
              <w:spacing w:before="40" w:after="40"/>
              <w:ind w:firstLine="0"/>
              <w:contextualSpacing/>
              <w:jc w:val="left"/>
              <w:rPr>
                <w:rFonts w:ascii="Monserrat" w:hAnsi="Monserrat"/>
                <w:bCs/>
                <w:szCs w:val="18"/>
              </w:rPr>
            </w:pPr>
            <w:r w:rsidRPr="009013BE">
              <w:rPr>
                <w:rFonts w:ascii="Monserrat" w:hAnsi="Monserrat"/>
                <w:bCs/>
                <w:szCs w:val="18"/>
              </w:rPr>
              <w:t>Ley de Ingresos Estimada</w:t>
            </w:r>
          </w:p>
        </w:tc>
        <w:tc>
          <w:tcPr>
            <w:tcW w:w="1985" w:type="dxa"/>
            <w:shd w:val="clear" w:color="auto" w:fill="auto"/>
            <w:vAlign w:val="center"/>
          </w:tcPr>
          <w:p w14:paraId="092DF8C5" w14:textId="77777777" w:rsidR="00BD1924" w:rsidRPr="009013BE" w:rsidRDefault="00BD1924" w:rsidP="009013BE">
            <w:pPr>
              <w:spacing w:before="40" w:after="40"/>
              <w:contextualSpacing/>
              <w:jc w:val="right"/>
              <w:rPr>
                <w:rFonts w:ascii="Monserrat" w:hAnsi="Monserrat" w:cs="Calibri"/>
                <w:bCs/>
                <w:color w:val="000000"/>
                <w:sz w:val="18"/>
                <w:szCs w:val="18"/>
              </w:rPr>
            </w:pPr>
            <w:r w:rsidRPr="009013BE">
              <w:rPr>
                <w:rFonts w:ascii="Monserrat" w:hAnsi="Monserrat" w:cs="Calibri"/>
                <w:bCs/>
                <w:color w:val="000000"/>
                <w:sz w:val="18"/>
                <w:szCs w:val="18"/>
              </w:rPr>
              <w:t>92,229,479,717.00</w:t>
            </w:r>
          </w:p>
        </w:tc>
      </w:tr>
      <w:tr w:rsidR="00BD1924" w:rsidRPr="009013BE" w14:paraId="7F80E26F" w14:textId="77777777" w:rsidTr="00C74891">
        <w:tc>
          <w:tcPr>
            <w:tcW w:w="5322" w:type="dxa"/>
            <w:shd w:val="clear" w:color="auto" w:fill="auto"/>
            <w:vAlign w:val="center"/>
          </w:tcPr>
          <w:p w14:paraId="6C75145F" w14:textId="77777777" w:rsidR="00BD1924" w:rsidRPr="009013BE" w:rsidRDefault="00BD1924" w:rsidP="009013BE">
            <w:pPr>
              <w:pStyle w:val="Texto"/>
              <w:spacing w:before="40" w:after="40"/>
              <w:ind w:firstLine="0"/>
              <w:contextualSpacing/>
              <w:jc w:val="left"/>
              <w:rPr>
                <w:rFonts w:ascii="Monserrat" w:hAnsi="Monserrat"/>
                <w:bCs/>
                <w:szCs w:val="18"/>
              </w:rPr>
            </w:pPr>
            <w:r w:rsidRPr="009013BE">
              <w:rPr>
                <w:rFonts w:ascii="Monserrat" w:hAnsi="Monserrat"/>
                <w:bCs/>
                <w:szCs w:val="18"/>
              </w:rPr>
              <w:t>Ley de Ingresos por Ejecutar</w:t>
            </w:r>
          </w:p>
        </w:tc>
        <w:tc>
          <w:tcPr>
            <w:tcW w:w="1985" w:type="dxa"/>
            <w:shd w:val="clear" w:color="auto" w:fill="auto"/>
            <w:vAlign w:val="center"/>
          </w:tcPr>
          <w:p w14:paraId="629B6BBB" w14:textId="77777777" w:rsidR="00BD1924" w:rsidRPr="009013BE" w:rsidRDefault="00BD1924" w:rsidP="009013BE">
            <w:pPr>
              <w:spacing w:before="40" w:after="40"/>
              <w:contextualSpacing/>
              <w:jc w:val="right"/>
              <w:rPr>
                <w:rFonts w:ascii="Monserrat" w:hAnsi="Monserrat" w:cs="Calibri"/>
                <w:bCs/>
                <w:color w:val="000000"/>
                <w:sz w:val="18"/>
                <w:szCs w:val="18"/>
              </w:rPr>
            </w:pPr>
            <w:r w:rsidRPr="009013BE">
              <w:rPr>
                <w:rFonts w:ascii="Monserrat" w:hAnsi="Monserrat" w:cs="Calibri"/>
                <w:bCs/>
                <w:color w:val="000000"/>
                <w:sz w:val="18"/>
                <w:szCs w:val="18"/>
              </w:rPr>
              <w:t>-7,879,393,458.05</w:t>
            </w:r>
          </w:p>
        </w:tc>
      </w:tr>
      <w:tr w:rsidR="00BD1924" w:rsidRPr="009013BE" w14:paraId="0FD885BB" w14:textId="77777777" w:rsidTr="00C74891">
        <w:tc>
          <w:tcPr>
            <w:tcW w:w="5322" w:type="dxa"/>
            <w:shd w:val="clear" w:color="auto" w:fill="auto"/>
            <w:vAlign w:val="center"/>
          </w:tcPr>
          <w:p w14:paraId="0E7BC60C" w14:textId="77777777" w:rsidR="00BD1924" w:rsidRPr="009013BE" w:rsidRDefault="00BD1924" w:rsidP="009013BE">
            <w:pPr>
              <w:pStyle w:val="Texto"/>
              <w:spacing w:before="40" w:after="40"/>
              <w:ind w:firstLine="0"/>
              <w:contextualSpacing/>
              <w:jc w:val="left"/>
              <w:rPr>
                <w:rFonts w:ascii="Monserrat" w:hAnsi="Monserrat"/>
                <w:bCs/>
                <w:szCs w:val="18"/>
              </w:rPr>
            </w:pPr>
            <w:r w:rsidRPr="009013BE">
              <w:rPr>
                <w:rFonts w:ascii="Monserrat" w:hAnsi="Monserrat"/>
                <w:bCs/>
                <w:szCs w:val="18"/>
              </w:rPr>
              <w:t>Modificaciones a la Ley de Ingresos Estimada</w:t>
            </w:r>
          </w:p>
        </w:tc>
        <w:tc>
          <w:tcPr>
            <w:tcW w:w="1985" w:type="dxa"/>
            <w:shd w:val="clear" w:color="auto" w:fill="auto"/>
            <w:vAlign w:val="center"/>
          </w:tcPr>
          <w:p w14:paraId="3D696871" w14:textId="77777777" w:rsidR="00BD1924" w:rsidRPr="009013BE" w:rsidRDefault="00BD1924" w:rsidP="009013BE">
            <w:pPr>
              <w:spacing w:before="40" w:after="40"/>
              <w:contextualSpacing/>
              <w:jc w:val="right"/>
              <w:rPr>
                <w:rFonts w:ascii="Monserrat" w:hAnsi="Monserrat" w:cs="Calibri"/>
                <w:bCs/>
                <w:color w:val="000000"/>
                <w:sz w:val="18"/>
                <w:szCs w:val="18"/>
              </w:rPr>
            </w:pPr>
            <w:r w:rsidRPr="009013BE">
              <w:rPr>
                <w:rFonts w:ascii="Monserrat" w:hAnsi="Monserrat" w:cs="Calibri"/>
                <w:bCs/>
                <w:color w:val="000000"/>
                <w:sz w:val="18"/>
                <w:szCs w:val="18"/>
              </w:rPr>
              <w:t xml:space="preserve">              </w:t>
            </w:r>
            <w:r w:rsidRPr="009013BE">
              <w:rPr>
                <w:rFonts w:ascii="Monserrat" w:hAnsi="Monserrat"/>
                <w:bCs/>
                <w:sz w:val="18"/>
                <w:szCs w:val="18"/>
              </w:rPr>
              <w:t>0.00</w:t>
            </w:r>
          </w:p>
        </w:tc>
      </w:tr>
      <w:tr w:rsidR="00BD1924" w:rsidRPr="009013BE" w14:paraId="071B81D9" w14:textId="77777777" w:rsidTr="00C74891">
        <w:tc>
          <w:tcPr>
            <w:tcW w:w="5322" w:type="dxa"/>
            <w:shd w:val="clear" w:color="auto" w:fill="auto"/>
            <w:vAlign w:val="center"/>
          </w:tcPr>
          <w:p w14:paraId="008EFFC6" w14:textId="77777777" w:rsidR="00BD1924" w:rsidRPr="009013BE" w:rsidRDefault="00BD1924" w:rsidP="009013BE">
            <w:pPr>
              <w:pStyle w:val="Texto"/>
              <w:spacing w:before="40" w:after="40"/>
              <w:ind w:firstLine="0"/>
              <w:contextualSpacing/>
              <w:jc w:val="left"/>
              <w:rPr>
                <w:rFonts w:ascii="Monserrat" w:hAnsi="Monserrat"/>
                <w:bCs/>
                <w:szCs w:val="18"/>
              </w:rPr>
            </w:pPr>
            <w:r w:rsidRPr="009013BE">
              <w:rPr>
                <w:rFonts w:ascii="Monserrat" w:hAnsi="Monserrat"/>
                <w:bCs/>
                <w:szCs w:val="18"/>
              </w:rPr>
              <w:t>Ley de Ingresos Devengada</w:t>
            </w:r>
          </w:p>
        </w:tc>
        <w:tc>
          <w:tcPr>
            <w:tcW w:w="1985" w:type="dxa"/>
            <w:shd w:val="clear" w:color="auto" w:fill="auto"/>
            <w:vAlign w:val="center"/>
          </w:tcPr>
          <w:p w14:paraId="08F7022F" w14:textId="77777777" w:rsidR="00BD1924" w:rsidRPr="009013BE" w:rsidRDefault="00BD1924" w:rsidP="009013BE">
            <w:pPr>
              <w:pStyle w:val="Texto"/>
              <w:spacing w:before="40" w:after="40"/>
              <w:ind w:firstLine="0"/>
              <w:contextualSpacing/>
              <w:jc w:val="right"/>
              <w:rPr>
                <w:rFonts w:ascii="Monserrat" w:hAnsi="Monserrat"/>
                <w:bCs/>
                <w:szCs w:val="18"/>
              </w:rPr>
            </w:pPr>
            <w:r w:rsidRPr="009013BE">
              <w:rPr>
                <w:rFonts w:ascii="Monserrat" w:hAnsi="Monserrat" w:cs="Calibri"/>
                <w:bCs/>
                <w:color w:val="000000"/>
                <w:szCs w:val="18"/>
              </w:rPr>
              <w:t>0.00</w:t>
            </w:r>
          </w:p>
        </w:tc>
      </w:tr>
      <w:tr w:rsidR="00BD1924" w:rsidRPr="009013BE" w14:paraId="204B15C1" w14:textId="77777777" w:rsidTr="00C74891">
        <w:tc>
          <w:tcPr>
            <w:tcW w:w="5322" w:type="dxa"/>
            <w:shd w:val="clear" w:color="auto" w:fill="auto"/>
            <w:vAlign w:val="center"/>
          </w:tcPr>
          <w:p w14:paraId="4551065C" w14:textId="77777777" w:rsidR="00BD1924" w:rsidRPr="009013BE" w:rsidRDefault="00BD1924" w:rsidP="009013BE">
            <w:pPr>
              <w:pStyle w:val="Texto"/>
              <w:spacing w:before="40" w:after="40"/>
              <w:ind w:firstLine="0"/>
              <w:contextualSpacing/>
              <w:jc w:val="left"/>
              <w:rPr>
                <w:rFonts w:ascii="Monserrat" w:hAnsi="Monserrat"/>
                <w:bCs/>
                <w:szCs w:val="18"/>
              </w:rPr>
            </w:pPr>
            <w:r w:rsidRPr="009013BE">
              <w:rPr>
                <w:rFonts w:ascii="Monserrat" w:hAnsi="Monserrat"/>
                <w:bCs/>
                <w:szCs w:val="18"/>
              </w:rPr>
              <w:t>Ley de Ingresos Recaudada</w:t>
            </w:r>
          </w:p>
        </w:tc>
        <w:tc>
          <w:tcPr>
            <w:tcW w:w="1985" w:type="dxa"/>
            <w:shd w:val="clear" w:color="auto" w:fill="auto"/>
            <w:vAlign w:val="center"/>
          </w:tcPr>
          <w:p w14:paraId="506DD32C" w14:textId="77777777" w:rsidR="00BD1924" w:rsidRPr="009013BE" w:rsidRDefault="00BD1924" w:rsidP="009013BE">
            <w:pPr>
              <w:spacing w:before="40" w:after="40"/>
              <w:contextualSpacing/>
              <w:jc w:val="right"/>
              <w:rPr>
                <w:rFonts w:ascii="Monserrat" w:hAnsi="Monserrat" w:cs="Calibri"/>
                <w:bCs/>
                <w:color w:val="000000"/>
                <w:sz w:val="18"/>
                <w:szCs w:val="18"/>
              </w:rPr>
            </w:pPr>
            <w:r w:rsidRPr="009013BE">
              <w:rPr>
                <w:rFonts w:ascii="Monserrat" w:hAnsi="Monserrat" w:cs="Calibri"/>
                <w:bCs/>
                <w:color w:val="000000"/>
                <w:sz w:val="18"/>
                <w:szCs w:val="18"/>
              </w:rPr>
              <w:t>100,108,873,175.05</w:t>
            </w:r>
          </w:p>
        </w:tc>
      </w:tr>
    </w:tbl>
    <w:p w14:paraId="3C9BA8DD" w14:textId="334724CE" w:rsidR="007450FA" w:rsidRPr="00254EC7" w:rsidRDefault="007450FA" w:rsidP="009013BE">
      <w:pPr>
        <w:spacing w:before="40" w:after="40"/>
        <w:rPr>
          <w:rFonts w:ascii="Monserrat" w:hAnsi="Monserrat"/>
          <w:bCs/>
          <w:sz w:val="20"/>
          <w:lang w:val="es-MX"/>
        </w:rPr>
      </w:pPr>
    </w:p>
    <w:tbl>
      <w:tblPr>
        <w:tblW w:w="0" w:type="auto"/>
        <w:tblInd w:w="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1"/>
        <w:gridCol w:w="1999"/>
      </w:tblGrid>
      <w:tr w:rsidR="00BD1924" w:rsidRPr="009013BE" w14:paraId="75B9B768" w14:textId="77777777" w:rsidTr="00C74891">
        <w:tc>
          <w:tcPr>
            <w:tcW w:w="7350" w:type="dxa"/>
            <w:gridSpan w:val="2"/>
            <w:shd w:val="clear" w:color="auto" w:fill="D9D9D9"/>
          </w:tcPr>
          <w:p w14:paraId="1D44DC07" w14:textId="77777777" w:rsidR="00BD1924" w:rsidRPr="009013BE" w:rsidRDefault="00BD1924" w:rsidP="009013BE">
            <w:pPr>
              <w:spacing w:before="40" w:after="40" w:line="216" w:lineRule="exact"/>
              <w:ind w:firstLine="288"/>
              <w:contextualSpacing/>
              <w:jc w:val="center"/>
              <w:rPr>
                <w:rFonts w:ascii="Monserrat" w:hAnsi="Monserrat" w:cs="Arial"/>
                <w:bCs/>
                <w:sz w:val="18"/>
                <w:szCs w:val="18"/>
              </w:rPr>
            </w:pPr>
            <w:r w:rsidRPr="009013BE">
              <w:rPr>
                <w:rFonts w:ascii="Monserrat" w:hAnsi="Monserrat" w:cs="Arial"/>
                <w:bCs/>
                <w:sz w:val="18"/>
                <w:szCs w:val="18"/>
              </w:rPr>
              <w:t>Cuentas de Orden Presupuestarias de Egresos</w:t>
            </w:r>
          </w:p>
        </w:tc>
      </w:tr>
      <w:tr w:rsidR="00BD1924" w:rsidRPr="009013BE" w14:paraId="2AA5DE56" w14:textId="77777777" w:rsidTr="009013BE">
        <w:tc>
          <w:tcPr>
            <w:tcW w:w="5351" w:type="dxa"/>
            <w:shd w:val="clear" w:color="auto" w:fill="D9D9D9"/>
          </w:tcPr>
          <w:p w14:paraId="70BDF9D4" w14:textId="77777777" w:rsidR="00BD1924" w:rsidRPr="009013BE" w:rsidRDefault="00BD1924" w:rsidP="009013BE">
            <w:pPr>
              <w:spacing w:before="40" w:after="40" w:line="216" w:lineRule="exact"/>
              <w:ind w:firstLine="288"/>
              <w:contextualSpacing/>
              <w:jc w:val="center"/>
              <w:rPr>
                <w:rFonts w:ascii="Monserrat" w:hAnsi="Monserrat" w:cs="Arial"/>
                <w:bCs/>
                <w:sz w:val="18"/>
                <w:szCs w:val="18"/>
              </w:rPr>
            </w:pPr>
            <w:r w:rsidRPr="009013BE">
              <w:rPr>
                <w:rFonts w:ascii="Monserrat" w:hAnsi="Monserrat" w:cs="Arial"/>
                <w:bCs/>
                <w:sz w:val="18"/>
                <w:szCs w:val="18"/>
              </w:rPr>
              <w:t>Concepto</w:t>
            </w:r>
          </w:p>
        </w:tc>
        <w:tc>
          <w:tcPr>
            <w:tcW w:w="1999" w:type="dxa"/>
            <w:shd w:val="clear" w:color="auto" w:fill="D9D9D9"/>
          </w:tcPr>
          <w:p w14:paraId="43262D55" w14:textId="77777777" w:rsidR="00BD1924" w:rsidRPr="009013BE" w:rsidRDefault="00BD1924" w:rsidP="009013BE">
            <w:pPr>
              <w:spacing w:before="40" w:after="40" w:line="216" w:lineRule="exact"/>
              <w:ind w:firstLine="288"/>
              <w:contextualSpacing/>
              <w:jc w:val="center"/>
              <w:rPr>
                <w:rFonts w:ascii="Monserrat" w:hAnsi="Monserrat" w:cs="Arial"/>
                <w:bCs/>
                <w:sz w:val="18"/>
                <w:szCs w:val="18"/>
              </w:rPr>
            </w:pPr>
            <w:r w:rsidRPr="009013BE">
              <w:rPr>
                <w:rFonts w:ascii="Monserrat" w:hAnsi="Monserrat" w:cs="Arial"/>
                <w:bCs/>
                <w:sz w:val="18"/>
                <w:szCs w:val="18"/>
              </w:rPr>
              <w:t>2023</w:t>
            </w:r>
          </w:p>
        </w:tc>
      </w:tr>
      <w:tr w:rsidR="00BD1924" w:rsidRPr="009013BE" w14:paraId="0631FB28" w14:textId="77777777" w:rsidTr="009013BE">
        <w:trPr>
          <w:trHeight w:val="198"/>
        </w:trPr>
        <w:tc>
          <w:tcPr>
            <w:tcW w:w="5351" w:type="dxa"/>
            <w:shd w:val="clear" w:color="auto" w:fill="auto"/>
            <w:vAlign w:val="center"/>
          </w:tcPr>
          <w:p w14:paraId="384F5585" w14:textId="77777777" w:rsidR="00BD1924" w:rsidRPr="009013BE" w:rsidRDefault="00BD1924" w:rsidP="009013BE">
            <w:pPr>
              <w:spacing w:before="40" w:after="40" w:line="216" w:lineRule="exact"/>
              <w:rPr>
                <w:rFonts w:ascii="Monserrat" w:hAnsi="Monserrat" w:cs="Arial"/>
                <w:bCs/>
                <w:sz w:val="18"/>
                <w:szCs w:val="18"/>
              </w:rPr>
            </w:pPr>
            <w:r w:rsidRPr="009013BE">
              <w:rPr>
                <w:rFonts w:ascii="Monserrat" w:hAnsi="Monserrat" w:cs="Arial"/>
                <w:bCs/>
                <w:sz w:val="18"/>
                <w:szCs w:val="18"/>
              </w:rPr>
              <w:t>Presupuesto de Egresos Aprobado</w:t>
            </w:r>
          </w:p>
        </w:tc>
        <w:tc>
          <w:tcPr>
            <w:tcW w:w="1999" w:type="dxa"/>
            <w:shd w:val="clear" w:color="auto" w:fill="auto"/>
            <w:vAlign w:val="center"/>
          </w:tcPr>
          <w:p w14:paraId="5690A5B5" w14:textId="77777777" w:rsidR="00BD1924" w:rsidRPr="009013BE" w:rsidRDefault="00BD1924" w:rsidP="009013BE">
            <w:pPr>
              <w:spacing w:before="40" w:after="40"/>
              <w:jc w:val="right"/>
              <w:rPr>
                <w:rFonts w:ascii="Monserrat" w:hAnsi="Monserrat" w:cs="Calibri"/>
                <w:bCs/>
                <w:color w:val="000000"/>
                <w:sz w:val="18"/>
                <w:szCs w:val="18"/>
              </w:rPr>
            </w:pPr>
            <w:r w:rsidRPr="009013BE">
              <w:rPr>
                <w:rFonts w:ascii="Monserrat" w:hAnsi="Monserrat" w:cs="Calibri"/>
                <w:bCs/>
                <w:color w:val="000000"/>
                <w:sz w:val="18"/>
                <w:szCs w:val="18"/>
              </w:rPr>
              <w:t>92,216,221,675.78</w:t>
            </w:r>
          </w:p>
        </w:tc>
      </w:tr>
      <w:tr w:rsidR="00BD1924" w:rsidRPr="009013BE" w14:paraId="4896CD61" w14:textId="77777777" w:rsidTr="009013BE">
        <w:tc>
          <w:tcPr>
            <w:tcW w:w="5351" w:type="dxa"/>
            <w:shd w:val="clear" w:color="auto" w:fill="auto"/>
            <w:vAlign w:val="center"/>
          </w:tcPr>
          <w:p w14:paraId="467CDE4F" w14:textId="77777777" w:rsidR="00BD1924" w:rsidRPr="009013BE" w:rsidRDefault="00BD1924" w:rsidP="009013BE">
            <w:pPr>
              <w:spacing w:before="40" w:after="40" w:line="216" w:lineRule="exact"/>
              <w:rPr>
                <w:rFonts w:ascii="Monserrat" w:hAnsi="Monserrat" w:cs="Arial"/>
                <w:bCs/>
                <w:sz w:val="18"/>
                <w:szCs w:val="18"/>
              </w:rPr>
            </w:pPr>
            <w:r w:rsidRPr="009013BE">
              <w:rPr>
                <w:rFonts w:ascii="Monserrat" w:hAnsi="Monserrat" w:cs="Arial"/>
                <w:bCs/>
                <w:sz w:val="18"/>
                <w:szCs w:val="18"/>
              </w:rPr>
              <w:t>Presupuesto de Egresos por Ejercer</w:t>
            </w:r>
          </w:p>
        </w:tc>
        <w:tc>
          <w:tcPr>
            <w:tcW w:w="1999" w:type="dxa"/>
            <w:shd w:val="clear" w:color="auto" w:fill="auto"/>
            <w:vAlign w:val="center"/>
          </w:tcPr>
          <w:p w14:paraId="3F69600E" w14:textId="77777777" w:rsidR="00BD1924" w:rsidRPr="009013BE" w:rsidRDefault="00BD1924" w:rsidP="009013BE">
            <w:pPr>
              <w:spacing w:before="40" w:after="40"/>
              <w:jc w:val="right"/>
              <w:rPr>
                <w:rFonts w:ascii="Monserrat" w:hAnsi="Monserrat" w:cs="Calibri"/>
                <w:bCs/>
                <w:color w:val="000000"/>
                <w:sz w:val="18"/>
                <w:szCs w:val="18"/>
              </w:rPr>
            </w:pPr>
            <w:r w:rsidRPr="009013BE">
              <w:rPr>
                <w:rFonts w:ascii="Monserrat" w:hAnsi="Monserrat" w:cs="Calibri"/>
                <w:bCs/>
                <w:color w:val="000000"/>
                <w:sz w:val="18"/>
                <w:szCs w:val="18"/>
              </w:rPr>
              <w:t>18,351,885,518.78</w:t>
            </w:r>
          </w:p>
        </w:tc>
      </w:tr>
      <w:tr w:rsidR="00BD1924" w:rsidRPr="009013BE" w14:paraId="1730533A" w14:textId="77777777" w:rsidTr="009013BE">
        <w:tc>
          <w:tcPr>
            <w:tcW w:w="5351" w:type="dxa"/>
            <w:shd w:val="clear" w:color="auto" w:fill="auto"/>
            <w:vAlign w:val="center"/>
          </w:tcPr>
          <w:p w14:paraId="5C51E957" w14:textId="77777777" w:rsidR="00BD1924" w:rsidRPr="009013BE" w:rsidRDefault="00BD1924" w:rsidP="009013BE">
            <w:pPr>
              <w:spacing w:before="40" w:after="40" w:line="216" w:lineRule="exact"/>
              <w:rPr>
                <w:rFonts w:ascii="Monserrat" w:hAnsi="Monserrat" w:cs="Arial"/>
                <w:bCs/>
                <w:sz w:val="18"/>
                <w:szCs w:val="18"/>
              </w:rPr>
            </w:pPr>
            <w:r w:rsidRPr="009013BE">
              <w:rPr>
                <w:rFonts w:ascii="Monserrat" w:hAnsi="Monserrat" w:cs="Arial"/>
                <w:bCs/>
                <w:sz w:val="18"/>
                <w:szCs w:val="18"/>
              </w:rPr>
              <w:t>Modificaciones al Presupuesto de Egresos Aprobado</w:t>
            </w:r>
          </w:p>
        </w:tc>
        <w:tc>
          <w:tcPr>
            <w:tcW w:w="1999" w:type="dxa"/>
            <w:shd w:val="clear" w:color="auto" w:fill="auto"/>
            <w:vAlign w:val="center"/>
          </w:tcPr>
          <w:p w14:paraId="4D71860C" w14:textId="77777777" w:rsidR="00BD1924" w:rsidRPr="009013BE" w:rsidRDefault="00BD1924" w:rsidP="009013BE">
            <w:pPr>
              <w:spacing w:before="40" w:after="40"/>
              <w:jc w:val="right"/>
              <w:rPr>
                <w:rFonts w:ascii="Monserrat" w:hAnsi="Monserrat" w:cs="Calibri"/>
                <w:bCs/>
                <w:color w:val="000000"/>
                <w:sz w:val="18"/>
                <w:szCs w:val="18"/>
              </w:rPr>
            </w:pPr>
            <w:r w:rsidRPr="009013BE">
              <w:rPr>
                <w:rFonts w:ascii="Monserrat" w:hAnsi="Monserrat" w:cs="Calibri"/>
                <w:bCs/>
                <w:color w:val="000000"/>
                <w:sz w:val="18"/>
                <w:szCs w:val="18"/>
              </w:rPr>
              <w:t>-23,770,621,178.88</w:t>
            </w:r>
          </w:p>
        </w:tc>
      </w:tr>
      <w:tr w:rsidR="00BD1924" w:rsidRPr="009013BE" w14:paraId="2B0FA5F6" w14:textId="77777777" w:rsidTr="009013BE">
        <w:trPr>
          <w:trHeight w:val="119"/>
        </w:trPr>
        <w:tc>
          <w:tcPr>
            <w:tcW w:w="5351" w:type="dxa"/>
            <w:shd w:val="clear" w:color="auto" w:fill="auto"/>
            <w:vAlign w:val="center"/>
          </w:tcPr>
          <w:p w14:paraId="33F59BE2" w14:textId="77777777" w:rsidR="00BD1924" w:rsidRPr="009013BE" w:rsidRDefault="00BD1924" w:rsidP="009013BE">
            <w:pPr>
              <w:spacing w:before="40" w:after="40" w:line="216" w:lineRule="exact"/>
              <w:rPr>
                <w:rFonts w:ascii="Monserrat" w:hAnsi="Monserrat" w:cs="Arial"/>
                <w:bCs/>
                <w:sz w:val="18"/>
                <w:szCs w:val="18"/>
              </w:rPr>
            </w:pPr>
            <w:r w:rsidRPr="009013BE">
              <w:rPr>
                <w:rFonts w:ascii="Monserrat" w:hAnsi="Monserrat" w:cs="Arial"/>
                <w:bCs/>
                <w:sz w:val="18"/>
                <w:szCs w:val="18"/>
              </w:rPr>
              <w:t>Presupuesto de Egresos Comprometido</w:t>
            </w:r>
          </w:p>
        </w:tc>
        <w:tc>
          <w:tcPr>
            <w:tcW w:w="1999" w:type="dxa"/>
            <w:shd w:val="clear" w:color="auto" w:fill="auto"/>
            <w:vAlign w:val="center"/>
          </w:tcPr>
          <w:p w14:paraId="7069EF56" w14:textId="77777777" w:rsidR="00BD1924" w:rsidRPr="009013BE" w:rsidRDefault="00BD1924" w:rsidP="009013BE">
            <w:pPr>
              <w:spacing w:before="40" w:after="40"/>
              <w:jc w:val="right"/>
              <w:rPr>
                <w:rFonts w:ascii="Monserrat" w:hAnsi="Monserrat" w:cs="Calibri"/>
                <w:bCs/>
                <w:color w:val="000000"/>
                <w:sz w:val="18"/>
                <w:szCs w:val="18"/>
              </w:rPr>
            </w:pPr>
            <w:r w:rsidRPr="009013BE">
              <w:rPr>
                <w:rFonts w:ascii="Monserrat" w:hAnsi="Monserrat" w:cs="Calibri"/>
                <w:bCs/>
                <w:color w:val="000000"/>
                <w:sz w:val="18"/>
                <w:szCs w:val="18"/>
              </w:rPr>
              <w:t>2,844,790,858.06</w:t>
            </w:r>
          </w:p>
        </w:tc>
      </w:tr>
      <w:tr w:rsidR="00BD1924" w:rsidRPr="009013BE" w14:paraId="44AC591C" w14:textId="77777777" w:rsidTr="009013BE">
        <w:tc>
          <w:tcPr>
            <w:tcW w:w="5351" w:type="dxa"/>
            <w:shd w:val="clear" w:color="auto" w:fill="auto"/>
            <w:vAlign w:val="center"/>
          </w:tcPr>
          <w:p w14:paraId="125EA19E" w14:textId="77777777" w:rsidR="00BD1924" w:rsidRPr="009013BE" w:rsidRDefault="00BD1924" w:rsidP="009013BE">
            <w:pPr>
              <w:spacing w:before="40" w:after="40" w:line="216" w:lineRule="exact"/>
              <w:rPr>
                <w:rFonts w:ascii="Monserrat" w:hAnsi="Monserrat" w:cs="Arial"/>
                <w:bCs/>
                <w:sz w:val="18"/>
                <w:szCs w:val="18"/>
              </w:rPr>
            </w:pPr>
            <w:r w:rsidRPr="009013BE">
              <w:rPr>
                <w:rFonts w:ascii="Monserrat" w:hAnsi="Monserrat" w:cs="Arial"/>
                <w:bCs/>
                <w:sz w:val="18"/>
                <w:szCs w:val="18"/>
              </w:rPr>
              <w:t>Presupuesto de Egresos Devengado</w:t>
            </w:r>
          </w:p>
        </w:tc>
        <w:tc>
          <w:tcPr>
            <w:tcW w:w="1999" w:type="dxa"/>
            <w:shd w:val="clear" w:color="auto" w:fill="auto"/>
            <w:vAlign w:val="center"/>
          </w:tcPr>
          <w:p w14:paraId="536AD64E" w14:textId="77777777" w:rsidR="00BD1924" w:rsidRPr="009013BE" w:rsidRDefault="00BD1924" w:rsidP="009013BE">
            <w:pPr>
              <w:spacing w:before="40" w:after="40"/>
              <w:jc w:val="right"/>
              <w:rPr>
                <w:rFonts w:ascii="Monserrat" w:hAnsi="Monserrat" w:cs="Calibri"/>
                <w:bCs/>
                <w:color w:val="000000"/>
                <w:sz w:val="18"/>
                <w:szCs w:val="18"/>
              </w:rPr>
            </w:pPr>
            <w:r w:rsidRPr="009013BE">
              <w:rPr>
                <w:rFonts w:ascii="Monserrat" w:hAnsi="Monserrat" w:cs="Calibri"/>
                <w:bCs/>
                <w:color w:val="000000"/>
                <w:sz w:val="18"/>
                <w:szCs w:val="18"/>
              </w:rPr>
              <w:t>237,758.25</w:t>
            </w:r>
          </w:p>
        </w:tc>
      </w:tr>
      <w:tr w:rsidR="00BD1924" w:rsidRPr="009013BE" w14:paraId="48639A4E" w14:textId="77777777" w:rsidTr="009013BE">
        <w:tc>
          <w:tcPr>
            <w:tcW w:w="5351" w:type="dxa"/>
            <w:shd w:val="clear" w:color="auto" w:fill="auto"/>
            <w:vAlign w:val="center"/>
          </w:tcPr>
          <w:p w14:paraId="22E35ACB" w14:textId="77777777" w:rsidR="00BD1924" w:rsidRPr="009013BE" w:rsidRDefault="00BD1924" w:rsidP="009013BE">
            <w:pPr>
              <w:spacing w:before="40" w:after="40" w:line="216" w:lineRule="exact"/>
              <w:rPr>
                <w:rFonts w:ascii="Monserrat" w:hAnsi="Monserrat" w:cs="Arial"/>
                <w:bCs/>
                <w:sz w:val="18"/>
                <w:szCs w:val="18"/>
              </w:rPr>
            </w:pPr>
            <w:r w:rsidRPr="009013BE">
              <w:rPr>
                <w:rFonts w:ascii="Monserrat" w:hAnsi="Monserrat" w:cs="Arial"/>
                <w:bCs/>
                <w:sz w:val="18"/>
                <w:szCs w:val="18"/>
              </w:rPr>
              <w:t>Presupuesto de Egresos Ejercido</w:t>
            </w:r>
          </w:p>
        </w:tc>
        <w:tc>
          <w:tcPr>
            <w:tcW w:w="1999" w:type="dxa"/>
            <w:shd w:val="clear" w:color="auto" w:fill="auto"/>
            <w:vAlign w:val="center"/>
          </w:tcPr>
          <w:p w14:paraId="071EEC80" w14:textId="77777777" w:rsidR="00BD1924" w:rsidRPr="009013BE" w:rsidRDefault="00BD1924" w:rsidP="009013BE">
            <w:pPr>
              <w:spacing w:before="40" w:after="40"/>
              <w:jc w:val="right"/>
              <w:rPr>
                <w:rFonts w:ascii="Monserrat" w:hAnsi="Monserrat" w:cs="Calibri"/>
                <w:bCs/>
                <w:color w:val="000000"/>
                <w:sz w:val="18"/>
                <w:szCs w:val="18"/>
              </w:rPr>
            </w:pPr>
            <w:r w:rsidRPr="009013BE">
              <w:rPr>
                <w:rFonts w:ascii="Monserrat" w:hAnsi="Monserrat" w:cs="Calibri"/>
                <w:bCs/>
                <w:color w:val="000000"/>
                <w:sz w:val="18"/>
                <w:szCs w:val="18"/>
              </w:rPr>
              <w:t>1,876,990,815.94</w:t>
            </w:r>
          </w:p>
        </w:tc>
      </w:tr>
      <w:tr w:rsidR="00BD1924" w:rsidRPr="009013BE" w14:paraId="5EFD478C" w14:textId="77777777" w:rsidTr="009013BE">
        <w:tc>
          <w:tcPr>
            <w:tcW w:w="5351" w:type="dxa"/>
            <w:shd w:val="clear" w:color="auto" w:fill="auto"/>
            <w:vAlign w:val="center"/>
          </w:tcPr>
          <w:p w14:paraId="302377D5" w14:textId="77777777" w:rsidR="00BD1924" w:rsidRPr="009013BE" w:rsidRDefault="00BD1924" w:rsidP="009013BE">
            <w:pPr>
              <w:spacing w:before="40" w:after="40" w:line="216" w:lineRule="exact"/>
              <w:rPr>
                <w:rFonts w:ascii="Monserrat" w:hAnsi="Monserrat" w:cs="Arial"/>
                <w:bCs/>
                <w:sz w:val="18"/>
                <w:szCs w:val="18"/>
              </w:rPr>
            </w:pPr>
            <w:r w:rsidRPr="009013BE">
              <w:rPr>
                <w:rFonts w:ascii="Monserrat" w:hAnsi="Monserrat" w:cs="Arial"/>
                <w:bCs/>
                <w:sz w:val="18"/>
                <w:szCs w:val="18"/>
              </w:rPr>
              <w:t>Presupuesto de Egresos Pagado</w:t>
            </w:r>
          </w:p>
        </w:tc>
        <w:tc>
          <w:tcPr>
            <w:tcW w:w="1999" w:type="dxa"/>
            <w:shd w:val="clear" w:color="auto" w:fill="auto"/>
            <w:vAlign w:val="center"/>
          </w:tcPr>
          <w:p w14:paraId="5BB8E385" w14:textId="77777777" w:rsidR="00BD1924" w:rsidRPr="009013BE" w:rsidRDefault="00BD1924" w:rsidP="009013BE">
            <w:pPr>
              <w:spacing w:before="40" w:after="40"/>
              <w:jc w:val="right"/>
              <w:rPr>
                <w:rFonts w:ascii="Monserrat" w:hAnsi="Monserrat" w:cs="Calibri"/>
                <w:bCs/>
                <w:color w:val="000000"/>
                <w:sz w:val="18"/>
                <w:szCs w:val="18"/>
              </w:rPr>
            </w:pPr>
            <w:r w:rsidRPr="009013BE">
              <w:rPr>
                <w:rFonts w:ascii="Monserrat" w:hAnsi="Monserrat" w:cs="Calibri"/>
                <w:bCs/>
                <w:color w:val="000000"/>
                <w:sz w:val="18"/>
                <w:szCs w:val="18"/>
              </w:rPr>
              <w:t>92,912,937,903.63</w:t>
            </w:r>
          </w:p>
        </w:tc>
      </w:tr>
    </w:tbl>
    <w:p w14:paraId="35AEA4B8" w14:textId="77777777" w:rsidR="00BD1924" w:rsidRDefault="00BD1924" w:rsidP="00BD1924">
      <w:pPr>
        <w:jc w:val="center"/>
        <w:rPr>
          <w:rFonts w:ascii="Monserrat" w:hAnsi="Monserrat"/>
          <w:b/>
        </w:rPr>
      </w:pPr>
    </w:p>
    <w:p w14:paraId="0C108E5F" w14:textId="77777777" w:rsidR="005556D5" w:rsidRPr="00BB255B" w:rsidRDefault="005556D5" w:rsidP="00F80903">
      <w:pPr>
        <w:tabs>
          <w:tab w:val="left" w:pos="7260"/>
        </w:tabs>
        <w:jc w:val="both"/>
        <w:rPr>
          <w:rFonts w:ascii="Monserat medium" w:eastAsia="Times New Roman" w:hAnsi="Monserat medium" w:cs="Arial"/>
        </w:rPr>
      </w:pPr>
    </w:p>
    <w:sectPr w:rsidR="005556D5" w:rsidRPr="00BB255B" w:rsidSect="00981081">
      <w:headerReference w:type="even" r:id="rId15"/>
      <w:headerReference w:type="default" r:id="rId16"/>
      <w:footerReference w:type="even" r:id="rId17"/>
      <w:footerReference w:type="default" r:id="rId18"/>
      <w:pgSz w:w="12240" w:h="15840"/>
      <w:pgMar w:top="2835" w:right="1467" w:bottom="567" w:left="1843" w:header="1985" w:footer="72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E9FA60" w14:textId="77777777" w:rsidR="00981081" w:rsidRDefault="00981081">
      <w:r>
        <w:separator/>
      </w:r>
    </w:p>
  </w:endnote>
  <w:endnote w:type="continuationSeparator" w:id="0">
    <w:p w14:paraId="286CAF6D" w14:textId="77777777" w:rsidR="00981081" w:rsidRDefault="009810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Univia Pro Book">
    <w:altName w:val="Arial"/>
    <w:panose1 w:val="00000000000000000000"/>
    <w:charset w:val="00"/>
    <w:family w:val="modern"/>
    <w:notTrueType/>
    <w:pitch w:val="variable"/>
    <w:sig w:usb0="00000001" w:usb1="5000E47B" w:usb2="00000000" w:usb3="00000000" w:csb0="00000097"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Kartika">
    <w:charset w:val="00"/>
    <w:family w:val="roman"/>
    <w:pitch w:val="variable"/>
    <w:sig w:usb0="008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Monserrat">
    <w:altName w:val="Cambria"/>
    <w:panose1 w:val="00000000000000000000"/>
    <w:charset w:val="00"/>
    <w:family w:val="roman"/>
    <w:notTrueType/>
    <w:pitch w:val="default"/>
  </w:font>
  <w:font w:name="Monserat medium">
    <w:altName w:val="Cambria"/>
    <w:panose1 w:val="00000000000000000000"/>
    <w:charset w:val="00"/>
    <w:family w:val="roman"/>
    <w:notTrueType/>
    <w:pitch w:val="default"/>
  </w:font>
  <w:font w:name="Montserrat Medium">
    <w:charset w:val="00"/>
    <w:family w:val="auto"/>
    <w:pitch w:val="variable"/>
    <w:sig w:usb0="2000020F" w:usb1="00000003" w:usb2="00000000" w:usb3="00000000" w:csb0="00000197" w:csb1="00000000"/>
  </w:font>
  <w:font w:name="Montserrat">
    <w:charset w:val="00"/>
    <w:family w:val="auto"/>
    <w:pitch w:val="variable"/>
    <w:sig w:usb0="2000020F" w:usb1="00000003" w:usb2="00000000" w:usb3="00000000" w:csb0="00000197" w:csb1="00000000"/>
  </w:font>
  <w:font w:name="Univia Pro Light">
    <w:altName w:val="Arial"/>
    <w:panose1 w:val="00000000000000000000"/>
    <w:charset w:val="00"/>
    <w:family w:val="modern"/>
    <w:notTrueType/>
    <w:pitch w:val="variable"/>
    <w:sig w:usb0="A00002EF" w:usb1="5000E47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584987" w14:textId="77777777" w:rsidR="00160031" w:rsidRDefault="00160031">
    <w:pPr>
      <w:pBdr>
        <w:top w:val="nil"/>
        <w:left w:val="nil"/>
        <w:bottom w:val="nil"/>
        <w:right w:val="nil"/>
        <w:between w:val="nil"/>
      </w:pBdr>
      <w:tabs>
        <w:tab w:val="center" w:pos="4252"/>
        <w:tab w:val="right" w:pos="8504"/>
      </w:tabs>
      <w:jc w:val="right"/>
      <w:rPr>
        <w:color w:val="000000"/>
        <w:sz w:val="16"/>
        <w:szCs w:val="16"/>
      </w:rPr>
    </w:pPr>
    <w:r>
      <w:rPr>
        <w:noProof/>
        <w:color w:val="000000"/>
        <w:sz w:val="16"/>
        <w:szCs w:val="16"/>
        <w:lang w:val="es-MX"/>
      </w:rPr>
      <w:drawing>
        <wp:inline distT="0" distB="0" distL="0" distR="0" wp14:anchorId="5ED69DAA" wp14:editId="6A6B6EA7">
          <wp:extent cx="6115050" cy="161925"/>
          <wp:effectExtent l="0" t="0" r="0" b="0"/>
          <wp:docPr id="81375635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115050" cy="161925"/>
                  </a:xfrm>
                  <a:prstGeom prst="rect">
                    <a:avLst/>
                  </a:prstGeom>
                  <a:ln/>
                </pic:spPr>
              </pic:pic>
            </a:graphicData>
          </a:graphic>
        </wp:inline>
      </w:drawing>
    </w:r>
  </w:p>
  <w:p w14:paraId="6B097251" w14:textId="77777777" w:rsidR="00160031" w:rsidRDefault="00160031">
    <w:pPr>
      <w:pBdr>
        <w:top w:val="nil"/>
        <w:left w:val="nil"/>
        <w:bottom w:val="nil"/>
        <w:right w:val="nil"/>
        <w:between w:val="nil"/>
      </w:pBdr>
      <w:tabs>
        <w:tab w:val="center" w:pos="4252"/>
        <w:tab w:val="right" w:pos="8504"/>
      </w:tabs>
      <w:rPr>
        <w:color w:val="000000"/>
      </w:rPr>
    </w:pPr>
    <w:r>
      <w:rPr>
        <w:color w:val="000000"/>
      </w:rPr>
      <w:fldChar w:fldCharType="begin"/>
    </w:r>
    <w:r>
      <w:rPr>
        <w:color w:val="000000"/>
      </w:rPr>
      <w:instrText>PAGE</w:instrText>
    </w:r>
    <w:r>
      <w:rPr>
        <w:color w:val="000000"/>
      </w:rPr>
      <w:fldChar w:fldCharType="end"/>
    </w:r>
  </w:p>
  <w:p w14:paraId="6473890E" w14:textId="77777777" w:rsidR="00160031" w:rsidRDefault="00160031">
    <w:pPr>
      <w:pBdr>
        <w:top w:val="nil"/>
        <w:left w:val="nil"/>
        <w:bottom w:val="nil"/>
        <w:right w:val="nil"/>
        <w:between w:val="nil"/>
      </w:pBdr>
      <w:tabs>
        <w:tab w:val="center" w:pos="4252"/>
        <w:tab w:val="right" w:pos="8504"/>
      </w:tabs>
      <w:jc w:val="right"/>
      <w:rPr>
        <w:color w:val="000000"/>
        <w:sz w:val="16"/>
        <w:szCs w:val="16"/>
      </w:rPr>
    </w:pPr>
    <w:r>
      <w:rPr>
        <w:color w:val="000000"/>
        <w:sz w:val="16"/>
        <w:szCs w:val="16"/>
      </w:rPr>
      <w:t>Cuenta Pública del Estado</w:t>
    </w:r>
  </w:p>
  <w:p w14:paraId="3F5DD333" w14:textId="5609A7D3" w:rsidR="00160031" w:rsidRDefault="00160031">
    <w:pPr>
      <w:pBdr>
        <w:top w:val="nil"/>
        <w:left w:val="nil"/>
        <w:bottom w:val="nil"/>
        <w:right w:val="nil"/>
        <w:between w:val="nil"/>
      </w:pBdr>
      <w:tabs>
        <w:tab w:val="center" w:pos="4252"/>
        <w:tab w:val="right" w:pos="8504"/>
      </w:tabs>
      <w:jc w:val="right"/>
      <w:rPr>
        <w:color w:val="000000"/>
      </w:rPr>
    </w:pPr>
    <w:r>
      <w:rPr>
        <w:color w:val="000000"/>
        <w:sz w:val="16"/>
        <w:szCs w:val="16"/>
      </w:rPr>
      <w:t>Periodo noviembre-</w:t>
    </w:r>
    <w:r w:rsidR="00182F1C">
      <w:rPr>
        <w:color w:val="000000"/>
        <w:sz w:val="16"/>
        <w:szCs w:val="16"/>
      </w:rPr>
      <w:t>marzo del</w:t>
    </w:r>
    <w:r>
      <w:rPr>
        <w:color w:val="000000"/>
        <w:sz w:val="16"/>
        <w:szCs w:val="16"/>
      </w:rPr>
      <w:t xml:space="preserve"> ejercicio 2010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257F28" w14:textId="77777777" w:rsidR="00160031" w:rsidRDefault="00160031">
    <w:pPr>
      <w:pBdr>
        <w:top w:val="nil"/>
        <w:left w:val="nil"/>
        <w:bottom w:val="nil"/>
        <w:right w:val="nil"/>
        <w:between w:val="nil"/>
      </w:pBdr>
      <w:tabs>
        <w:tab w:val="center" w:pos="4252"/>
        <w:tab w:val="right" w:pos="8504"/>
      </w:tabs>
      <w:jc w:val="right"/>
      <w:rPr>
        <w:color w:val="000000"/>
        <w:sz w:val="16"/>
        <w:szCs w:val="16"/>
      </w:rPr>
    </w:pPr>
  </w:p>
  <w:p w14:paraId="2F8C050A" w14:textId="35525E05" w:rsidR="00160031" w:rsidRDefault="00344200" w:rsidP="00344200">
    <w:pPr>
      <w:pBdr>
        <w:top w:val="nil"/>
        <w:left w:val="nil"/>
        <w:bottom w:val="nil"/>
        <w:right w:val="nil"/>
        <w:between w:val="nil"/>
      </w:pBdr>
      <w:tabs>
        <w:tab w:val="center" w:pos="4252"/>
        <w:tab w:val="right" w:pos="8504"/>
      </w:tabs>
      <w:jc w:val="right"/>
      <w:rPr>
        <w:color w:val="000000"/>
        <w:sz w:val="16"/>
        <w:szCs w:val="16"/>
      </w:rPr>
    </w:pPr>
    <w:r>
      <w:rPr>
        <w:rFonts w:ascii="Univia Pro Light" w:hAnsi="Univia Pro Light"/>
        <w:noProof/>
        <w:sz w:val="16"/>
        <w:szCs w:val="16"/>
      </w:rPr>
      <w:t>Cuenta Pública del Esatado de Oaxaca del ejercicio fiscal</w:t>
    </w:r>
    <w:r w:rsidRPr="00E04198">
      <w:rPr>
        <w:rFonts w:ascii="Univia Pro Light" w:hAnsi="Univia Pro Light"/>
        <w:noProof/>
        <w:sz w:val="16"/>
        <w:szCs w:val="16"/>
      </w:rPr>
      <w:t xml:space="preserve">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0AE48A" w14:textId="77777777" w:rsidR="00981081" w:rsidRDefault="00981081">
      <w:r>
        <w:separator/>
      </w:r>
    </w:p>
  </w:footnote>
  <w:footnote w:type="continuationSeparator" w:id="0">
    <w:p w14:paraId="00203E95" w14:textId="77777777" w:rsidR="00981081" w:rsidRDefault="009810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6E5DAF" w14:textId="77777777" w:rsidR="00160031" w:rsidRDefault="00160031">
    <w:pPr>
      <w:pBdr>
        <w:top w:val="nil"/>
        <w:left w:val="nil"/>
        <w:bottom w:val="nil"/>
        <w:right w:val="nil"/>
        <w:between w:val="nil"/>
      </w:pBdr>
      <w:tabs>
        <w:tab w:val="center" w:pos="4252"/>
        <w:tab w:val="right" w:pos="8504"/>
        <w:tab w:val="center" w:pos="4561"/>
        <w:tab w:val="right" w:pos="9122"/>
      </w:tabs>
      <w:rPr>
        <w:color w:val="000000"/>
      </w:rPr>
    </w:pPr>
    <w:r>
      <w:rPr>
        <w:noProof/>
        <w:lang w:val="es-MX"/>
      </w:rPr>
      <w:drawing>
        <wp:anchor distT="0" distB="0" distL="114300" distR="114300" simplePos="0" relativeHeight="251659264" behindDoc="0" locked="0" layoutInCell="1" hidden="0" allowOverlap="1" wp14:anchorId="6D0CC69C" wp14:editId="1E2C46EF">
          <wp:simplePos x="0" y="0"/>
          <wp:positionH relativeFrom="column">
            <wp:posOffset>8</wp:posOffset>
          </wp:positionH>
          <wp:positionV relativeFrom="paragraph">
            <wp:posOffset>-900422</wp:posOffset>
          </wp:positionV>
          <wp:extent cx="2832100" cy="901700"/>
          <wp:effectExtent l="0" t="0" r="0" b="0"/>
          <wp:wrapSquare wrapText="bothSides" distT="0" distB="0" distL="114300" distR="114300"/>
          <wp:docPr id="23316473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2832100" cy="901700"/>
                  </a:xfrm>
                  <a:prstGeom prst="rect">
                    <a:avLst/>
                  </a:prstGeom>
                  <a:ln/>
                </pic:spPr>
              </pic:pic>
            </a:graphicData>
          </a:graphic>
        </wp:anchor>
      </w:drawing>
    </w:r>
    <w:r>
      <w:rPr>
        <w:noProof/>
        <w:lang w:val="es-MX"/>
      </w:rPr>
      <w:drawing>
        <wp:anchor distT="0" distB="0" distL="114300" distR="114300" simplePos="0" relativeHeight="251660288" behindDoc="0" locked="0" layoutInCell="1" hidden="0" allowOverlap="1" wp14:anchorId="23AA06D5" wp14:editId="4CD4E235">
          <wp:simplePos x="0" y="0"/>
          <wp:positionH relativeFrom="column">
            <wp:posOffset>5014595</wp:posOffset>
          </wp:positionH>
          <wp:positionV relativeFrom="paragraph">
            <wp:posOffset>-900422</wp:posOffset>
          </wp:positionV>
          <wp:extent cx="1116965" cy="899795"/>
          <wp:effectExtent l="0" t="0" r="0" b="0"/>
          <wp:wrapSquare wrapText="bothSides" distT="0" distB="0" distL="114300" distR="114300"/>
          <wp:docPr id="32742218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116965" cy="89979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1701A9" w14:textId="77777777" w:rsidR="00160031" w:rsidRDefault="00160031">
    <w:pPr>
      <w:jc w:val="right"/>
    </w:pPr>
    <w:r>
      <w:rPr>
        <w:noProof/>
        <w:lang w:val="es-MX"/>
      </w:rPr>
      <w:drawing>
        <wp:anchor distT="0" distB="0" distL="114300" distR="114300" simplePos="0" relativeHeight="251658240" behindDoc="0" locked="0" layoutInCell="1" hidden="0" allowOverlap="1" wp14:anchorId="1DF6FA60" wp14:editId="26EFF6AA">
          <wp:simplePos x="0" y="0"/>
          <wp:positionH relativeFrom="column">
            <wp:posOffset>-348608</wp:posOffset>
          </wp:positionH>
          <wp:positionV relativeFrom="paragraph">
            <wp:posOffset>-999480</wp:posOffset>
          </wp:positionV>
          <wp:extent cx="1452880" cy="1448435"/>
          <wp:effectExtent l="0" t="0" r="0" b="0"/>
          <wp:wrapSquare wrapText="bothSides" distT="0" distB="0" distL="114300" distR="114300"/>
          <wp:docPr id="1665430071" name="image9.png" descr="C:\Users\admin\AppData\Local\Temp\EscudoNacional.png"/>
          <wp:cNvGraphicFramePr/>
          <a:graphic xmlns:a="http://schemas.openxmlformats.org/drawingml/2006/main">
            <a:graphicData uri="http://schemas.openxmlformats.org/drawingml/2006/picture">
              <pic:pic xmlns:pic="http://schemas.openxmlformats.org/drawingml/2006/picture">
                <pic:nvPicPr>
                  <pic:cNvPr id="0" name="image9.png" descr="C:\Users\admin\AppData\Local\Temp\EscudoNacional.png"/>
                  <pic:cNvPicPr preferRelativeResize="0"/>
                </pic:nvPicPr>
                <pic:blipFill>
                  <a:blip r:embed="rId1"/>
                  <a:srcRect/>
                  <a:stretch>
                    <a:fillRect/>
                  </a:stretch>
                </pic:blipFill>
                <pic:spPr>
                  <a:xfrm>
                    <a:off x="0" y="0"/>
                    <a:ext cx="1452880" cy="144843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4C42F0"/>
    <w:multiLevelType w:val="hybridMultilevel"/>
    <w:tmpl w:val="5142E5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9B58F8"/>
    <w:multiLevelType w:val="hybridMultilevel"/>
    <w:tmpl w:val="DC10E6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41498E"/>
    <w:multiLevelType w:val="hybridMultilevel"/>
    <w:tmpl w:val="B5F86BD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C5E0869"/>
    <w:multiLevelType w:val="hybridMultilevel"/>
    <w:tmpl w:val="8DF0AD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B726FAD"/>
    <w:multiLevelType w:val="hybridMultilevel"/>
    <w:tmpl w:val="3A90080E"/>
    <w:lvl w:ilvl="0" w:tplc="76D695B0">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07B1DF6"/>
    <w:multiLevelType w:val="hybridMultilevel"/>
    <w:tmpl w:val="B5F86BD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8A31351"/>
    <w:multiLevelType w:val="hybridMultilevel"/>
    <w:tmpl w:val="675463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DE7054"/>
    <w:multiLevelType w:val="hybridMultilevel"/>
    <w:tmpl w:val="38C8A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284749A"/>
    <w:multiLevelType w:val="hybridMultilevel"/>
    <w:tmpl w:val="B5F86BD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83A1627"/>
    <w:multiLevelType w:val="hybridMultilevel"/>
    <w:tmpl w:val="B5F86BD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BB36352"/>
    <w:multiLevelType w:val="hybridMultilevel"/>
    <w:tmpl w:val="1C6CC5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83D52FC"/>
    <w:multiLevelType w:val="hybridMultilevel"/>
    <w:tmpl w:val="A87C0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97765BF"/>
    <w:multiLevelType w:val="multilevel"/>
    <w:tmpl w:val="54909E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ADC68BD"/>
    <w:multiLevelType w:val="hybridMultilevel"/>
    <w:tmpl w:val="B5F86BD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7FB2B67"/>
    <w:multiLevelType w:val="hybridMultilevel"/>
    <w:tmpl w:val="B136E0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51425790">
    <w:abstractNumId w:val="12"/>
  </w:num>
  <w:num w:numId="2" w16cid:durableId="323701663">
    <w:abstractNumId w:val="14"/>
  </w:num>
  <w:num w:numId="3" w16cid:durableId="655763246">
    <w:abstractNumId w:val="7"/>
  </w:num>
  <w:num w:numId="4" w16cid:durableId="871721712">
    <w:abstractNumId w:val="10"/>
  </w:num>
  <w:num w:numId="5" w16cid:durableId="557472761">
    <w:abstractNumId w:val="0"/>
  </w:num>
  <w:num w:numId="6" w16cid:durableId="1801878566">
    <w:abstractNumId w:val="1"/>
  </w:num>
  <w:num w:numId="7" w16cid:durableId="1229726794">
    <w:abstractNumId w:val="13"/>
  </w:num>
  <w:num w:numId="8" w16cid:durableId="58095504">
    <w:abstractNumId w:val="4"/>
  </w:num>
  <w:num w:numId="9" w16cid:durableId="584731514">
    <w:abstractNumId w:val="11"/>
  </w:num>
  <w:num w:numId="10" w16cid:durableId="849032392">
    <w:abstractNumId w:val="3"/>
  </w:num>
  <w:num w:numId="11" w16cid:durableId="1999115443">
    <w:abstractNumId w:val="6"/>
  </w:num>
  <w:num w:numId="12" w16cid:durableId="13381545">
    <w:abstractNumId w:val="2"/>
  </w:num>
  <w:num w:numId="13" w16cid:durableId="372196561">
    <w:abstractNumId w:val="8"/>
  </w:num>
  <w:num w:numId="14" w16cid:durableId="726610242">
    <w:abstractNumId w:val="5"/>
  </w:num>
  <w:num w:numId="15" w16cid:durableId="250546128">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5EA"/>
    <w:rsid w:val="00014A4A"/>
    <w:rsid w:val="00022173"/>
    <w:rsid w:val="00042437"/>
    <w:rsid w:val="0004316A"/>
    <w:rsid w:val="00047FD2"/>
    <w:rsid w:val="00070661"/>
    <w:rsid w:val="000716B8"/>
    <w:rsid w:val="00081373"/>
    <w:rsid w:val="00087EFF"/>
    <w:rsid w:val="0009795E"/>
    <w:rsid w:val="000A5732"/>
    <w:rsid w:val="000B5417"/>
    <w:rsid w:val="000B63CE"/>
    <w:rsid w:val="00116294"/>
    <w:rsid w:val="00131EB0"/>
    <w:rsid w:val="001329EA"/>
    <w:rsid w:val="00140FBE"/>
    <w:rsid w:val="001474C3"/>
    <w:rsid w:val="00147E93"/>
    <w:rsid w:val="001532C5"/>
    <w:rsid w:val="00160031"/>
    <w:rsid w:val="001649BE"/>
    <w:rsid w:val="00165939"/>
    <w:rsid w:val="00182F1C"/>
    <w:rsid w:val="00184517"/>
    <w:rsid w:val="00185F66"/>
    <w:rsid w:val="0019166E"/>
    <w:rsid w:val="001B07C1"/>
    <w:rsid w:val="001C4EE1"/>
    <w:rsid w:val="001C4F85"/>
    <w:rsid w:val="001D1887"/>
    <w:rsid w:val="001E1E24"/>
    <w:rsid w:val="001F021D"/>
    <w:rsid w:val="001F09BA"/>
    <w:rsid w:val="001F1AC1"/>
    <w:rsid w:val="001F47F1"/>
    <w:rsid w:val="001F581E"/>
    <w:rsid w:val="00201378"/>
    <w:rsid w:val="002017DA"/>
    <w:rsid w:val="00210582"/>
    <w:rsid w:val="0021070A"/>
    <w:rsid w:val="00215ACF"/>
    <w:rsid w:val="00236182"/>
    <w:rsid w:val="00241B7A"/>
    <w:rsid w:val="00254313"/>
    <w:rsid w:val="00254EC7"/>
    <w:rsid w:val="00257A29"/>
    <w:rsid w:val="00291F8F"/>
    <w:rsid w:val="00295C4D"/>
    <w:rsid w:val="002B23AD"/>
    <w:rsid w:val="002B3CC5"/>
    <w:rsid w:val="002C5CAC"/>
    <w:rsid w:val="002D798A"/>
    <w:rsid w:val="002E59AF"/>
    <w:rsid w:val="00316925"/>
    <w:rsid w:val="00317CCC"/>
    <w:rsid w:val="0033229E"/>
    <w:rsid w:val="0033274A"/>
    <w:rsid w:val="00344200"/>
    <w:rsid w:val="00351111"/>
    <w:rsid w:val="00353D98"/>
    <w:rsid w:val="00371D67"/>
    <w:rsid w:val="003828F1"/>
    <w:rsid w:val="00382CE2"/>
    <w:rsid w:val="00390D92"/>
    <w:rsid w:val="00393739"/>
    <w:rsid w:val="003D2162"/>
    <w:rsid w:val="003D5242"/>
    <w:rsid w:val="003E3F7F"/>
    <w:rsid w:val="003F5B17"/>
    <w:rsid w:val="004029E5"/>
    <w:rsid w:val="00404938"/>
    <w:rsid w:val="00424A70"/>
    <w:rsid w:val="00431EBD"/>
    <w:rsid w:val="00434939"/>
    <w:rsid w:val="004365E9"/>
    <w:rsid w:val="004444AD"/>
    <w:rsid w:val="00444827"/>
    <w:rsid w:val="00445927"/>
    <w:rsid w:val="00447555"/>
    <w:rsid w:val="0044783D"/>
    <w:rsid w:val="00461406"/>
    <w:rsid w:val="00464474"/>
    <w:rsid w:val="00470135"/>
    <w:rsid w:val="00474646"/>
    <w:rsid w:val="00477D94"/>
    <w:rsid w:val="00486744"/>
    <w:rsid w:val="004A106E"/>
    <w:rsid w:val="004A1B77"/>
    <w:rsid w:val="004B6573"/>
    <w:rsid w:val="004D03A4"/>
    <w:rsid w:val="0051224D"/>
    <w:rsid w:val="00513FFC"/>
    <w:rsid w:val="00523452"/>
    <w:rsid w:val="00525220"/>
    <w:rsid w:val="00526238"/>
    <w:rsid w:val="00526DED"/>
    <w:rsid w:val="00531942"/>
    <w:rsid w:val="0054762D"/>
    <w:rsid w:val="005556D5"/>
    <w:rsid w:val="00555871"/>
    <w:rsid w:val="00567282"/>
    <w:rsid w:val="00570EEB"/>
    <w:rsid w:val="00577DCC"/>
    <w:rsid w:val="005A5F96"/>
    <w:rsid w:val="005B5280"/>
    <w:rsid w:val="005B740F"/>
    <w:rsid w:val="005B7E5B"/>
    <w:rsid w:val="005C20BF"/>
    <w:rsid w:val="005C6C93"/>
    <w:rsid w:val="005C7D8C"/>
    <w:rsid w:val="005E2945"/>
    <w:rsid w:val="005E2988"/>
    <w:rsid w:val="005E44C4"/>
    <w:rsid w:val="005F3981"/>
    <w:rsid w:val="005F676F"/>
    <w:rsid w:val="00600320"/>
    <w:rsid w:val="006077E4"/>
    <w:rsid w:val="006165F8"/>
    <w:rsid w:val="00624A68"/>
    <w:rsid w:val="00630474"/>
    <w:rsid w:val="00670A96"/>
    <w:rsid w:val="00687080"/>
    <w:rsid w:val="006A53B2"/>
    <w:rsid w:val="006C0D22"/>
    <w:rsid w:val="006D2C27"/>
    <w:rsid w:val="006F1CA6"/>
    <w:rsid w:val="006F23BD"/>
    <w:rsid w:val="00702DAE"/>
    <w:rsid w:val="00705B0B"/>
    <w:rsid w:val="0070614E"/>
    <w:rsid w:val="007262BA"/>
    <w:rsid w:val="00726E9D"/>
    <w:rsid w:val="007424F5"/>
    <w:rsid w:val="007450FA"/>
    <w:rsid w:val="0074544F"/>
    <w:rsid w:val="0075562D"/>
    <w:rsid w:val="00766771"/>
    <w:rsid w:val="00771A4F"/>
    <w:rsid w:val="00774C87"/>
    <w:rsid w:val="00775091"/>
    <w:rsid w:val="007829C8"/>
    <w:rsid w:val="007A4256"/>
    <w:rsid w:val="007B2D07"/>
    <w:rsid w:val="007B642B"/>
    <w:rsid w:val="007C0F8C"/>
    <w:rsid w:val="007C54D7"/>
    <w:rsid w:val="007F333B"/>
    <w:rsid w:val="007F694C"/>
    <w:rsid w:val="00804331"/>
    <w:rsid w:val="00836D65"/>
    <w:rsid w:val="0083744C"/>
    <w:rsid w:val="008405A6"/>
    <w:rsid w:val="008424E3"/>
    <w:rsid w:val="008461FB"/>
    <w:rsid w:val="00870C53"/>
    <w:rsid w:val="008757FA"/>
    <w:rsid w:val="0087788F"/>
    <w:rsid w:val="008840F8"/>
    <w:rsid w:val="008A42FA"/>
    <w:rsid w:val="008B1D18"/>
    <w:rsid w:val="008C4856"/>
    <w:rsid w:val="008F07BB"/>
    <w:rsid w:val="009013BE"/>
    <w:rsid w:val="00906DEB"/>
    <w:rsid w:val="00913106"/>
    <w:rsid w:val="00916F1F"/>
    <w:rsid w:val="009266A4"/>
    <w:rsid w:val="00930434"/>
    <w:rsid w:val="009328B0"/>
    <w:rsid w:val="00942EA5"/>
    <w:rsid w:val="0096384C"/>
    <w:rsid w:val="00972981"/>
    <w:rsid w:val="00981081"/>
    <w:rsid w:val="009848CB"/>
    <w:rsid w:val="00986625"/>
    <w:rsid w:val="00991268"/>
    <w:rsid w:val="00995299"/>
    <w:rsid w:val="009C05EA"/>
    <w:rsid w:val="009D0747"/>
    <w:rsid w:val="009E2401"/>
    <w:rsid w:val="009E4515"/>
    <w:rsid w:val="009F1500"/>
    <w:rsid w:val="009F48DE"/>
    <w:rsid w:val="00A0674D"/>
    <w:rsid w:val="00A12916"/>
    <w:rsid w:val="00A14E65"/>
    <w:rsid w:val="00A2163E"/>
    <w:rsid w:val="00A23539"/>
    <w:rsid w:val="00A2374E"/>
    <w:rsid w:val="00A5739A"/>
    <w:rsid w:val="00A63762"/>
    <w:rsid w:val="00A966A5"/>
    <w:rsid w:val="00A97673"/>
    <w:rsid w:val="00AA789E"/>
    <w:rsid w:val="00AC1764"/>
    <w:rsid w:val="00AC7403"/>
    <w:rsid w:val="00B0178D"/>
    <w:rsid w:val="00B01D8C"/>
    <w:rsid w:val="00B067CB"/>
    <w:rsid w:val="00B13E69"/>
    <w:rsid w:val="00B20417"/>
    <w:rsid w:val="00B34479"/>
    <w:rsid w:val="00B34987"/>
    <w:rsid w:val="00B40541"/>
    <w:rsid w:val="00B417F4"/>
    <w:rsid w:val="00B61B95"/>
    <w:rsid w:val="00B64927"/>
    <w:rsid w:val="00B66A10"/>
    <w:rsid w:val="00B83797"/>
    <w:rsid w:val="00B838A8"/>
    <w:rsid w:val="00B859AE"/>
    <w:rsid w:val="00B9573C"/>
    <w:rsid w:val="00B960F1"/>
    <w:rsid w:val="00B96B36"/>
    <w:rsid w:val="00BA21BD"/>
    <w:rsid w:val="00BA4167"/>
    <w:rsid w:val="00BA73A8"/>
    <w:rsid w:val="00BB255B"/>
    <w:rsid w:val="00BB3D78"/>
    <w:rsid w:val="00BC1FE8"/>
    <w:rsid w:val="00BC44D1"/>
    <w:rsid w:val="00BD1924"/>
    <w:rsid w:val="00BD511E"/>
    <w:rsid w:val="00BE09A9"/>
    <w:rsid w:val="00BF49A1"/>
    <w:rsid w:val="00BF547E"/>
    <w:rsid w:val="00BF71DA"/>
    <w:rsid w:val="00C027F5"/>
    <w:rsid w:val="00C12D9C"/>
    <w:rsid w:val="00C1445B"/>
    <w:rsid w:val="00C21886"/>
    <w:rsid w:val="00C238FA"/>
    <w:rsid w:val="00C40026"/>
    <w:rsid w:val="00C441C0"/>
    <w:rsid w:val="00C57457"/>
    <w:rsid w:val="00C64441"/>
    <w:rsid w:val="00C664F8"/>
    <w:rsid w:val="00C87880"/>
    <w:rsid w:val="00C92394"/>
    <w:rsid w:val="00CA1292"/>
    <w:rsid w:val="00CA6232"/>
    <w:rsid w:val="00CB14C9"/>
    <w:rsid w:val="00CB2C25"/>
    <w:rsid w:val="00CD6DCA"/>
    <w:rsid w:val="00CE2C51"/>
    <w:rsid w:val="00D06175"/>
    <w:rsid w:val="00D063E6"/>
    <w:rsid w:val="00D11DF7"/>
    <w:rsid w:val="00D23930"/>
    <w:rsid w:val="00D47C2F"/>
    <w:rsid w:val="00D52530"/>
    <w:rsid w:val="00D57CCB"/>
    <w:rsid w:val="00D83709"/>
    <w:rsid w:val="00DB761E"/>
    <w:rsid w:val="00DD6F74"/>
    <w:rsid w:val="00DE22D3"/>
    <w:rsid w:val="00DF003E"/>
    <w:rsid w:val="00DF1ECA"/>
    <w:rsid w:val="00DF39AD"/>
    <w:rsid w:val="00E45266"/>
    <w:rsid w:val="00E542FF"/>
    <w:rsid w:val="00E5754B"/>
    <w:rsid w:val="00E75CBB"/>
    <w:rsid w:val="00E77210"/>
    <w:rsid w:val="00E92835"/>
    <w:rsid w:val="00EA34A8"/>
    <w:rsid w:val="00EA5031"/>
    <w:rsid w:val="00EA68C0"/>
    <w:rsid w:val="00EA7092"/>
    <w:rsid w:val="00EB1C4F"/>
    <w:rsid w:val="00EB6FF2"/>
    <w:rsid w:val="00ED0232"/>
    <w:rsid w:val="00ED301D"/>
    <w:rsid w:val="00ED7481"/>
    <w:rsid w:val="00EF270D"/>
    <w:rsid w:val="00EF759F"/>
    <w:rsid w:val="00F01204"/>
    <w:rsid w:val="00F01F23"/>
    <w:rsid w:val="00F0406B"/>
    <w:rsid w:val="00F15C68"/>
    <w:rsid w:val="00F321C4"/>
    <w:rsid w:val="00F35BB3"/>
    <w:rsid w:val="00F41F74"/>
    <w:rsid w:val="00F4586E"/>
    <w:rsid w:val="00F53BF2"/>
    <w:rsid w:val="00F54D26"/>
    <w:rsid w:val="00F709E4"/>
    <w:rsid w:val="00F80903"/>
    <w:rsid w:val="00F9516C"/>
    <w:rsid w:val="00FA6407"/>
    <w:rsid w:val="00FB3A33"/>
    <w:rsid w:val="00FC638C"/>
    <w:rsid w:val="00FD37F0"/>
    <w:rsid w:val="00FD3EAB"/>
    <w:rsid w:val="00FE7BC9"/>
    <w:rsid w:val="00FF665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DE5A8"/>
  <w15:docId w15:val="{9037DD13-BAAE-4908-A938-083B4AEFE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Univia Pro Book" w:eastAsia="Univia Pro Book" w:hAnsi="Univia Pro Book" w:cs="Univia Pro Book"/>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jc w:val="center"/>
      <w:outlineLvl w:val="0"/>
    </w:pPr>
    <w:rPr>
      <w:rFonts w:ascii="Open Sans" w:eastAsia="Open Sans" w:hAnsi="Open Sans" w:cs="Open Sans"/>
      <w:b/>
      <w:sz w:val="36"/>
      <w:szCs w:val="36"/>
    </w:rPr>
  </w:style>
  <w:style w:type="paragraph" w:styleId="Ttulo2">
    <w:name w:val="heading 2"/>
    <w:basedOn w:val="Normal"/>
    <w:next w:val="Normal"/>
    <w:pPr>
      <w:keepNext/>
      <w:spacing w:line="360" w:lineRule="auto"/>
      <w:jc w:val="both"/>
      <w:outlineLvl w:val="1"/>
    </w:pPr>
    <w:rPr>
      <w:rFonts w:ascii="Arial" w:eastAsia="Arial" w:hAnsi="Arial" w:cs="Arial"/>
    </w:rPr>
  </w:style>
  <w:style w:type="paragraph" w:styleId="Ttulo3">
    <w:name w:val="heading 3"/>
    <w:basedOn w:val="Normal"/>
    <w:next w:val="Normal"/>
    <w:pPr>
      <w:keepNext/>
      <w:outlineLvl w:val="2"/>
    </w:pPr>
    <w:rPr>
      <w:rFonts w:ascii="Arial" w:eastAsia="Arial" w:hAnsi="Arial" w:cs="Arial"/>
      <w:b/>
      <w:sz w:val="28"/>
      <w:szCs w:val="28"/>
    </w:rPr>
  </w:style>
  <w:style w:type="paragraph" w:styleId="Ttulo4">
    <w:name w:val="heading 4"/>
    <w:basedOn w:val="Normal"/>
    <w:next w:val="Normal"/>
    <w:pPr>
      <w:keepNext/>
      <w:jc w:val="center"/>
      <w:outlineLvl w:val="3"/>
    </w:pPr>
    <w:rPr>
      <w:rFonts w:ascii="Arial" w:eastAsia="Arial" w:hAnsi="Arial" w:cs="Arial"/>
      <w:b/>
      <w:sz w:val="20"/>
      <w:szCs w:val="20"/>
    </w:rPr>
  </w:style>
  <w:style w:type="paragraph" w:styleId="Ttulo5">
    <w:name w:val="heading 5"/>
    <w:basedOn w:val="Normal"/>
    <w:next w:val="Normal"/>
    <w:pPr>
      <w:keepNext/>
      <w:outlineLvl w:val="4"/>
    </w:pPr>
    <w:rPr>
      <w:rFonts w:ascii="Times New Roman" w:eastAsia="Times New Roman" w:hAnsi="Times New Roman" w:cs="Times New Roman"/>
      <w:b/>
      <w:sz w:val="20"/>
      <w:szCs w:val="20"/>
    </w:rPr>
  </w:style>
  <w:style w:type="paragraph" w:styleId="Ttulo6">
    <w:name w:val="heading 6"/>
    <w:basedOn w:val="Normal"/>
    <w:next w:val="Normal"/>
    <w:pPr>
      <w:keepNext/>
      <w:jc w:val="center"/>
      <w:outlineLvl w:val="5"/>
    </w:pPr>
    <w:rPr>
      <w:rFonts w:ascii="Arial" w:eastAsia="Arial" w:hAnsi="Arial" w:cs="Arial"/>
      <w:b/>
      <w:sz w:val="22"/>
      <w:szCs w:val="22"/>
    </w:rPr>
  </w:style>
  <w:style w:type="paragraph" w:styleId="Ttulo7">
    <w:name w:val="heading 7"/>
    <w:basedOn w:val="Normal"/>
    <w:next w:val="Normal"/>
    <w:link w:val="Ttulo7Car"/>
    <w:uiPriority w:val="9"/>
    <w:unhideWhenUsed/>
    <w:qFormat/>
    <w:rsid w:val="008840F8"/>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jc w:val="center"/>
    </w:pPr>
    <w:rPr>
      <w:rFonts w:ascii="Tahoma" w:eastAsia="Tahoma" w:hAnsi="Tahoma" w:cs="Tahoma"/>
      <w:b/>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0">
    <w:name w:val="20"/>
    <w:basedOn w:val="TableNormal"/>
    <w:tblPr>
      <w:tblStyleRowBandSize w:val="1"/>
      <w:tblStyleColBandSize w:val="1"/>
      <w:tblCellMar>
        <w:left w:w="70" w:type="dxa"/>
        <w:right w:w="70" w:type="dxa"/>
      </w:tblCellMar>
    </w:tblPr>
  </w:style>
  <w:style w:type="table" w:customStyle="1" w:styleId="19">
    <w:name w:val="19"/>
    <w:basedOn w:val="TableNormal"/>
    <w:tblPr>
      <w:tblStyleRowBandSize w:val="1"/>
      <w:tblStyleColBandSize w:val="1"/>
      <w:tblCellMar>
        <w:left w:w="70" w:type="dxa"/>
        <w:right w:w="70" w:type="dxa"/>
      </w:tblCellMar>
    </w:tblPr>
  </w:style>
  <w:style w:type="table" w:customStyle="1" w:styleId="18">
    <w:name w:val="18"/>
    <w:basedOn w:val="TableNormal"/>
    <w:tblPr>
      <w:tblStyleRowBandSize w:val="1"/>
      <w:tblStyleColBandSize w:val="1"/>
      <w:tblCellMar>
        <w:left w:w="70" w:type="dxa"/>
        <w:right w:w="70" w:type="dxa"/>
      </w:tblCellMar>
    </w:tblPr>
  </w:style>
  <w:style w:type="table" w:customStyle="1" w:styleId="17">
    <w:name w:val="17"/>
    <w:basedOn w:val="TableNormal"/>
    <w:tblPr>
      <w:tblStyleRowBandSize w:val="1"/>
      <w:tblStyleColBandSize w:val="1"/>
      <w:tblCellMar>
        <w:left w:w="70" w:type="dxa"/>
        <w:right w:w="70" w:type="dxa"/>
      </w:tblCellMar>
    </w:tblPr>
  </w:style>
  <w:style w:type="table" w:customStyle="1" w:styleId="16">
    <w:name w:val="16"/>
    <w:basedOn w:val="TableNormal"/>
    <w:tblPr>
      <w:tblStyleRowBandSize w:val="1"/>
      <w:tblStyleColBandSize w:val="1"/>
      <w:tblCellMar>
        <w:left w:w="70" w:type="dxa"/>
        <w:right w:w="70" w:type="dxa"/>
      </w:tblCellMar>
    </w:tblPr>
  </w:style>
  <w:style w:type="table" w:customStyle="1" w:styleId="15">
    <w:name w:val="15"/>
    <w:basedOn w:val="TableNormal"/>
    <w:tblPr>
      <w:tblStyleRowBandSize w:val="1"/>
      <w:tblStyleColBandSize w:val="1"/>
      <w:tblCellMar>
        <w:left w:w="70" w:type="dxa"/>
        <w:right w:w="70" w:type="dxa"/>
      </w:tblCellMar>
    </w:tblPr>
  </w:style>
  <w:style w:type="table" w:customStyle="1" w:styleId="14">
    <w:name w:val="14"/>
    <w:basedOn w:val="TableNormal"/>
    <w:tblPr>
      <w:tblStyleRowBandSize w:val="1"/>
      <w:tblStyleColBandSize w:val="1"/>
      <w:tblCellMar>
        <w:left w:w="70" w:type="dxa"/>
        <w:right w:w="70" w:type="dxa"/>
      </w:tblCellMar>
    </w:tblPr>
  </w:style>
  <w:style w:type="table" w:customStyle="1" w:styleId="13">
    <w:name w:val="13"/>
    <w:basedOn w:val="TableNormal"/>
    <w:tblPr>
      <w:tblStyleRowBandSize w:val="1"/>
      <w:tblStyleColBandSize w:val="1"/>
      <w:tblCellMar>
        <w:left w:w="70" w:type="dxa"/>
        <w:right w:w="70" w:type="dxa"/>
      </w:tblCellMar>
    </w:tblPr>
  </w:style>
  <w:style w:type="table" w:customStyle="1" w:styleId="12">
    <w:name w:val="12"/>
    <w:basedOn w:val="TableNormal"/>
    <w:tblPr>
      <w:tblStyleRowBandSize w:val="1"/>
      <w:tblStyleColBandSize w:val="1"/>
      <w:tblCellMar>
        <w:left w:w="70" w:type="dxa"/>
        <w:right w:w="70" w:type="dxa"/>
      </w:tblCellMar>
    </w:tblPr>
  </w:style>
  <w:style w:type="table" w:customStyle="1" w:styleId="11">
    <w:name w:val="11"/>
    <w:basedOn w:val="TableNormal"/>
    <w:tblPr>
      <w:tblStyleRowBandSize w:val="1"/>
      <w:tblStyleColBandSize w:val="1"/>
      <w:tblCellMar>
        <w:left w:w="70" w:type="dxa"/>
        <w:right w:w="70" w:type="dxa"/>
      </w:tblCellMar>
    </w:tblPr>
  </w:style>
  <w:style w:type="table" w:customStyle="1" w:styleId="10">
    <w:name w:val="10"/>
    <w:basedOn w:val="TableNormal"/>
    <w:tblPr>
      <w:tblStyleRowBandSize w:val="1"/>
      <w:tblStyleColBandSize w:val="1"/>
      <w:tblCellMar>
        <w:left w:w="70" w:type="dxa"/>
        <w:right w:w="70" w:type="dxa"/>
      </w:tblCellMar>
    </w:tblPr>
  </w:style>
  <w:style w:type="table" w:customStyle="1" w:styleId="9">
    <w:name w:val="9"/>
    <w:basedOn w:val="TableNormal"/>
    <w:tblPr>
      <w:tblStyleRowBandSize w:val="1"/>
      <w:tblStyleColBandSize w:val="1"/>
      <w:tblCellMar>
        <w:left w:w="70" w:type="dxa"/>
        <w:right w:w="70" w:type="dxa"/>
      </w:tblCellMar>
    </w:tblPr>
  </w:style>
  <w:style w:type="table" w:customStyle="1" w:styleId="8">
    <w:name w:val="8"/>
    <w:basedOn w:val="TableNormal"/>
    <w:tblPr>
      <w:tblStyleRowBandSize w:val="1"/>
      <w:tblStyleColBandSize w:val="1"/>
      <w:tblCellMar>
        <w:left w:w="70" w:type="dxa"/>
        <w:right w:w="70" w:type="dxa"/>
      </w:tblCellMar>
    </w:tblPr>
  </w:style>
  <w:style w:type="table" w:customStyle="1" w:styleId="7">
    <w:name w:val="7"/>
    <w:basedOn w:val="TableNormal"/>
    <w:tblPr>
      <w:tblStyleRowBandSize w:val="1"/>
      <w:tblStyleColBandSize w:val="1"/>
      <w:tblCellMar>
        <w:left w:w="70" w:type="dxa"/>
        <w:right w:w="70" w:type="dxa"/>
      </w:tblCellMar>
    </w:tblPr>
  </w:style>
  <w:style w:type="table" w:customStyle="1" w:styleId="6">
    <w:name w:val="6"/>
    <w:basedOn w:val="TableNormal"/>
    <w:tblPr>
      <w:tblStyleRowBandSize w:val="1"/>
      <w:tblStyleColBandSize w:val="1"/>
      <w:tblCellMar>
        <w:left w:w="70" w:type="dxa"/>
        <w:right w:w="70" w:type="dxa"/>
      </w:tblCellMar>
    </w:tblPr>
  </w:style>
  <w:style w:type="table" w:customStyle="1" w:styleId="5">
    <w:name w:val="5"/>
    <w:basedOn w:val="TableNormal"/>
    <w:tblPr>
      <w:tblStyleRowBandSize w:val="1"/>
      <w:tblStyleColBandSize w:val="1"/>
      <w:tblCellMar>
        <w:left w:w="70" w:type="dxa"/>
        <w:right w:w="70" w:type="dxa"/>
      </w:tblCellMar>
    </w:tblPr>
  </w:style>
  <w:style w:type="table" w:customStyle="1" w:styleId="4">
    <w:name w:val="4"/>
    <w:basedOn w:val="TableNormal"/>
    <w:tblPr>
      <w:tblStyleRowBandSize w:val="1"/>
      <w:tblStyleColBandSize w:val="1"/>
      <w:tblCellMar>
        <w:left w:w="70" w:type="dxa"/>
        <w:right w:w="70" w:type="dxa"/>
      </w:tblCellMar>
    </w:tblPr>
  </w:style>
  <w:style w:type="table" w:customStyle="1" w:styleId="3">
    <w:name w:val="3"/>
    <w:basedOn w:val="TableNormal"/>
    <w:rPr>
      <w:rFonts w:ascii="Arial" w:eastAsia="Arial" w:hAnsi="Arial" w:cs="Arial"/>
      <w:color w:val="000000"/>
      <w:sz w:val="22"/>
      <w:szCs w:val="22"/>
    </w:rPr>
    <w:tblPr>
      <w:tblStyleRowBandSize w:val="1"/>
      <w:tblStyleColBandSize w:val="1"/>
      <w:tblCellMar>
        <w:left w:w="108" w:type="dxa"/>
        <w:right w:w="108" w:type="dxa"/>
      </w:tblCellMar>
    </w:tbl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2">
    <w:name w:val="2"/>
    <w:basedOn w:val="TableNormal"/>
    <w:tblPr>
      <w:tblStyleRowBandSize w:val="1"/>
      <w:tblStyleColBandSize w:val="1"/>
      <w:tblCellMar>
        <w:left w:w="70" w:type="dxa"/>
        <w:right w:w="70" w:type="dxa"/>
      </w:tblCellMar>
    </w:tblPr>
  </w:style>
  <w:style w:type="table" w:customStyle="1" w:styleId="1">
    <w:name w:val="1"/>
    <w:basedOn w:val="TableNormal"/>
    <w:tblPr>
      <w:tblStyleRowBandSize w:val="1"/>
      <w:tblStyleColBandSize w:val="1"/>
      <w:tblCellMar>
        <w:left w:w="70" w:type="dxa"/>
        <w:right w:w="70" w:type="dxa"/>
      </w:tblCellMar>
    </w:tblPr>
  </w:style>
  <w:style w:type="paragraph" w:styleId="Textodeglobo">
    <w:name w:val="Balloon Text"/>
    <w:basedOn w:val="Normal"/>
    <w:link w:val="TextodegloboCar"/>
    <w:uiPriority w:val="99"/>
    <w:semiHidden/>
    <w:unhideWhenUsed/>
    <w:rsid w:val="00353D98"/>
    <w:rPr>
      <w:rFonts w:ascii="Tahoma" w:hAnsi="Tahoma" w:cs="Tahoma"/>
      <w:sz w:val="16"/>
      <w:szCs w:val="16"/>
    </w:rPr>
  </w:style>
  <w:style w:type="character" w:customStyle="1" w:styleId="TextodegloboCar">
    <w:name w:val="Texto de globo Car"/>
    <w:basedOn w:val="Fuentedeprrafopredeter"/>
    <w:link w:val="Textodeglobo"/>
    <w:uiPriority w:val="99"/>
    <w:semiHidden/>
    <w:rsid w:val="00353D98"/>
    <w:rPr>
      <w:rFonts w:ascii="Tahoma" w:hAnsi="Tahoma" w:cs="Tahoma"/>
      <w:sz w:val="16"/>
      <w:szCs w:val="16"/>
    </w:rPr>
  </w:style>
  <w:style w:type="paragraph" w:styleId="Encabezado">
    <w:name w:val="header"/>
    <w:basedOn w:val="Normal"/>
    <w:link w:val="EncabezadoCar"/>
    <w:uiPriority w:val="99"/>
    <w:unhideWhenUsed/>
    <w:rsid w:val="00353D98"/>
    <w:pPr>
      <w:tabs>
        <w:tab w:val="center" w:pos="4419"/>
        <w:tab w:val="right" w:pos="8838"/>
      </w:tabs>
    </w:pPr>
  </w:style>
  <w:style w:type="character" w:customStyle="1" w:styleId="EncabezadoCar">
    <w:name w:val="Encabezado Car"/>
    <w:basedOn w:val="Fuentedeprrafopredeter"/>
    <w:link w:val="Encabezado"/>
    <w:uiPriority w:val="99"/>
    <w:rsid w:val="00353D98"/>
  </w:style>
  <w:style w:type="paragraph" w:styleId="Piedepgina">
    <w:name w:val="footer"/>
    <w:basedOn w:val="Normal"/>
    <w:link w:val="PiedepginaCar"/>
    <w:uiPriority w:val="99"/>
    <w:unhideWhenUsed/>
    <w:rsid w:val="00353D98"/>
    <w:pPr>
      <w:tabs>
        <w:tab w:val="center" w:pos="4419"/>
        <w:tab w:val="right" w:pos="8838"/>
      </w:tabs>
    </w:pPr>
  </w:style>
  <w:style w:type="character" w:customStyle="1" w:styleId="PiedepginaCar">
    <w:name w:val="Pie de página Car"/>
    <w:basedOn w:val="Fuentedeprrafopredeter"/>
    <w:link w:val="Piedepgina"/>
    <w:uiPriority w:val="99"/>
    <w:rsid w:val="00353D98"/>
  </w:style>
  <w:style w:type="paragraph" w:styleId="Sinespaciado">
    <w:name w:val="No Spacing"/>
    <w:uiPriority w:val="1"/>
    <w:qFormat/>
    <w:rsid w:val="00FD3EAB"/>
    <w:pPr>
      <w:suppressAutoHyphens/>
      <w:autoSpaceDN w:val="0"/>
      <w:textAlignment w:val="baseline"/>
    </w:pPr>
    <w:rPr>
      <w:rFonts w:ascii="Calibri" w:eastAsia="Calibri" w:hAnsi="Calibri" w:cs="Kartika"/>
      <w:sz w:val="22"/>
      <w:szCs w:val="22"/>
      <w:lang w:val="es-MX" w:eastAsia="en-US"/>
    </w:rPr>
  </w:style>
  <w:style w:type="paragraph" w:styleId="Prrafodelista">
    <w:name w:val="List Paragraph"/>
    <w:aliases w:val="Dot pt,No Spacing1,List Paragraph Char Char Char,Indicator Text,List Paragraph1,Numbered Para 1,viñetas,Bullet 1,Bullet Number,List Paragraph11,Listas,Use Case List Paragraph,lp1,lp11"/>
    <w:basedOn w:val="Normal"/>
    <w:link w:val="PrrafodelistaCar"/>
    <w:uiPriority w:val="34"/>
    <w:qFormat/>
    <w:rsid w:val="00FD3EAB"/>
    <w:pPr>
      <w:spacing w:after="160" w:line="259" w:lineRule="auto"/>
      <w:ind w:left="720"/>
      <w:contextualSpacing/>
    </w:pPr>
    <w:rPr>
      <w:rFonts w:asciiTheme="minorHAnsi" w:eastAsiaTheme="minorHAnsi" w:hAnsiTheme="minorHAnsi" w:cstheme="minorBidi"/>
      <w:sz w:val="22"/>
      <w:szCs w:val="22"/>
      <w:lang w:val="es-MX" w:eastAsia="en-US"/>
    </w:rPr>
  </w:style>
  <w:style w:type="character" w:customStyle="1" w:styleId="PrrafodelistaCar">
    <w:name w:val="Párrafo de lista Car"/>
    <w:aliases w:val="Dot pt Car,No Spacing1 Car,List Paragraph Char Char Char Car,Indicator Text Car,List Paragraph1 Car,Numbered Para 1 Car,viñetas Car,Bullet 1 Car,Bullet Number Car,List Paragraph11 Car,Listas Car,Use Case List Paragraph Car,lp1 Car"/>
    <w:link w:val="Prrafodelista"/>
    <w:uiPriority w:val="34"/>
    <w:rsid w:val="00FD3EAB"/>
    <w:rPr>
      <w:rFonts w:asciiTheme="minorHAnsi" w:eastAsiaTheme="minorHAnsi" w:hAnsiTheme="minorHAnsi" w:cstheme="minorBidi"/>
      <w:sz w:val="22"/>
      <w:szCs w:val="22"/>
      <w:lang w:val="es-MX" w:eastAsia="en-US"/>
    </w:rPr>
  </w:style>
  <w:style w:type="table" w:styleId="Tablaconcuadrcula">
    <w:name w:val="Table Grid"/>
    <w:basedOn w:val="Tablanormal"/>
    <w:uiPriority w:val="59"/>
    <w:rsid w:val="00C23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774C87"/>
    <w:pPr>
      <w:widowControl w:val="0"/>
      <w:autoSpaceDE w:val="0"/>
      <w:autoSpaceDN w:val="0"/>
      <w:spacing w:line="122" w:lineRule="exact"/>
    </w:pPr>
    <w:rPr>
      <w:rFonts w:ascii="Arial MT" w:eastAsia="Arial MT" w:hAnsi="Arial MT" w:cs="Arial MT"/>
      <w:sz w:val="22"/>
      <w:szCs w:val="22"/>
      <w:lang w:eastAsia="en-US"/>
    </w:rPr>
  </w:style>
  <w:style w:type="character" w:customStyle="1" w:styleId="Ttulo7Car">
    <w:name w:val="Título 7 Car"/>
    <w:basedOn w:val="Fuentedeprrafopredeter"/>
    <w:link w:val="Ttulo7"/>
    <w:uiPriority w:val="9"/>
    <w:rsid w:val="008840F8"/>
    <w:rPr>
      <w:rFonts w:asciiTheme="majorHAnsi" w:eastAsiaTheme="majorEastAsia" w:hAnsiTheme="majorHAnsi" w:cstheme="majorBidi"/>
      <w:i/>
      <w:iCs/>
      <w:color w:val="404040" w:themeColor="text1" w:themeTint="BF"/>
    </w:rPr>
  </w:style>
  <w:style w:type="character" w:styleId="Hipervnculo">
    <w:name w:val="Hyperlink"/>
    <w:basedOn w:val="Fuentedeprrafopredeter"/>
    <w:uiPriority w:val="99"/>
    <w:unhideWhenUsed/>
    <w:rsid w:val="00771A4F"/>
    <w:rPr>
      <w:color w:val="0000FF"/>
      <w:u w:val="single"/>
    </w:rPr>
  </w:style>
  <w:style w:type="paragraph" w:styleId="NormalWeb">
    <w:name w:val="Normal (Web)"/>
    <w:basedOn w:val="Normal"/>
    <w:uiPriority w:val="99"/>
    <w:unhideWhenUsed/>
    <w:rsid w:val="00771A4F"/>
    <w:pPr>
      <w:spacing w:before="100" w:beforeAutospacing="1" w:after="100" w:afterAutospacing="1"/>
    </w:pPr>
    <w:rPr>
      <w:rFonts w:ascii="Times New Roman" w:eastAsia="Times New Roman" w:hAnsi="Times New Roman" w:cs="Times New Roman"/>
      <w:lang w:val="es-MX"/>
    </w:rPr>
  </w:style>
  <w:style w:type="paragraph" w:customStyle="1" w:styleId="Texto">
    <w:name w:val="Texto"/>
    <w:basedOn w:val="Normal"/>
    <w:link w:val="TextoCar"/>
    <w:qFormat/>
    <w:rsid w:val="00ED301D"/>
    <w:pPr>
      <w:spacing w:after="101" w:line="216" w:lineRule="exact"/>
      <w:ind w:firstLine="288"/>
      <w:jc w:val="both"/>
    </w:pPr>
    <w:rPr>
      <w:rFonts w:ascii="Arial" w:eastAsia="Times New Roman" w:hAnsi="Arial" w:cs="Arial"/>
      <w:sz w:val="18"/>
      <w:szCs w:val="20"/>
      <w:lang w:eastAsia="es-ES"/>
    </w:rPr>
  </w:style>
  <w:style w:type="paragraph" w:customStyle="1" w:styleId="ROMANOS">
    <w:name w:val="ROMANOS"/>
    <w:basedOn w:val="Normal"/>
    <w:link w:val="ROMANOSCar"/>
    <w:rsid w:val="00ED301D"/>
    <w:pPr>
      <w:tabs>
        <w:tab w:val="left" w:pos="720"/>
      </w:tabs>
      <w:spacing w:after="101" w:line="216" w:lineRule="exact"/>
      <w:ind w:left="720" w:hanging="432"/>
      <w:jc w:val="both"/>
    </w:pPr>
    <w:rPr>
      <w:rFonts w:ascii="Arial" w:eastAsia="Times New Roman" w:hAnsi="Arial" w:cs="Arial"/>
      <w:sz w:val="18"/>
      <w:szCs w:val="18"/>
      <w:lang w:eastAsia="es-ES"/>
    </w:rPr>
  </w:style>
  <w:style w:type="character" w:customStyle="1" w:styleId="TextoCar">
    <w:name w:val="Texto Car"/>
    <w:link w:val="Texto"/>
    <w:locked/>
    <w:rsid w:val="00ED301D"/>
    <w:rPr>
      <w:rFonts w:ascii="Arial" w:eastAsia="Times New Roman" w:hAnsi="Arial" w:cs="Arial"/>
      <w:sz w:val="18"/>
      <w:szCs w:val="20"/>
      <w:lang w:eastAsia="es-ES"/>
    </w:rPr>
  </w:style>
  <w:style w:type="character" w:customStyle="1" w:styleId="ROMANOSCar">
    <w:name w:val="ROMANOS Car"/>
    <w:link w:val="ROMANOS"/>
    <w:locked/>
    <w:rsid w:val="00ED301D"/>
    <w:rPr>
      <w:rFonts w:ascii="Arial" w:eastAsia="Times New Roman" w:hAnsi="Arial" w:cs="Arial"/>
      <w:sz w:val="18"/>
      <w:szCs w:val="18"/>
      <w:lang w:eastAsia="es-ES"/>
    </w:rPr>
  </w:style>
  <w:style w:type="paragraph" w:customStyle="1" w:styleId="INCISO">
    <w:name w:val="INCISO"/>
    <w:basedOn w:val="Normal"/>
    <w:rsid w:val="007829C8"/>
    <w:pPr>
      <w:spacing w:after="101" w:line="216" w:lineRule="exact"/>
      <w:ind w:left="1080" w:hanging="360"/>
      <w:jc w:val="both"/>
    </w:pPr>
    <w:rPr>
      <w:rFonts w:ascii="Arial" w:eastAsia="Times New Roman" w:hAnsi="Arial" w:cs="Arial"/>
      <w:sz w:val="18"/>
      <w:szCs w:val="18"/>
      <w:lang w:eastAsia="es-ES"/>
    </w:rPr>
  </w:style>
  <w:style w:type="paragraph" w:styleId="Textoindependiente">
    <w:name w:val="Body Text"/>
    <w:basedOn w:val="Normal"/>
    <w:link w:val="TextoindependienteCar"/>
    <w:uiPriority w:val="1"/>
    <w:qFormat/>
    <w:rsid w:val="008B1D18"/>
    <w:pPr>
      <w:widowControl w:val="0"/>
      <w:autoSpaceDE w:val="0"/>
      <w:autoSpaceDN w:val="0"/>
    </w:pPr>
    <w:rPr>
      <w:rFonts w:ascii="Arial MT" w:eastAsia="Arial MT" w:hAnsi="Arial MT" w:cs="Arial MT"/>
      <w:sz w:val="22"/>
      <w:szCs w:val="22"/>
      <w:lang w:eastAsia="en-US"/>
    </w:rPr>
  </w:style>
  <w:style w:type="character" w:customStyle="1" w:styleId="TextoindependienteCar">
    <w:name w:val="Texto independiente Car"/>
    <w:basedOn w:val="Fuentedeprrafopredeter"/>
    <w:link w:val="Textoindependiente"/>
    <w:uiPriority w:val="1"/>
    <w:rsid w:val="008B1D18"/>
    <w:rPr>
      <w:rFonts w:ascii="Arial MT" w:eastAsia="Arial MT" w:hAnsi="Arial MT" w:cs="Arial MT"/>
      <w:sz w:val="22"/>
      <w:szCs w:val="22"/>
      <w:lang w:eastAsia="en-US"/>
    </w:rPr>
  </w:style>
  <w:style w:type="character" w:styleId="Refdecomentario">
    <w:name w:val="annotation reference"/>
    <w:basedOn w:val="Fuentedeprrafopredeter"/>
    <w:uiPriority w:val="99"/>
    <w:semiHidden/>
    <w:unhideWhenUsed/>
    <w:rsid w:val="00EF759F"/>
    <w:rPr>
      <w:sz w:val="16"/>
      <w:szCs w:val="16"/>
    </w:rPr>
  </w:style>
  <w:style w:type="paragraph" w:styleId="Textocomentario">
    <w:name w:val="annotation text"/>
    <w:basedOn w:val="Normal"/>
    <w:link w:val="TextocomentarioCar"/>
    <w:uiPriority w:val="99"/>
    <w:semiHidden/>
    <w:unhideWhenUsed/>
    <w:rsid w:val="00EF759F"/>
    <w:rPr>
      <w:sz w:val="20"/>
      <w:szCs w:val="20"/>
    </w:rPr>
  </w:style>
  <w:style w:type="character" w:customStyle="1" w:styleId="TextocomentarioCar">
    <w:name w:val="Texto comentario Car"/>
    <w:basedOn w:val="Fuentedeprrafopredeter"/>
    <w:link w:val="Textocomentario"/>
    <w:uiPriority w:val="99"/>
    <w:semiHidden/>
    <w:rsid w:val="00EF759F"/>
    <w:rPr>
      <w:sz w:val="20"/>
      <w:szCs w:val="20"/>
    </w:rPr>
  </w:style>
  <w:style w:type="paragraph" w:styleId="Asuntodelcomentario">
    <w:name w:val="annotation subject"/>
    <w:basedOn w:val="Textocomentario"/>
    <w:next w:val="Textocomentario"/>
    <w:link w:val="AsuntodelcomentarioCar"/>
    <w:uiPriority w:val="99"/>
    <w:semiHidden/>
    <w:unhideWhenUsed/>
    <w:rsid w:val="00EF759F"/>
    <w:rPr>
      <w:b/>
      <w:bCs/>
    </w:rPr>
  </w:style>
  <w:style w:type="character" w:customStyle="1" w:styleId="AsuntodelcomentarioCar">
    <w:name w:val="Asunto del comentario Car"/>
    <w:basedOn w:val="TextocomentarioCar"/>
    <w:link w:val="Asuntodelcomentario"/>
    <w:uiPriority w:val="99"/>
    <w:semiHidden/>
    <w:rsid w:val="00EF759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9985">
      <w:bodyDiv w:val="1"/>
      <w:marLeft w:val="0"/>
      <w:marRight w:val="0"/>
      <w:marTop w:val="0"/>
      <w:marBottom w:val="0"/>
      <w:divBdr>
        <w:top w:val="none" w:sz="0" w:space="0" w:color="auto"/>
        <w:left w:val="none" w:sz="0" w:space="0" w:color="auto"/>
        <w:bottom w:val="none" w:sz="0" w:space="0" w:color="auto"/>
        <w:right w:val="none" w:sz="0" w:space="0" w:color="auto"/>
      </w:divBdr>
    </w:div>
    <w:div w:id="5252246">
      <w:bodyDiv w:val="1"/>
      <w:marLeft w:val="0"/>
      <w:marRight w:val="0"/>
      <w:marTop w:val="0"/>
      <w:marBottom w:val="0"/>
      <w:divBdr>
        <w:top w:val="none" w:sz="0" w:space="0" w:color="auto"/>
        <w:left w:val="none" w:sz="0" w:space="0" w:color="auto"/>
        <w:bottom w:val="none" w:sz="0" w:space="0" w:color="auto"/>
        <w:right w:val="none" w:sz="0" w:space="0" w:color="auto"/>
      </w:divBdr>
    </w:div>
    <w:div w:id="26376144">
      <w:bodyDiv w:val="1"/>
      <w:marLeft w:val="0"/>
      <w:marRight w:val="0"/>
      <w:marTop w:val="0"/>
      <w:marBottom w:val="0"/>
      <w:divBdr>
        <w:top w:val="none" w:sz="0" w:space="0" w:color="auto"/>
        <w:left w:val="none" w:sz="0" w:space="0" w:color="auto"/>
        <w:bottom w:val="none" w:sz="0" w:space="0" w:color="auto"/>
        <w:right w:val="none" w:sz="0" w:space="0" w:color="auto"/>
      </w:divBdr>
    </w:div>
    <w:div w:id="39282940">
      <w:bodyDiv w:val="1"/>
      <w:marLeft w:val="0"/>
      <w:marRight w:val="0"/>
      <w:marTop w:val="0"/>
      <w:marBottom w:val="0"/>
      <w:divBdr>
        <w:top w:val="none" w:sz="0" w:space="0" w:color="auto"/>
        <w:left w:val="none" w:sz="0" w:space="0" w:color="auto"/>
        <w:bottom w:val="none" w:sz="0" w:space="0" w:color="auto"/>
        <w:right w:val="none" w:sz="0" w:space="0" w:color="auto"/>
      </w:divBdr>
    </w:div>
    <w:div w:id="40986763">
      <w:bodyDiv w:val="1"/>
      <w:marLeft w:val="0"/>
      <w:marRight w:val="0"/>
      <w:marTop w:val="0"/>
      <w:marBottom w:val="0"/>
      <w:divBdr>
        <w:top w:val="none" w:sz="0" w:space="0" w:color="auto"/>
        <w:left w:val="none" w:sz="0" w:space="0" w:color="auto"/>
        <w:bottom w:val="none" w:sz="0" w:space="0" w:color="auto"/>
        <w:right w:val="none" w:sz="0" w:space="0" w:color="auto"/>
      </w:divBdr>
    </w:div>
    <w:div w:id="50814876">
      <w:bodyDiv w:val="1"/>
      <w:marLeft w:val="0"/>
      <w:marRight w:val="0"/>
      <w:marTop w:val="0"/>
      <w:marBottom w:val="0"/>
      <w:divBdr>
        <w:top w:val="none" w:sz="0" w:space="0" w:color="auto"/>
        <w:left w:val="none" w:sz="0" w:space="0" w:color="auto"/>
        <w:bottom w:val="none" w:sz="0" w:space="0" w:color="auto"/>
        <w:right w:val="none" w:sz="0" w:space="0" w:color="auto"/>
      </w:divBdr>
    </w:div>
    <w:div w:id="52850538">
      <w:bodyDiv w:val="1"/>
      <w:marLeft w:val="0"/>
      <w:marRight w:val="0"/>
      <w:marTop w:val="0"/>
      <w:marBottom w:val="0"/>
      <w:divBdr>
        <w:top w:val="none" w:sz="0" w:space="0" w:color="auto"/>
        <w:left w:val="none" w:sz="0" w:space="0" w:color="auto"/>
        <w:bottom w:val="none" w:sz="0" w:space="0" w:color="auto"/>
        <w:right w:val="none" w:sz="0" w:space="0" w:color="auto"/>
      </w:divBdr>
    </w:div>
    <w:div w:id="61804462">
      <w:bodyDiv w:val="1"/>
      <w:marLeft w:val="0"/>
      <w:marRight w:val="0"/>
      <w:marTop w:val="0"/>
      <w:marBottom w:val="0"/>
      <w:divBdr>
        <w:top w:val="none" w:sz="0" w:space="0" w:color="auto"/>
        <w:left w:val="none" w:sz="0" w:space="0" w:color="auto"/>
        <w:bottom w:val="none" w:sz="0" w:space="0" w:color="auto"/>
        <w:right w:val="none" w:sz="0" w:space="0" w:color="auto"/>
      </w:divBdr>
    </w:div>
    <w:div w:id="93214021">
      <w:bodyDiv w:val="1"/>
      <w:marLeft w:val="0"/>
      <w:marRight w:val="0"/>
      <w:marTop w:val="0"/>
      <w:marBottom w:val="0"/>
      <w:divBdr>
        <w:top w:val="none" w:sz="0" w:space="0" w:color="auto"/>
        <w:left w:val="none" w:sz="0" w:space="0" w:color="auto"/>
        <w:bottom w:val="none" w:sz="0" w:space="0" w:color="auto"/>
        <w:right w:val="none" w:sz="0" w:space="0" w:color="auto"/>
      </w:divBdr>
    </w:div>
    <w:div w:id="99305936">
      <w:bodyDiv w:val="1"/>
      <w:marLeft w:val="0"/>
      <w:marRight w:val="0"/>
      <w:marTop w:val="0"/>
      <w:marBottom w:val="0"/>
      <w:divBdr>
        <w:top w:val="none" w:sz="0" w:space="0" w:color="auto"/>
        <w:left w:val="none" w:sz="0" w:space="0" w:color="auto"/>
        <w:bottom w:val="none" w:sz="0" w:space="0" w:color="auto"/>
        <w:right w:val="none" w:sz="0" w:space="0" w:color="auto"/>
      </w:divBdr>
    </w:div>
    <w:div w:id="132061690">
      <w:bodyDiv w:val="1"/>
      <w:marLeft w:val="0"/>
      <w:marRight w:val="0"/>
      <w:marTop w:val="0"/>
      <w:marBottom w:val="0"/>
      <w:divBdr>
        <w:top w:val="none" w:sz="0" w:space="0" w:color="auto"/>
        <w:left w:val="none" w:sz="0" w:space="0" w:color="auto"/>
        <w:bottom w:val="none" w:sz="0" w:space="0" w:color="auto"/>
        <w:right w:val="none" w:sz="0" w:space="0" w:color="auto"/>
      </w:divBdr>
    </w:div>
    <w:div w:id="152305777">
      <w:bodyDiv w:val="1"/>
      <w:marLeft w:val="0"/>
      <w:marRight w:val="0"/>
      <w:marTop w:val="0"/>
      <w:marBottom w:val="0"/>
      <w:divBdr>
        <w:top w:val="none" w:sz="0" w:space="0" w:color="auto"/>
        <w:left w:val="none" w:sz="0" w:space="0" w:color="auto"/>
        <w:bottom w:val="none" w:sz="0" w:space="0" w:color="auto"/>
        <w:right w:val="none" w:sz="0" w:space="0" w:color="auto"/>
      </w:divBdr>
    </w:div>
    <w:div w:id="169222644">
      <w:bodyDiv w:val="1"/>
      <w:marLeft w:val="0"/>
      <w:marRight w:val="0"/>
      <w:marTop w:val="0"/>
      <w:marBottom w:val="0"/>
      <w:divBdr>
        <w:top w:val="none" w:sz="0" w:space="0" w:color="auto"/>
        <w:left w:val="none" w:sz="0" w:space="0" w:color="auto"/>
        <w:bottom w:val="none" w:sz="0" w:space="0" w:color="auto"/>
        <w:right w:val="none" w:sz="0" w:space="0" w:color="auto"/>
      </w:divBdr>
    </w:div>
    <w:div w:id="169756975">
      <w:bodyDiv w:val="1"/>
      <w:marLeft w:val="0"/>
      <w:marRight w:val="0"/>
      <w:marTop w:val="0"/>
      <w:marBottom w:val="0"/>
      <w:divBdr>
        <w:top w:val="none" w:sz="0" w:space="0" w:color="auto"/>
        <w:left w:val="none" w:sz="0" w:space="0" w:color="auto"/>
        <w:bottom w:val="none" w:sz="0" w:space="0" w:color="auto"/>
        <w:right w:val="none" w:sz="0" w:space="0" w:color="auto"/>
      </w:divBdr>
    </w:div>
    <w:div w:id="170334597">
      <w:bodyDiv w:val="1"/>
      <w:marLeft w:val="0"/>
      <w:marRight w:val="0"/>
      <w:marTop w:val="0"/>
      <w:marBottom w:val="0"/>
      <w:divBdr>
        <w:top w:val="none" w:sz="0" w:space="0" w:color="auto"/>
        <w:left w:val="none" w:sz="0" w:space="0" w:color="auto"/>
        <w:bottom w:val="none" w:sz="0" w:space="0" w:color="auto"/>
        <w:right w:val="none" w:sz="0" w:space="0" w:color="auto"/>
      </w:divBdr>
    </w:div>
    <w:div w:id="171921376">
      <w:bodyDiv w:val="1"/>
      <w:marLeft w:val="0"/>
      <w:marRight w:val="0"/>
      <w:marTop w:val="0"/>
      <w:marBottom w:val="0"/>
      <w:divBdr>
        <w:top w:val="none" w:sz="0" w:space="0" w:color="auto"/>
        <w:left w:val="none" w:sz="0" w:space="0" w:color="auto"/>
        <w:bottom w:val="none" w:sz="0" w:space="0" w:color="auto"/>
        <w:right w:val="none" w:sz="0" w:space="0" w:color="auto"/>
      </w:divBdr>
    </w:div>
    <w:div w:id="178127065">
      <w:bodyDiv w:val="1"/>
      <w:marLeft w:val="0"/>
      <w:marRight w:val="0"/>
      <w:marTop w:val="0"/>
      <w:marBottom w:val="0"/>
      <w:divBdr>
        <w:top w:val="none" w:sz="0" w:space="0" w:color="auto"/>
        <w:left w:val="none" w:sz="0" w:space="0" w:color="auto"/>
        <w:bottom w:val="none" w:sz="0" w:space="0" w:color="auto"/>
        <w:right w:val="none" w:sz="0" w:space="0" w:color="auto"/>
      </w:divBdr>
    </w:div>
    <w:div w:id="201481392">
      <w:bodyDiv w:val="1"/>
      <w:marLeft w:val="0"/>
      <w:marRight w:val="0"/>
      <w:marTop w:val="0"/>
      <w:marBottom w:val="0"/>
      <w:divBdr>
        <w:top w:val="none" w:sz="0" w:space="0" w:color="auto"/>
        <w:left w:val="none" w:sz="0" w:space="0" w:color="auto"/>
        <w:bottom w:val="none" w:sz="0" w:space="0" w:color="auto"/>
        <w:right w:val="none" w:sz="0" w:space="0" w:color="auto"/>
      </w:divBdr>
    </w:div>
    <w:div w:id="224414901">
      <w:bodyDiv w:val="1"/>
      <w:marLeft w:val="0"/>
      <w:marRight w:val="0"/>
      <w:marTop w:val="0"/>
      <w:marBottom w:val="0"/>
      <w:divBdr>
        <w:top w:val="none" w:sz="0" w:space="0" w:color="auto"/>
        <w:left w:val="none" w:sz="0" w:space="0" w:color="auto"/>
        <w:bottom w:val="none" w:sz="0" w:space="0" w:color="auto"/>
        <w:right w:val="none" w:sz="0" w:space="0" w:color="auto"/>
      </w:divBdr>
    </w:div>
    <w:div w:id="227344827">
      <w:bodyDiv w:val="1"/>
      <w:marLeft w:val="0"/>
      <w:marRight w:val="0"/>
      <w:marTop w:val="0"/>
      <w:marBottom w:val="0"/>
      <w:divBdr>
        <w:top w:val="none" w:sz="0" w:space="0" w:color="auto"/>
        <w:left w:val="none" w:sz="0" w:space="0" w:color="auto"/>
        <w:bottom w:val="none" w:sz="0" w:space="0" w:color="auto"/>
        <w:right w:val="none" w:sz="0" w:space="0" w:color="auto"/>
      </w:divBdr>
    </w:div>
    <w:div w:id="269899583">
      <w:bodyDiv w:val="1"/>
      <w:marLeft w:val="0"/>
      <w:marRight w:val="0"/>
      <w:marTop w:val="0"/>
      <w:marBottom w:val="0"/>
      <w:divBdr>
        <w:top w:val="none" w:sz="0" w:space="0" w:color="auto"/>
        <w:left w:val="none" w:sz="0" w:space="0" w:color="auto"/>
        <w:bottom w:val="none" w:sz="0" w:space="0" w:color="auto"/>
        <w:right w:val="none" w:sz="0" w:space="0" w:color="auto"/>
      </w:divBdr>
    </w:div>
    <w:div w:id="276067189">
      <w:bodyDiv w:val="1"/>
      <w:marLeft w:val="0"/>
      <w:marRight w:val="0"/>
      <w:marTop w:val="0"/>
      <w:marBottom w:val="0"/>
      <w:divBdr>
        <w:top w:val="none" w:sz="0" w:space="0" w:color="auto"/>
        <w:left w:val="none" w:sz="0" w:space="0" w:color="auto"/>
        <w:bottom w:val="none" w:sz="0" w:space="0" w:color="auto"/>
        <w:right w:val="none" w:sz="0" w:space="0" w:color="auto"/>
      </w:divBdr>
    </w:div>
    <w:div w:id="319114315">
      <w:bodyDiv w:val="1"/>
      <w:marLeft w:val="0"/>
      <w:marRight w:val="0"/>
      <w:marTop w:val="0"/>
      <w:marBottom w:val="0"/>
      <w:divBdr>
        <w:top w:val="none" w:sz="0" w:space="0" w:color="auto"/>
        <w:left w:val="none" w:sz="0" w:space="0" w:color="auto"/>
        <w:bottom w:val="none" w:sz="0" w:space="0" w:color="auto"/>
        <w:right w:val="none" w:sz="0" w:space="0" w:color="auto"/>
      </w:divBdr>
    </w:div>
    <w:div w:id="347490844">
      <w:bodyDiv w:val="1"/>
      <w:marLeft w:val="0"/>
      <w:marRight w:val="0"/>
      <w:marTop w:val="0"/>
      <w:marBottom w:val="0"/>
      <w:divBdr>
        <w:top w:val="none" w:sz="0" w:space="0" w:color="auto"/>
        <w:left w:val="none" w:sz="0" w:space="0" w:color="auto"/>
        <w:bottom w:val="none" w:sz="0" w:space="0" w:color="auto"/>
        <w:right w:val="none" w:sz="0" w:space="0" w:color="auto"/>
      </w:divBdr>
    </w:div>
    <w:div w:id="350684821">
      <w:bodyDiv w:val="1"/>
      <w:marLeft w:val="0"/>
      <w:marRight w:val="0"/>
      <w:marTop w:val="0"/>
      <w:marBottom w:val="0"/>
      <w:divBdr>
        <w:top w:val="none" w:sz="0" w:space="0" w:color="auto"/>
        <w:left w:val="none" w:sz="0" w:space="0" w:color="auto"/>
        <w:bottom w:val="none" w:sz="0" w:space="0" w:color="auto"/>
        <w:right w:val="none" w:sz="0" w:space="0" w:color="auto"/>
      </w:divBdr>
    </w:div>
    <w:div w:id="373699412">
      <w:bodyDiv w:val="1"/>
      <w:marLeft w:val="0"/>
      <w:marRight w:val="0"/>
      <w:marTop w:val="0"/>
      <w:marBottom w:val="0"/>
      <w:divBdr>
        <w:top w:val="none" w:sz="0" w:space="0" w:color="auto"/>
        <w:left w:val="none" w:sz="0" w:space="0" w:color="auto"/>
        <w:bottom w:val="none" w:sz="0" w:space="0" w:color="auto"/>
        <w:right w:val="none" w:sz="0" w:space="0" w:color="auto"/>
      </w:divBdr>
    </w:div>
    <w:div w:id="395394761">
      <w:bodyDiv w:val="1"/>
      <w:marLeft w:val="0"/>
      <w:marRight w:val="0"/>
      <w:marTop w:val="0"/>
      <w:marBottom w:val="0"/>
      <w:divBdr>
        <w:top w:val="none" w:sz="0" w:space="0" w:color="auto"/>
        <w:left w:val="none" w:sz="0" w:space="0" w:color="auto"/>
        <w:bottom w:val="none" w:sz="0" w:space="0" w:color="auto"/>
        <w:right w:val="none" w:sz="0" w:space="0" w:color="auto"/>
      </w:divBdr>
    </w:div>
    <w:div w:id="402069824">
      <w:bodyDiv w:val="1"/>
      <w:marLeft w:val="0"/>
      <w:marRight w:val="0"/>
      <w:marTop w:val="0"/>
      <w:marBottom w:val="0"/>
      <w:divBdr>
        <w:top w:val="none" w:sz="0" w:space="0" w:color="auto"/>
        <w:left w:val="none" w:sz="0" w:space="0" w:color="auto"/>
        <w:bottom w:val="none" w:sz="0" w:space="0" w:color="auto"/>
        <w:right w:val="none" w:sz="0" w:space="0" w:color="auto"/>
      </w:divBdr>
    </w:div>
    <w:div w:id="408582906">
      <w:bodyDiv w:val="1"/>
      <w:marLeft w:val="0"/>
      <w:marRight w:val="0"/>
      <w:marTop w:val="0"/>
      <w:marBottom w:val="0"/>
      <w:divBdr>
        <w:top w:val="none" w:sz="0" w:space="0" w:color="auto"/>
        <w:left w:val="none" w:sz="0" w:space="0" w:color="auto"/>
        <w:bottom w:val="none" w:sz="0" w:space="0" w:color="auto"/>
        <w:right w:val="none" w:sz="0" w:space="0" w:color="auto"/>
      </w:divBdr>
    </w:div>
    <w:div w:id="428625039">
      <w:bodyDiv w:val="1"/>
      <w:marLeft w:val="0"/>
      <w:marRight w:val="0"/>
      <w:marTop w:val="0"/>
      <w:marBottom w:val="0"/>
      <w:divBdr>
        <w:top w:val="none" w:sz="0" w:space="0" w:color="auto"/>
        <w:left w:val="none" w:sz="0" w:space="0" w:color="auto"/>
        <w:bottom w:val="none" w:sz="0" w:space="0" w:color="auto"/>
        <w:right w:val="none" w:sz="0" w:space="0" w:color="auto"/>
      </w:divBdr>
    </w:div>
    <w:div w:id="431821839">
      <w:bodyDiv w:val="1"/>
      <w:marLeft w:val="0"/>
      <w:marRight w:val="0"/>
      <w:marTop w:val="0"/>
      <w:marBottom w:val="0"/>
      <w:divBdr>
        <w:top w:val="none" w:sz="0" w:space="0" w:color="auto"/>
        <w:left w:val="none" w:sz="0" w:space="0" w:color="auto"/>
        <w:bottom w:val="none" w:sz="0" w:space="0" w:color="auto"/>
        <w:right w:val="none" w:sz="0" w:space="0" w:color="auto"/>
      </w:divBdr>
    </w:div>
    <w:div w:id="438529907">
      <w:bodyDiv w:val="1"/>
      <w:marLeft w:val="0"/>
      <w:marRight w:val="0"/>
      <w:marTop w:val="0"/>
      <w:marBottom w:val="0"/>
      <w:divBdr>
        <w:top w:val="none" w:sz="0" w:space="0" w:color="auto"/>
        <w:left w:val="none" w:sz="0" w:space="0" w:color="auto"/>
        <w:bottom w:val="none" w:sz="0" w:space="0" w:color="auto"/>
        <w:right w:val="none" w:sz="0" w:space="0" w:color="auto"/>
      </w:divBdr>
    </w:div>
    <w:div w:id="446434839">
      <w:bodyDiv w:val="1"/>
      <w:marLeft w:val="0"/>
      <w:marRight w:val="0"/>
      <w:marTop w:val="0"/>
      <w:marBottom w:val="0"/>
      <w:divBdr>
        <w:top w:val="none" w:sz="0" w:space="0" w:color="auto"/>
        <w:left w:val="none" w:sz="0" w:space="0" w:color="auto"/>
        <w:bottom w:val="none" w:sz="0" w:space="0" w:color="auto"/>
        <w:right w:val="none" w:sz="0" w:space="0" w:color="auto"/>
      </w:divBdr>
    </w:div>
    <w:div w:id="451166363">
      <w:bodyDiv w:val="1"/>
      <w:marLeft w:val="0"/>
      <w:marRight w:val="0"/>
      <w:marTop w:val="0"/>
      <w:marBottom w:val="0"/>
      <w:divBdr>
        <w:top w:val="none" w:sz="0" w:space="0" w:color="auto"/>
        <w:left w:val="none" w:sz="0" w:space="0" w:color="auto"/>
        <w:bottom w:val="none" w:sz="0" w:space="0" w:color="auto"/>
        <w:right w:val="none" w:sz="0" w:space="0" w:color="auto"/>
      </w:divBdr>
    </w:div>
    <w:div w:id="482620736">
      <w:bodyDiv w:val="1"/>
      <w:marLeft w:val="0"/>
      <w:marRight w:val="0"/>
      <w:marTop w:val="0"/>
      <w:marBottom w:val="0"/>
      <w:divBdr>
        <w:top w:val="none" w:sz="0" w:space="0" w:color="auto"/>
        <w:left w:val="none" w:sz="0" w:space="0" w:color="auto"/>
        <w:bottom w:val="none" w:sz="0" w:space="0" w:color="auto"/>
        <w:right w:val="none" w:sz="0" w:space="0" w:color="auto"/>
      </w:divBdr>
    </w:div>
    <w:div w:id="505369546">
      <w:bodyDiv w:val="1"/>
      <w:marLeft w:val="0"/>
      <w:marRight w:val="0"/>
      <w:marTop w:val="0"/>
      <w:marBottom w:val="0"/>
      <w:divBdr>
        <w:top w:val="none" w:sz="0" w:space="0" w:color="auto"/>
        <w:left w:val="none" w:sz="0" w:space="0" w:color="auto"/>
        <w:bottom w:val="none" w:sz="0" w:space="0" w:color="auto"/>
        <w:right w:val="none" w:sz="0" w:space="0" w:color="auto"/>
      </w:divBdr>
    </w:div>
    <w:div w:id="535699638">
      <w:bodyDiv w:val="1"/>
      <w:marLeft w:val="0"/>
      <w:marRight w:val="0"/>
      <w:marTop w:val="0"/>
      <w:marBottom w:val="0"/>
      <w:divBdr>
        <w:top w:val="none" w:sz="0" w:space="0" w:color="auto"/>
        <w:left w:val="none" w:sz="0" w:space="0" w:color="auto"/>
        <w:bottom w:val="none" w:sz="0" w:space="0" w:color="auto"/>
        <w:right w:val="none" w:sz="0" w:space="0" w:color="auto"/>
      </w:divBdr>
    </w:div>
    <w:div w:id="548801284">
      <w:bodyDiv w:val="1"/>
      <w:marLeft w:val="0"/>
      <w:marRight w:val="0"/>
      <w:marTop w:val="0"/>
      <w:marBottom w:val="0"/>
      <w:divBdr>
        <w:top w:val="none" w:sz="0" w:space="0" w:color="auto"/>
        <w:left w:val="none" w:sz="0" w:space="0" w:color="auto"/>
        <w:bottom w:val="none" w:sz="0" w:space="0" w:color="auto"/>
        <w:right w:val="none" w:sz="0" w:space="0" w:color="auto"/>
      </w:divBdr>
    </w:div>
    <w:div w:id="562713066">
      <w:bodyDiv w:val="1"/>
      <w:marLeft w:val="0"/>
      <w:marRight w:val="0"/>
      <w:marTop w:val="0"/>
      <w:marBottom w:val="0"/>
      <w:divBdr>
        <w:top w:val="none" w:sz="0" w:space="0" w:color="auto"/>
        <w:left w:val="none" w:sz="0" w:space="0" w:color="auto"/>
        <w:bottom w:val="none" w:sz="0" w:space="0" w:color="auto"/>
        <w:right w:val="none" w:sz="0" w:space="0" w:color="auto"/>
      </w:divBdr>
    </w:div>
    <w:div w:id="567493977">
      <w:bodyDiv w:val="1"/>
      <w:marLeft w:val="0"/>
      <w:marRight w:val="0"/>
      <w:marTop w:val="0"/>
      <w:marBottom w:val="0"/>
      <w:divBdr>
        <w:top w:val="none" w:sz="0" w:space="0" w:color="auto"/>
        <w:left w:val="none" w:sz="0" w:space="0" w:color="auto"/>
        <w:bottom w:val="none" w:sz="0" w:space="0" w:color="auto"/>
        <w:right w:val="none" w:sz="0" w:space="0" w:color="auto"/>
      </w:divBdr>
    </w:div>
    <w:div w:id="570627098">
      <w:bodyDiv w:val="1"/>
      <w:marLeft w:val="0"/>
      <w:marRight w:val="0"/>
      <w:marTop w:val="0"/>
      <w:marBottom w:val="0"/>
      <w:divBdr>
        <w:top w:val="none" w:sz="0" w:space="0" w:color="auto"/>
        <w:left w:val="none" w:sz="0" w:space="0" w:color="auto"/>
        <w:bottom w:val="none" w:sz="0" w:space="0" w:color="auto"/>
        <w:right w:val="none" w:sz="0" w:space="0" w:color="auto"/>
      </w:divBdr>
    </w:div>
    <w:div w:id="573705270">
      <w:bodyDiv w:val="1"/>
      <w:marLeft w:val="0"/>
      <w:marRight w:val="0"/>
      <w:marTop w:val="0"/>
      <w:marBottom w:val="0"/>
      <w:divBdr>
        <w:top w:val="none" w:sz="0" w:space="0" w:color="auto"/>
        <w:left w:val="none" w:sz="0" w:space="0" w:color="auto"/>
        <w:bottom w:val="none" w:sz="0" w:space="0" w:color="auto"/>
        <w:right w:val="none" w:sz="0" w:space="0" w:color="auto"/>
      </w:divBdr>
    </w:div>
    <w:div w:id="580212569">
      <w:bodyDiv w:val="1"/>
      <w:marLeft w:val="0"/>
      <w:marRight w:val="0"/>
      <w:marTop w:val="0"/>
      <w:marBottom w:val="0"/>
      <w:divBdr>
        <w:top w:val="none" w:sz="0" w:space="0" w:color="auto"/>
        <w:left w:val="none" w:sz="0" w:space="0" w:color="auto"/>
        <w:bottom w:val="none" w:sz="0" w:space="0" w:color="auto"/>
        <w:right w:val="none" w:sz="0" w:space="0" w:color="auto"/>
      </w:divBdr>
    </w:div>
    <w:div w:id="588781288">
      <w:bodyDiv w:val="1"/>
      <w:marLeft w:val="0"/>
      <w:marRight w:val="0"/>
      <w:marTop w:val="0"/>
      <w:marBottom w:val="0"/>
      <w:divBdr>
        <w:top w:val="none" w:sz="0" w:space="0" w:color="auto"/>
        <w:left w:val="none" w:sz="0" w:space="0" w:color="auto"/>
        <w:bottom w:val="none" w:sz="0" w:space="0" w:color="auto"/>
        <w:right w:val="none" w:sz="0" w:space="0" w:color="auto"/>
      </w:divBdr>
    </w:div>
    <w:div w:id="599292129">
      <w:bodyDiv w:val="1"/>
      <w:marLeft w:val="0"/>
      <w:marRight w:val="0"/>
      <w:marTop w:val="0"/>
      <w:marBottom w:val="0"/>
      <w:divBdr>
        <w:top w:val="none" w:sz="0" w:space="0" w:color="auto"/>
        <w:left w:val="none" w:sz="0" w:space="0" w:color="auto"/>
        <w:bottom w:val="none" w:sz="0" w:space="0" w:color="auto"/>
        <w:right w:val="none" w:sz="0" w:space="0" w:color="auto"/>
      </w:divBdr>
    </w:div>
    <w:div w:id="651787055">
      <w:bodyDiv w:val="1"/>
      <w:marLeft w:val="0"/>
      <w:marRight w:val="0"/>
      <w:marTop w:val="0"/>
      <w:marBottom w:val="0"/>
      <w:divBdr>
        <w:top w:val="none" w:sz="0" w:space="0" w:color="auto"/>
        <w:left w:val="none" w:sz="0" w:space="0" w:color="auto"/>
        <w:bottom w:val="none" w:sz="0" w:space="0" w:color="auto"/>
        <w:right w:val="none" w:sz="0" w:space="0" w:color="auto"/>
      </w:divBdr>
    </w:div>
    <w:div w:id="676225740">
      <w:bodyDiv w:val="1"/>
      <w:marLeft w:val="0"/>
      <w:marRight w:val="0"/>
      <w:marTop w:val="0"/>
      <w:marBottom w:val="0"/>
      <w:divBdr>
        <w:top w:val="none" w:sz="0" w:space="0" w:color="auto"/>
        <w:left w:val="none" w:sz="0" w:space="0" w:color="auto"/>
        <w:bottom w:val="none" w:sz="0" w:space="0" w:color="auto"/>
        <w:right w:val="none" w:sz="0" w:space="0" w:color="auto"/>
      </w:divBdr>
    </w:div>
    <w:div w:id="688605077">
      <w:bodyDiv w:val="1"/>
      <w:marLeft w:val="0"/>
      <w:marRight w:val="0"/>
      <w:marTop w:val="0"/>
      <w:marBottom w:val="0"/>
      <w:divBdr>
        <w:top w:val="none" w:sz="0" w:space="0" w:color="auto"/>
        <w:left w:val="none" w:sz="0" w:space="0" w:color="auto"/>
        <w:bottom w:val="none" w:sz="0" w:space="0" w:color="auto"/>
        <w:right w:val="none" w:sz="0" w:space="0" w:color="auto"/>
      </w:divBdr>
    </w:div>
    <w:div w:id="695738894">
      <w:bodyDiv w:val="1"/>
      <w:marLeft w:val="0"/>
      <w:marRight w:val="0"/>
      <w:marTop w:val="0"/>
      <w:marBottom w:val="0"/>
      <w:divBdr>
        <w:top w:val="none" w:sz="0" w:space="0" w:color="auto"/>
        <w:left w:val="none" w:sz="0" w:space="0" w:color="auto"/>
        <w:bottom w:val="none" w:sz="0" w:space="0" w:color="auto"/>
        <w:right w:val="none" w:sz="0" w:space="0" w:color="auto"/>
      </w:divBdr>
    </w:div>
    <w:div w:id="700980830">
      <w:bodyDiv w:val="1"/>
      <w:marLeft w:val="0"/>
      <w:marRight w:val="0"/>
      <w:marTop w:val="0"/>
      <w:marBottom w:val="0"/>
      <w:divBdr>
        <w:top w:val="none" w:sz="0" w:space="0" w:color="auto"/>
        <w:left w:val="none" w:sz="0" w:space="0" w:color="auto"/>
        <w:bottom w:val="none" w:sz="0" w:space="0" w:color="auto"/>
        <w:right w:val="none" w:sz="0" w:space="0" w:color="auto"/>
      </w:divBdr>
    </w:div>
    <w:div w:id="702747438">
      <w:bodyDiv w:val="1"/>
      <w:marLeft w:val="0"/>
      <w:marRight w:val="0"/>
      <w:marTop w:val="0"/>
      <w:marBottom w:val="0"/>
      <w:divBdr>
        <w:top w:val="none" w:sz="0" w:space="0" w:color="auto"/>
        <w:left w:val="none" w:sz="0" w:space="0" w:color="auto"/>
        <w:bottom w:val="none" w:sz="0" w:space="0" w:color="auto"/>
        <w:right w:val="none" w:sz="0" w:space="0" w:color="auto"/>
      </w:divBdr>
    </w:div>
    <w:div w:id="787578201">
      <w:bodyDiv w:val="1"/>
      <w:marLeft w:val="0"/>
      <w:marRight w:val="0"/>
      <w:marTop w:val="0"/>
      <w:marBottom w:val="0"/>
      <w:divBdr>
        <w:top w:val="none" w:sz="0" w:space="0" w:color="auto"/>
        <w:left w:val="none" w:sz="0" w:space="0" w:color="auto"/>
        <w:bottom w:val="none" w:sz="0" w:space="0" w:color="auto"/>
        <w:right w:val="none" w:sz="0" w:space="0" w:color="auto"/>
      </w:divBdr>
    </w:div>
    <w:div w:id="798761256">
      <w:bodyDiv w:val="1"/>
      <w:marLeft w:val="0"/>
      <w:marRight w:val="0"/>
      <w:marTop w:val="0"/>
      <w:marBottom w:val="0"/>
      <w:divBdr>
        <w:top w:val="none" w:sz="0" w:space="0" w:color="auto"/>
        <w:left w:val="none" w:sz="0" w:space="0" w:color="auto"/>
        <w:bottom w:val="none" w:sz="0" w:space="0" w:color="auto"/>
        <w:right w:val="none" w:sz="0" w:space="0" w:color="auto"/>
      </w:divBdr>
    </w:div>
    <w:div w:id="814563790">
      <w:bodyDiv w:val="1"/>
      <w:marLeft w:val="0"/>
      <w:marRight w:val="0"/>
      <w:marTop w:val="0"/>
      <w:marBottom w:val="0"/>
      <w:divBdr>
        <w:top w:val="none" w:sz="0" w:space="0" w:color="auto"/>
        <w:left w:val="none" w:sz="0" w:space="0" w:color="auto"/>
        <w:bottom w:val="none" w:sz="0" w:space="0" w:color="auto"/>
        <w:right w:val="none" w:sz="0" w:space="0" w:color="auto"/>
      </w:divBdr>
    </w:div>
    <w:div w:id="834540397">
      <w:bodyDiv w:val="1"/>
      <w:marLeft w:val="0"/>
      <w:marRight w:val="0"/>
      <w:marTop w:val="0"/>
      <w:marBottom w:val="0"/>
      <w:divBdr>
        <w:top w:val="none" w:sz="0" w:space="0" w:color="auto"/>
        <w:left w:val="none" w:sz="0" w:space="0" w:color="auto"/>
        <w:bottom w:val="none" w:sz="0" w:space="0" w:color="auto"/>
        <w:right w:val="none" w:sz="0" w:space="0" w:color="auto"/>
      </w:divBdr>
    </w:div>
    <w:div w:id="835145224">
      <w:bodyDiv w:val="1"/>
      <w:marLeft w:val="0"/>
      <w:marRight w:val="0"/>
      <w:marTop w:val="0"/>
      <w:marBottom w:val="0"/>
      <w:divBdr>
        <w:top w:val="none" w:sz="0" w:space="0" w:color="auto"/>
        <w:left w:val="none" w:sz="0" w:space="0" w:color="auto"/>
        <w:bottom w:val="none" w:sz="0" w:space="0" w:color="auto"/>
        <w:right w:val="none" w:sz="0" w:space="0" w:color="auto"/>
      </w:divBdr>
    </w:div>
    <w:div w:id="837423546">
      <w:bodyDiv w:val="1"/>
      <w:marLeft w:val="0"/>
      <w:marRight w:val="0"/>
      <w:marTop w:val="0"/>
      <w:marBottom w:val="0"/>
      <w:divBdr>
        <w:top w:val="none" w:sz="0" w:space="0" w:color="auto"/>
        <w:left w:val="none" w:sz="0" w:space="0" w:color="auto"/>
        <w:bottom w:val="none" w:sz="0" w:space="0" w:color="auto"/>
        <w:right w:val="none" w:sz="0" w:space="0" w:color="auto"/>
      </w:divBdr>
    </w:div>
    <w:div w:id="872158497">
      <w:bodyDiv w:val="1"/>
      <w:marLeft w:val="0"/>
      <w:marRight w:val="0"/>
      <w:marTop w:val="0"/>
      <w:marBottom w:val="0"/>
      <w:divBdr>
        <w:top w:val="none" w:sz="0" w:space="0" w:color="auto"/>
        <w:left w:val="none" w:sz="0" w:space="0" w:color="auto"/>
        <w:bottom w:val="none" w:sz="0" w:space="0" w:color="auto"/>
        <w:right w:val="none" w:sz="0" w:space="0" w:color="auto"/>
      </w:divBdr>
    </w:div>
    <w:div w:id="879896126">
      <w:bodyDiv w:val="1"/>
      <w:marLeft w:val="0"/>
      <w:marRight w:val="0"/>
      <w:marTop w:val="0"/>
      <w:marBottom w:val="0"/>
      <w:divBdr>
        <w:top w:val="none" w:sz="0" w:space="0" w:color="auto"/>
        <w:left w:val="none" w:sz="0" w:space="0" w:color="auto"/>
        <w:bottom w:val="none" w:sz="0" w:space="0" w:color="auto"/>
        <w:right w:val="none" w:sz="0" w:space="0" w:color="auto"/>
      </w:divBdr>
    </w:div>
    <w:div w:id="901602987">
      <w:bodyDiv w:val="1"/>
      <w:marLeft w:val="0"/>
      <w:marRight w:val="0"/>
      <w:marTop w:val="0"/>
      <w:marBottom w:val="0"/>
      <w:divBdr>
        <w:top w:val="none" w:sz="0" w:space="0" w:color="auto"/>
        <w:left w:val="none" w:sz="0" w:space="0" w:color="auto"/>
        <w:bottom w:val="none" w:sz="0" w:space="0" w:color="auto"/>
        <w:right w:val="none" w:sz="0" w:space="0" w:color="auto"/>
      </w:divBdr>
    </w:div>
    <w:div w:id="911089162">
      <w:bodyDiv w:val="1"/>
      <w:marLeft w:val="0"/>
      <w:marRight w:val="0"/>
      <w:marTop w:val="0"/>
      <w:marBottom w:val="0"/>
      <w:divBdr>
        <w:top w:val="none" w:sz="0" w:space="0" w:color="auto"/>
        <w:left w:val="none" w:sz="0" w:space="0" w:color="auto"/>
        <w:bottom w:val="none" w:sz="0" w:space="0" w:color="auto"/>
        <w:right w:val="none" w:sz="0" w:space="0" w:color="auto"/>
      </w:divBdr>
    </w:div>
    <w:div w:id="924803050">
      <w:bodyDiv w:val="1"/>
      <w:marLeft w:val="0"/>
      <w:marRight w:val="0"/>
      <w:marTop w:val="0"/>
      <w:marBottom w:val="0"/>
      <w:divBdr>
        <w:top w:val="none" w:sz="0" w:space="0" w:color="auto"/>
        <w:left w:val="none" w:sz="0" w:space="0" w:color="auto"/>
        <w:bottom w:val="none" w:sz="0" w:space="0" w:color="auto"/>
        <w:right w:val="none" w:sz="0" w:space="0" w:color="auto"/>
      </w:divBdr>
    </w:div>
    <w:div w:id="930432380">
      <w:bodyDiv w:val="1"/>
      <w:marLeft w:val="0"/>
      <w:marRight w:val="0"/>
      <w:marTop w:val="0"/>
      <w:marBottom w:val="0"/>
      <w:divBdr>
        <w:top w:val="none" w:sz="0" w:space="0" w:color="auto"/>
        <w:left w:val="none" w:sz="0" w:space="0" w:color="auto"/>
        <w:bottom w:val="none" w:sz="0" w:space="0" w:color="auto"/>
        <w:right w:val="none" w:sz="0" w:space="0" w:color="auto"/>
      </w:divBdr>
    </w:div>
    <w:div w:id="949775003">
      <w:bodyDiv w:val="1"/>
      <w:marLeft w:val="0"/>
      <w:marRight w:val="0"/>
      <w:marTop w:val="0"/>
      <w:marBottom w:val="0"/>
      <w:divBdr>
        <w:top w:val="none" w:sz="0" w:space="0" w:color="auto"/>
        <w:left w:val="none" w:sz="0" w:space="0" w:color="auto"/>
        <w:bottom w:val="none" w:sz="0" w:space="0" w:color="auto"/>
        <w:right w:val="none" w:sz="0" w:space="0" w:color="auto"/>
      </w:divBdr>
    </w:div>
    <w:div w:id="954947189">
      <w:bodyDiv w:val="1"/>
      <w:marLeft w:val="0"/>
      <w:marRight w:val="0"/>
      <w:marTop w:val="0"/>
      <w:marBottom w:val="0"/>
      <w:divBdr>
        <w:top w:val="none" w:sz="0" w:space="0" w:color="auto"/>
        <w:left w:val="none" w:sz="0" w:space="0" w:color="auto"/>
        <w:bottom w:val="none" w:sz="0" w:space="0" w:color="auto"/>
        <w:right w:val="none" w:sz="0" w:space="0" w:color="auto"/>
      </w:divBdr>
    </w:div>
    <w:div w:id="978150502">
      <w:bodyDiv w:val="1"/>
      <w:marLeft w:val="0"/>
      <w:marRight w:val="0"/>
      <w:marTop w:val="0"/>
      <w:marBottom w:val="0"/>
      <w:divBdr>
        <w:top w:val="none" w:sz="0" w:space="0" w:color="auto"/>
        <w:left w:val="none" w:sz="0" w:space="0" w:color="auto"/>
        <w:bottom w:val="none" w:sz="0" w:space="0" w:color="auto"/>
        <w:right w:val="none" w:sz="0" w:space="0" w:color="auto"/>
      </w:divBdr>
    </w:div>
    <w:div w:id="978608732">
      <w:bodyDiv w:val="1"/>
      <w:marLeft w:val="0"/>
      <w:marRight w:val="0"/>
      <w:marTop w:val="0"/>
      <w:marBottom w:val="0"/>
      <w:divBdr>
        <w:top w:val="none" w:sz="0" w:space="0" w:color="auto"/>
        <w:left w:val="none" w:sz="0" w:space="0" w:color="auto"/>
        <w:bottom w:val="none" w:sz="0" w:space="0" w:color="auto"/>
        <w:right w:val="none" w:sz="0" w:space="0" w:color="auto"/>
      </w:divBdr>
    </w:div>
    <w:div w:id="1027103847">
      <w:bodyDiv w:val="1"/>
      <w:marLeft w:val="0"/>
      <w:marRight w:val="0"/>
      <w:marTop w:val="0"/>
      <w:marBottom w:val="0"/>
      <w:divBdr>
        <w:top w:val="none" w:sz="0" w:space="0" w:color="auto"/>
        <w:left w:val="none" w:sz="0" w:space="0" w:color="auto"/>
        <w:bottom w:val="none" w:sz="0" w:space="0" w:color="auto"/>
        <w:right w:val="none" w:sz="0" w:space="0" w:color="auto"/>
      </w:divBdr>
    </w:div>
    <w:div w:id="1030255175">
      <w:bodyDiv w:val="1"/>
      <w:marLeft w:val="0"/>
      <w:marRight w:val="0"/>
      <w:marTop w:val="0"/>
      <w:marBottom w:val="0"/>
      <w:divBdr>
        <w:top w:val="none" w:sz="0" w:space="0" w:color="auto"/>
        <w:left w:val="none" w:sz="0" w:space="0" w:color="auto"/>
        <w:bottom w:val="none" w:sz="0" w:space="0" w:color="auto"/>
        <w:right w:val="none" w:sz="0" w:space="0" w:color="auto"/>
      </w:divBdr>
    </w:div>
    <w:div w:id="1036349673">
      <w:bodyDiv w:val="1"/>
      <w:marLeft w:val="0"/>
      <w:marRight w:val="0"/>
      <w:marTop w:val="0"/>
      <w:marBottom w:val="0"/>
      <w:divBdr>
        <w:top w:val="none" w:sz="0" w:space="0" w:color="auto"/>
        <w:left w:val="none" w:sz="0" w:space="0" w:color="auto"/>
        <w:bottom w:val="none" w:sz="0" w:space="0" w:color="auto"/>
        <w:right w:val="none" w:sz="0" w:space="0" w:color="auto"/>
      </w:divBdr>
    </w:div>
    <w:div w:id="1093748482">
      <w:bodyDiv w:val="1"/>
      <w:marLeft w:val="0"/>
      <w:marRight w:val="0"/>
      <w:marTop w:val="0"/>
      <w:marBottom w:val="0"/>
      <w:divBdr>
        <w:top w:val="none" w:sz="0" w:space="0" w:color="auto"/>
        <w:left w:val="none" w:sz="0" w:space="0" w:color="auto"/>
        <w:bottom w:val="none" w:sz="0" w:space="0" w:color="auto"/>
        <w:right w:val="none" w:sz="0" w:space="0" w:color="auto"/>
      </w:divBdr>
    </w:div>
    <w:div w:id="1109544972">
      <w:bodyDiv w:val="1"/>
      <w:marLeft w:val="0"/>
      <w:marRight w:val="0"/>
      <w:marTop w:val="0"/>
      <w:marBottom w:val="0"/>
      <w:divBdr>
        <w:top w:val="none" w:sz="0" w:space="0" w:color="auto"/>
        <w:left w:val="none" w:sz="0" w:space="0" w:color="auto"/>
        <w:bottom w:val="none" w:sz="0" w:space="0" w:color="auto"/>
        <w:right w:val="none" w:sz="0" w:space="0" w:color="auto"/>
      </w:divBdr>
    </w:div>
    <w:div w:id="1120605920">
      <w:bodyDiv w:val="1"/>
      <w:marLeft w:val="0"/>
      <w:marRight w:val="0"/>
      <w:marTop w:val="0"/>
      <w:marBottom w:val="0"/>
      <w:divBdr>
        <w:top w:val="none" w:sz="0" w:space="0" w:color="auto"/>
        <w:left w:val="none" w:sz="0" w:space="0" w:color="auto"/>
        <w:bottom w:val="none" w:sz="0" w:space="0" w:color="auto"/>
        <w:right w:val="none" w:sz="0" w:space="0" w:color="auto"/>
      </w:divBdr>
    </w:div>
    <w:div w:id="1122767962">
      <w:bodyDiv w:val="1"/>
      <w:marLeft w:val="0"/>
      <w:marRight w:val="0"/>
      <w:marTop w:val="0"/>
      <w:marBottom w:val="0"/>
      <w:divBdr>
        <w:top w:val="none" w:sz="0" w:space="0" w:color="auto"/>
        <w:left w:val="none" w:sz="0" w:space="0" w:color="auto"/>
        <w:bottom w:val="none" w:sz="0" w:space="0" w:color="auto"/>
        <w:right w:val="none" w:sz="0" w:space="0" w:color="auto"/>
      </w:divBdr>
    </w:div>
    <w:div w:id="1138960872">
      <w:bodyDiv w:val="1"/>
      <w:marLeft w:val="0"/>
      <w:marRight w:val="0"/>
      <w:marTop w:val="0"/>
      <w:marBottom w:val="0"/>
      <w:divBdr>
        <w:top w:val="none" w:sz="0" w:space="0" w:color="auto"/>
        <w:left w:val="none" w:sz="0" w:space="0" w:color="auto"/>
        <w:bottom w:val="none" w:sz="0" w:space="0" w:color="auto"/>
        <w:right w:val="none" w:sz="0" w:space="0" w:color="auto"/>
      </w:divBdr>
    </w:div>
    <w:div w:id="1161500852">
      <w:bodyDiv w:val="1"/>
      <w:marLeft w:val="0"/>
      <w:marRight w:val="0"/>
      <w:marTop w:val="0"/>
      <w:marBottom w:val="0"/>
      <w:divBdr>
        <w:top w:val="none" w:sz="0" w:space="0" w:color="auto"/>
        <w:left w:val="none" w:sz="0" w:space="0" w:color="auto"/>
        <w:bottom w:val="none" w:sz="0" w:space="0" w:color="auto"/>
        <w:right w:val="none" w:sz="0" w:space="0" w:color="auto"/>
      </w:divBdr>
    </w:div>
    <w:div w:id="1179585393">
      <w:bodyDiv w:val="1"/>
      <w:marLeft w:val="0"/>
      <w:marRight w:val="0"/>
      <w:marTop w:val="0"/>
      <w:marBottom w:val="0"/>
      <w:divBdr>
        <w:top w:val="none" w:sz="0" w:space="0" w:color="auto"/>
        <w:left w:val="none" w:sz="0" w:space="0" w:color="auto"/>
        <w:bottom w:val="none" w:sz="0" w:space="0" w:color="auto"/>
        <w:right w:val="none" w:sz="0" w:space="0" w:color="auto"/>
      </w:divBdr>
    </w:div>
    <w:div w:id="1196697356">
      <w:bodyDiv w:val="1"/>
      <w:marLeft w:val="0"/>
      <w:marRight w:val="0"/>
      <w:marTop w:val="0"/>
      <w:marBottom w:val="0"/>
      <w:divBdr>
        <w:top w:val="none" w:sz="0" w:space="0" w:color="auto"/>
        <w:left w:val="none" w:sz="0" w:space="0" w:color="auto"/>
        <w:bottom w:val="none" w:sz="0" w:space="0" w:color="auto"/>
        <w:right w:val="none" w:sz="0" w:space="0" w:color="auto"/>
      </w:divBdr>
    </w:div>
    <w:div w:id="1220747288">
      <w:bodyDiv w:val="1"/>
      <w:marLeft w:val="0"/>
      <w:marRight w:val="0"/>
      <w:marTop w:val="0"/>
      <w:marBottom w:val="0"/>
      <w:divBdr>
        <w:top w:val="none" w:sz="0" w:space="0" w:color="auto"/>
        <w:left w:val="none" w:sz="0" w:space="0" w:color="auto"/>
        <w:bottom w:val="none" w:sz="0" w:space="0" w:color="auto"/>
        <w:right w:val="none" w:sz="0" w:space="0" w:color="auto"/>
      </w:divBdr>
    </w:div>
    <w:div w:id="1224095308">
      <w:bodyDiv w:val="1"/>
      <w:marLeft w:val="0"/>
      <w:marRight w:val="0"/>
      <w:marTop w:val="0"/>
      <w:marBottom w:val="0"/>
      <w:divBdr>
        <w:top w:val="none" w:sz="0" w:space="0" w:color="auto"/>
        <w:left w:val="none" w:sz="0" w:space="0" w:color="auto"/>
        <w:bottom w:val="none" w:sz="0" w:space="0" w:color="auto"/>
        <w:right w:val="none" w:sz="0" w:space="0" w:color="auto"/>
      </w:divBdr>
    </w:div>
    <w:div w:id="1236432094">
      <w:bodyDiv w:val="1"/>
      <w:marLeft w:val="0"/>
      <w:marRight w:val="0"/>
      <w:marTop w:val="0"/>
      <w:marBottom w:val="0"/>
      <w:divBdr>
        <w:top w:val="none" w:sz="0" w:space="0" w:color="auto"/>
        <w:left w:val="none" w:sz="0" w:space="0" w:color="auto"/>
        <w:bottom w:val="none" w:sz="0" w:space="0" w:color="auto"/>
        <w:right w:val="none" w:sz="0" w:space="0" w:color="auto"/>
      </w:divBdr>
    </w:div>
    <w:div w:id="1246233055">
      <w:bodyDiv w:val="1"/>
      <w:marLeft w:val="0"/>
      <w:marRight w:val="0"/>
      <w:marTop w:val="0"/>
      <w:marBottom w:val="0"/>
      <w:divBdr>
        <w:top w:val="none" w:sz="0" w:space="0" w:color="auto"/>
        <w:left w:val="none" w:sz="0" w:space="0" w:color="auto"/>
        <w:bottom w:val="none" w:sz="0" w:space="0" w:color="auto"/>
        <w:right w:val="none" w:sz="0" w:space="0" w:color="auto"/>
      </w:divBdr>
    </w:div>
    <w:div w:id="1271206938">
      <w:bodyDiv w:val="1"/>
      <w:marLeft w:val="0"/>
      <w:marRight w:val="0"/>
      <w:marTop w:val="0"/>
      <w:marBottom w:val="0"/>
      <w:divBdr>
        <w:top w:val="none" w:sz="0" w:space="0" w:color="auto"/>
        <w:left w:val="none" w:sz="0" w:space="0" w:color="auto"/>
        <w:bottom w:val="none" w:sz="0" w:space="0" w:color="auto"/>
        <w:right w:val="none" w:sz="0" w:space="0" w:color="auto"/>
      </w:divBdr>
    </w:div>
    <w:div w:id="1297371866">
      <w:bodyDiv w:val="1"/>
      <w:marLeft w:val="0"/>
      <w:marRight w:val="0"/>
      <w:marTop w:val="0"/>
      <w:marBottom w:val="0"/>
      <w:divBdr>
        <w:top w:val="none" w:sz="0" w:space="0" w:color="auto"/>
        <w:left w:val="none" w:sz="0" w:space="0" w:color="auto"/>
        <w:bottom w:val="none" w:sz="0" w:space="0" w:color="auto"/>
        <w:right w:val="none" w:sz="0" w:space="0" w:color="auto"/>
      </w:divBdr>
    </w:div>
    <w:div w:id="1322075940">
      <w:bodyDiv w:val="1"/>
      <w:marLeft w:val="0"/>
      <w:marRight w:val="0"/>
      <w:marTop w:val="0"/>
      <w:marBottom w:val="0"/>
      <w:divBdr>
        <w:top w:val="none" w:sz="0" w:space="0" w:color="auto"/>
        <w:left w:val="none" w:sz="0" w:space="0" w:color="auto"/>
        <w:bottom w:val="none" w:sz="0" w:space="0" w:color="auto"/>
        <w:right w:val="none" w:sz="0" w:space="0" w:color="auto"/>
      </w:divBdr>
    </w:div>
    <w:div w:id="1325159819">
      <w:bodyDiv w:val="1"/>
      <w:marLeft w:val="0"/>
      <w:marRight w:val="0"/>
      <w:marTop w:val="0"/>
      <w:marBottom w:val="0"/>
      <w:divBdr>
        <w:top w:val="none" w:sz="0" w:space="0" w:color="auto"/>
        <w:left w:val="none" w:sz="0" w:space="0" w:color="auto"/>
        <w:bottom w:val="none" w:sz="0" w:space="0" w:color="auto"/>
        <w:right w:val="none" w:sz="0" w:space="0" w:color="auto"/>
      </w:divBdr>
    </w:div>
    <w:div w:id="1337532679">
      <w:bodyDiv w:val="1"/>
      <w:marLeft w:val="0"/>
      <w:marRight w:val="0"/>
      <w:marTop w:val="0"/>
      <w:marBottom w:val="0"/>
      <w:divBdr>
        <w:top w:val="none" w:sz="0" w:space="0" w:color="auto"/>
        <w:left w:val="none" w:sz="0" w:space="0" w:color="auto"/>
        <w:bottom w:val="none" w:sz="0" w:space="0" w:color="auto"/>
        <w:right w:val="none" w:sz="0" w:space="0" w:color="auto"/>
      </w:divBdr>
    </w:div>
    <w:div w:id="1387140551">
      <w:bodyDiv w:val="1"/>
      <w:marLeft w:val="0"/>
      <w:marRight w:val="0"/>
      <w:marTop w:val="0"/>
      <w:marBottom w:val="0"/>
      <w:divBdr>
        <w:top w:val="none" w:sz="0" w:space="0" w:color="auto"/>
        <w:left w:val="none" w:sz="0" w:space="0" w:color="auto"/>
        <w:bottom w:val="none" w:sz="0" w:space="0" w:color="auto"/>
        <w:right w:val="none" w:sz="0" w:space="0" w:color="auto"/>
      </w:divBdr>
    </w:div>
    <w:div w:id="1405370256">
      <w:bodyDiv w:val="1"/>
      <w:marLeft w:val="0"/>
      <w:marRight w:val="0"/>
      <w:marTop w:val="0"/>
      <w:marBottom w:val="0"/>
      <w:divBdr>
        <w:top w:val="none" w:sz="0" w:space="0" w:color="auto"/>
        <w:left w:val="none" w:sz="0" w:space="0" w:color="auto"/>
        <w:bottom w:val="none" w:sz="0" w:space="0" w:color="auto"/>
        <w:right w:val="none" w:sz="0" w:space="0" w:color="auto"/>
      </w:divBdr>
    </w:div>
    <w:div w:id="1405908896">
      <w:bodyDiv w:val="1"/>
      <w:marLeft w:val="0"/>
      <w:marRight w:val="0"/>
      <w:marTop w:val="0"/>
      <w:marBottom w:val="0"/>
      <w:divBdr>
        <w:top w:val="none" w:sz="0" w:space="0" w:color="auto"/>
        <w:left w:val="none" w:sz="0" w:space="0" w:color="auto"/>
        <w:bottom w:val="none" w:sz="0" w:space="0" w:color="auto"/>
        <w:right w:val="none" w:sz="0" w:space="0" w:color="auto"/>
      </w:divBdr>
    </w:div>
    <w:div w:id="1421684087">
      <w:bodyDiv w:val="1"/>
      <w:marLeft w:val="0"/>
      <w:marRight w:val="0"/>
      <w:marTop w:val="0"/>
      <w:marBottom w:val="0"/>
      <w:divBdr>
        <w:top w:val="none" w:sz="0" w:space="0" w:color="auto"/>
        <w:left w:val="none" w:sz="0" w:space="0" w:color="auto"/>
        <w:bottom w:val="none" w:sz="0" w:space="0" w:color="auto"/>
        <w:right w:val="none" w:sz="0" w:space="0" w:color="auto"/>
      </w:divBdr>
    </w:div>
    <w:div w:id="1422601016">
      <w:bodyDiv w:val="1"/>
      <w:marLeft w:val="0"/>
      <w:marRight w:val="0"/>
      <w:marTop w:val="0"/>
      <w:marBottom w:val="0"/>
      <w:divBdr>
        <w:top w:val="none" w:sz="0" w:space="0" w:color="auto"/>
        <w:left w:val="none" w:sz="0" w:space="0" w:color="auto"/>
        <w:bottom w:val="none" w:sz="0" w:space="0" w:color="auto"/>
        <w:right w:val="none" w:sz="0" w:space="0" w:color="auto"/>
      </w:divBdr>
    </w:div>
    <w:div w:id="1425228810">
      <w:bodyDiv w:val="1"/>
      <w:marLeft w:val="0"/>
      <w:marRight w:val="0"/>
      <w:marTop w:val="0"/>
      <w:marBottom w:val="0"/>
      <w:divBdr>
        <w:top w:val="none" w:sz="0" w:space="0" w:color="auto"/>
        <w:left w:val="none" w:sz="0" w:space="0" w:color="auto"/>
        <w:bottom w:val="none" w:sz="0" w:space="0" w:color="auto"/>
        <w:right w:val="none" w:sz="0" w:space="0" w:color="auto"/>
      </w:divBdr>
    </w:div>
    <w:div w:id="1429807717">
      <w:bodyDiv w:val="1"/>
      <w:marLeft w:val="0"/>
      <w:marRight w:val="0"/>
      <w:marTop w:val="0"/>
      <w:marBottom w:val="0"/>
      <w:divBdr>
        <w:top w:val="none" w:sz="0" w:space="0" w:color="auto"/>
        <w:left w:val="none" w:sz="0" w:space="0" w:color="auto"/>
        <w:bottom w:val="none" w:sz="0" w:space="0" w:color="auto"/>
        <w:right w:val="none" w:sz="0" w:space="0" w:color="auto"/>
      </w:divBdr>
    </w:div>
    <w:div w:id="1430345334">
      <w:bodyDiv w:val="1"/>
      <w:marLeft w:val="0"/>
      <w:marRight w:val="0"/>
      <w:marTop w:val="0"/>
      <w:marBottom w:val="0"/>
      <w:divBdr>
        <w:top w:val="none" w:sz="0" w:space="0" w:color="auto"/>
        <w:left w:val="none" w:sz="0" w:space="0" w:color="auto"/>
        <w:bottom w:val="none" w:sz="0" w:space="0" w:color="auto"/>
        <w:right w:val="none" w:sz="0" w:space="0" w:color="auto"/>
      </w:divBdr>
    </w:div>
    <w:div w:id="1430540675">
      <w:bodyDiv w:val="1"/>
      <w:marLeft w:val="0"/>
      <w:marRight w:val="0"/>
      <w:marTop w:val="0"/>
      <w:marBottom w:val="0"/>
      <w:divBdr>
        <w:top w:val="none" w:sz="0" w:space="0" w:color="auto"/>
        <w:left w:val="none" w:sz="0" w:space="0" w:color="auto"/>
        <w:bottom w:val="none" w:sz="0" w:space="0" w:color="auto"/>
        <w:right w:val="none" w:sz="0" w:space="0" w:color="auto"/>
      </w:divBdr>
    </w:div>
    <w:div w:id="1485001613">
      <w:bodyDiv w:val="1"/>
      <w:marLeft w:val="0"/>
      <w:marRight w:val="0"/>
      <w:marTop w:val="0"/>
      <w:marBottom w:val="0"/>
      <w:divBdr>
        <w:top w:val="none" w:sz="0" w:space="0" w:color="auto"/>
        <w:left w:val="none" w:sz="0" w:space="0" w:color="auto"/>
        <w:bottom w:val="none" w:sz="0" w:space="0" w:color="auto"/>
        <w:right w:val="none" w:sz="0" w:space="0" w:color="auto"/>
      </w:divBdr>
    </w:div>
    <w:div w:id="1486119053">
      <w:bodyDiv w:val="1"/>
      <w:marLeft w:val="0"/>
      <w:marRight w:val="0"/>
      <w:marTop w:val="0"/>
      <w:marBottom w:val="0"/>
      <w:divBdr>
        <w:top w:val="none" w:sz="0" w:space="0" w:color="auto"/>
        <w:left w:val="none" w:sz="0" w:space="0" w:color="auto"/>
        <w:bottom w:val="none" w:sz="0" w:space="0" w:color="auto"/>
        <w:right w:val="none" w:sz="0" w:space="0" w:color="auto"/>
      </w:divBdr>
    </w:div>
    <w:div w:id="1503740870">
      <w:bodyDiv w:val="1"/>
      <w:marLeft w:val="0"/>
      <w:marRight w:val="0"/>
      <w:marTop w:val="0"/>
      <w:marBottom w:val="0"/>
      <w:divBdr>
        <w:top w:val="none" w:sz="0" w:space="0" w:color="auto"/>
        <w:left w:val="none" w:sz="0" w:space="0" w:color="auto"/>
        <w:bottom w:val="none" w:sz="0" w:space="0" w:color="auto"/>
        <w:right w:val="none" w:sz="0" w:space="0" w:color="auto"/>
      </w:divBdr>
    </w:div>
    <w:div w:id="1516924714">
      <w:bodyDiv w:val="1"/>
      <w:marLeft w:val="0"/>
      <w:marRight w:val="0"/>
      <w:marTop w:val="0"/>
      <w:marBottom w:val="0"/>
      <w:divBdr>
        <w:top w:val="none" w:sz="0" w:space="0" w:color="auto"/>
        <w:left w:val="none" w:sz="0" w:space="0" w:color="auto"/>
        <w:bottom w:val="none" w:sz="0" w:space="0" w:color="auto"/>
        <w:right w:val="none" w:sz="0" w:space="0" w:color="auto"/>
      </w:divBdr>
    </w:div>
    <w:div w:id="1521815938">
      <w:bodyDiv w:val="1"/>
      <w:marLeft w:val="0"/>
      <w:marRight w:val="0"/>
      <w:marTop w:val="0"/>
      <w:marBottom w:val="0"/>
      <w:divBdr>
        <w:top w:val="none" w:sz="0" w:space="0" w:color="auto"/>
        <w:left w:val="none" w:sz="0" w:space="0" w:color="auto"/>
        <w:bottom w:val="none" w:sz="0" w:space="0" w:color="auto"/>
        <w:right w:val="none" w:sz="0" w:space="0" w:color="auto"/>
      </w:divBdr>
    </w:div>
    <w:div w:id="1562014677">
      <w:bodyDiv w:val="1"/>
      <w:marLeft w:val="0"/>
      <w:marRight w:val="0"/>
      <w:marTop w:val="0"/>
      <w:marBottom w:val="0"/>
      <w:divBdr>
        <w:top w:val="none" w:sz="0" w:space="0" w:color="auto"/>
        <w:left w:val="none" w:sz="0" w:space="0" w:color="auto"/>
        <w:bottom w:val="none" w:sz="0" w:space="0" w:color="auto"/>
        <w:right w:val="none" w:sz="0" w:space="0" w:color="auto"/>
      </w:divBdr>
    </w:div>
    <w:div w:id="1583755497">
      <w:bodyDiv w:val="1"/>
      <w:marLeft w:val="0"/>
      <w:marRight w:val="0"/>
      <w:marTop w:val="0"/>
      <w:marBottom w:val="0"/>
      <w:divBdr>
        <w:top w:val="none" w:sz="0" w:space="0" w:color="auto"/>
        <w:left w:val="none" w:sz="0" w:space="0" w:color="auto"/>
        <w:bottom w:val="none" w:sz="0" w:space="0" w:color="auto"/>
        <w:right w:val="none" w:sz="0" w:space="0" w:color="auto"/>
      </w:divBdr>
    </w:div>
    <w:div w:id="1612589958">
      <w:bodyDiv w:val="1"/>
      <w:marLeft w:val="0"/>
      <w:marRight w:val="0"/>
      <w:marTop w:val="0"/>
      <w:marBottom w:val="0"/>
      <w:divBdr>
        <w:top w:val="none" w:sz="0" w:space="0" w:color="auto"/>
        <w:left w:val="none" w:sz="0" w:space="0" w:color="auto"/>
        <w:bottom w:val="none" w:sz="0" w:space="0" w:color="auto"/>
        <w:right w:val="none" w:sz="0" w:space="0" w:color="auto"/>
      </w:divBdr>
    </w:div>
    <w:div w:id="1630237792">
      <w:bodyDiv w:val="1"/>
      <w:marLeft w:val="0"/>
      <w:marRight w:val="0"/>
      <w:marTop w:val="0"/>
      <w:marBottom w:val="0"/>
      <w:divBdr>
        <w:top w:val="none" w:sz="0" w:space="0" w:color="auto"/>
        <w:left w:val="none" w:sz="0" w:space="0" w:color="auto"/>
        <w:bottom w:val="none" w:sz="0" w:space="0" w:color="auto"/>
        <w:right w:val="none" w:sz="0" w:space="0" w:color="auto"/>
      </w:divBdr>
    </w:div>
    <w:div w:id="1644845585">
      <w:bodyDiv w:val="1"/>
      <w:marLeft w:val="0"/>
      <w:marRight w:val="0"/>
      <w:marTop w:val="0"/>
      <w:marBottom w:val="0"/>
      <w:divBdr>
        <w:top w:val="none" w:sz="0" w:space="0" w:color="auto"/>
        <w:left w:val="none" w:sz="0" w:space="0" w:color="auto"/>
        <w:bottom w:val="none" w:sz="0" w:space="0" w:color="auto"/>
        <w:right w:val="none" w:sz="0" w:space="0" w:color="auto"/>
      </w:divBdr>
    </w:div>
    <w:div w:id="1652904538">
      <w:bodyDiv w:val="1"/>
      <w:marLeft w:val="0"/>
      <w:marRight w:val="0"/>
      <w:marTop w:val="0"/>
      <w:marBottom w:val="0"/>
      <w:divBdr>
        <w:top w:val="none" w:sz="0" w:space="0" w:color="auto"/>
        <w:left w:val="none" w:sz="0" w:space="0" w:color="auto"/>
        <w:bottom w:val="none" w:sz="0" w:space="0" w:color="auto"/>
        <w:right w:val="none" w:sz="0" w:space="0" w:color="auto"/>
      </w:divBdr>
    </w:div>
    <w:div w:id="1661076127">
      <w:bodyDiv w:val="1"/>
      <w:marLeft w:val="0"/>
      <w:marRight w:val="0"/>
      <w:marTop w:val="0"/>
      <w:marBottom w:val="0"/>
      <w:divBdr>
        <w:top w:val="none" w:sz="0" w:space="0" w:color="auto"/>
        <w:left w:val="none" w:sz="0" w:space="0" w:color="auto"/>
        <w:bottom w:val="none" w:sz="0" w:space="0" w:color="auto"/>
        <w:right w:val="none" w:sz="0" w:space="0" w:color="auto"/>
      </w:divBdr>
    </w:div>
    <w:div w:id="1664315666">
      <w:bodyDiv w:val="1"/>
      <w:marLeft w:val="0"/>
      <w:marRight w:val="0"/>
      <w:marTop w:val="0"/>
      <w:marBottom w:val="0"/>
      <w:divBdr>
        <w:top w:val="none" w:sz="0" w:space="0" w:color="auto"/>
        <w:left w:val="none" w:sz="0" w:space="0" w:color="auto"/>
        <w:bottom w:val="none" w:sz="0" w:space="0" w:color="auto"/>
        <w:right w:val="none" w:sz="0" w:space="0" w:color="auto"/>
      </w:divBdr>
    </w:div>
    <w:div w:id="1667980136">
      <w:bodyDiv w:val="1"/>
      <w:marLeft w:val="0"/>
      <w:marRight w:val="0"/>
      <w:marTop w:val="0"/>
      <w:marBottom w:val="0"/>
      <w:divBdr>
        <w:top w:val="none" w:sz="0" w:space="0" w:color="auto"/>
        <w:left w:val="none" w:sz="0" w:space="0" w:color="auto"/>
        <w:bottom w:val="none" w:sz="0" w:space="0" w:color="auto"/>
        <w:right w:val="none" w:sz="0" w:space="0" w:color="auto"/>
      </w:divBdr>
    </w:div>
    <w:div w:id="1669678022">
      <w:bodyDiv w:val="1"/>
      <w:marLeft w:val="0"/>
      <w:marRight w:val="0"/>
      <w:marTop w:val="0"/>
      <w:marBottom w:val="0"/>
      <w:divBdr>
        <w:top w:val="none" w:sz="0" w:space="0" w:color="auto"/>
        <w:left w:val="none" w:sz="0" w:space="0" w:color="auto"/>
        <w:bottom w:val="none" w:sz="0" w:space="0" w:color="auto"/>
        <w:right w:val="none" w:sz="0" w:space="0" w:color="auto"/>
      </w:divBdr>
    </w:div>
    <w:div w:id="1669871468">
      <w:bodyDiv w:val="1"/>
      <w:marLeft w:val="0"/>
      <w:marRight w:val="0"/>
      <w:marTop w:val="0"/>
      <w:marBottom w:val="0"/>
      <w:divBdr>
        <w:top w:val="none" w:sz="0" w:space="0" w:color="auto"/>
        <w:left w:val="none" w:sz="0" w:space="0" w:color="auto"/>
        <w:bottom w:val="none" w:sz="0" w:space="0" w:color="auto"/>
        <w:right w:val="none" w:sz="0" w:space="0" w:color="auto"/>
      </w:divBdr>
    </w:div>
    <w:div w:id="1673602851">
      <w:bodyDiv w:val="1"/>
      <w:marLeft w:val="0"/>
      <w:marRight w:val="0"/>
      <w:marTop w:val="0"/>
      <w:marBottom w:val="0"/>
      <w:divBdr>
        <w:top w:val="none" w:sz="0" w:space="0" w:color="auto"/>
        <w:left w:val="none" w:sz="0" w:space="0" w:color="auto"/>
        <w:bottom w:val="none" w:sz="0" w:space="0" w:color="auto"/>
        <w:right w:val="none" w:sz="0" w:space="0" w:color="auto"/>
      </w:divBdr>
    </w:div>
    <w:div w:id="1698309119">
      <w:bodyDiv w:val="1"/>
      <w:marLeft w:val="0"/>
      <w:marRight w:val="0"/>
      <w:marTop w:val="0"/>
      <w:marBottom w:val="0"/>
      <w:divBdr>
        <w:top w:val="none" w:sz="0" w:space="0" w:color="auto"/>
        <w:left w:val="none" w:sz="0" w:space="0" w:color="auto"/>
        <w:bottom w:val="none" w:sz="0" w:space="0" w:color="auto"/>
        <w:right w:val="none" w:sz="0" w:space="0" w:color="auto"/>
      </w:divBdr>
    </w:div>
    <w:div w:id="1723292027">
      <w:bodyDiv w:val="1"/>
      <w:marLeft w:val="0"/>
      <w:marRight w:val="0"/>
      <w:marTop w:val="0"/>
      <w:marBottom w:val="0"/>
      <w:divBdr>
        <w:top w:val="none" w:sz="0" w:space="0" w:color="auto"/>
        <w:left w:val="none" w:sz="0" w:space="0" w:color="auto"/>
        <w:bottom w:val="none" w:sz="0" w:space="0" w:color="auto"/>
        <w:right w:val="none" w:sz="0" w:space="0" w:color="auto"/>
      </w:divBdr>
    </w:div>
    <w:div w:id="1781562462">
      <w:bodyDiv w:val="1"/>
      <w:marLeft w:val="0"/>
      <w:marRight w:val="0"/>
      <w:marTop w:val="0"/>
      <w:marBottom w:val="0"/>
      <w:divBdr>
        <w:top w:val="none" w:sz="0" w:space="0" w:color="auto"/>
        <w:left w:val="none" w:sz="0" w:space="0" w:color="auto"/>
        <w:bottom w:val="none" w:sz="0" w:space="0" w:color="auto"/>
        <w:right w:val="none" w:sz="0" w:space="0" w:color="auto"/>
      </w:divBdr>
    </w:div>
    <w:div w:id="1798987456">
      <w:bodyDiv w:val="1"/>
      <w:marLeft w:val="0"/>
      <w:marRight w:val="0"/>
      <w:marTop w:val="0"/>
      <w:marBottom w:val="0"/>
      <w:divBdr>
        <w:top w:val="none" w:sz="0" w:space="0" w:color="auto"/>
        <w:left w:val="none" w:sz="0" w:space="0" w:color="auto"/>
        <w:bottom w:val="none" w:sz="0" w:space="0" w:color="auto"/>
        <w:right w:val="none" w:sz="0" w:space="0" w:color="auto"/>
      </w:divBdr>
    </w:div>
    <w:div w:id="1808476746">
      <w:bodyDiv w:val="1"/>
      <w:marLeft w:val="0"/>
      <w:marRight w:val="0"/>
      <w:marTop w:val="0"/>
      <w:marBottom w:val="0"/>
      <w:divBdr>
        <w:top w:val="none" w:sz="0" w:space="0" w:color="auto"/>
        <w:left w:val="none" w:sz="0" w:space="0" w:color="auto"/>
        <w:bottom w:val="none" w:sz="0" w:space="0" w:color="auto"/>
        <w:right w:val="none" w:sz="0" w:space="0" w:color="auto"/>
      </w:divBdr>
    </w:div>
    <w:div w:id="1811820602">
      <w:bodyDiv w:val="1"/>
      <w:marLeft w:val="0"/>
      <w:marRight w:val="0"/>
      <w:marTop w:val="0"/>
      <w:marBottom w:val="0"/>
      <w:divBdr>
        <w:top w:val="none" w:sz="0" w:space="0" w:color="auto"/>
        <w:left w:val="none" w:sz="0" w:space="0" w:color="auto"/>
        <w:bottom w:val="none" w:sz="0" w:space="0" w:color="auto"/>
        <w:right w:val="none" w:sz="0" w:space="0" w:color="auto"/>
      </w:divBdr>
    </w:div>
    <w:div w:id="1819684460">
      <w:bodyDiv w:val="1"/>
      <w:marLeft w:val="0"/>
      <w:marRight w:val="0"/>
      <w:marTop w:val="0"/>
      <w:marBottom w:val="0"/>
      <w:divBdr>
        <w:top w:val="none" w:sz="0" w:space="0" w:color="auto"/>
        <w:left w:val="none" w:sz="0" w:space="0" w:color="auto"/>
        <w:bottom w:val="none" w:sz="0" w:space="0" w:color="auto"/>
        <w:right w:val="none" w:sz="0" w:space="0" w:color="auto"/>
      </w:divBdr>
    </w:div>
    <w:div w:id="1846362558">
      <w:bodyDiv w:val="1"/>
      <w:marLeft w:val="0"/>
      <w:marRight w:val="0"/>
      <w:marTop w:val="0"/>
      <w:marBottom w:val="0"/>
      <w:divBdr>
        <w:top w:val="none" w:sz="0" w:space="0" w:color="auto"/>
        <w:left w:val="none" w:sz="0" w:space="0" w:color="auto"/>
        <w:bottom w:val="none" w:sz="0" w:space="0" w:color="auto"/>
        <w:right w:val="none" w:sz="0" w:space="0" w:color="auto"/>
      </w:divBdr>
    </w:div>
    <w:div w:id="1848446486">
      <w:bodyDiv w:val="1"/>
      <w:marLeft w:val="0"/>
      <w:marRight w:val="0"/>
      <w:marTop w:val="0"/>
      <w:marBottom w:val="0"/>
      <w:divBdr>
        <w:top w:val="none" w:sz="0" w:space="0" w:color="auto"/>
        <w:left w:val="none" w:sz="0" w:space="0" w:color="auto"/>
        <w:bottom w:val="none" w:sz="0" w:space="0" w:color="auto"/>
        <w:right w:val="none" w:sz="0" w:space="0" w:color="auto"/>
      </w:divBdr>
    </w:div>
    <w:div w:id="1850486470">
      <w:bodyDiv w:val="1"/>
      <w:marLeft w:val="0"/>
      <w:marRight w:val="0"/>
      <w:marTop w:val="0"/>
      <w:marBottom w:val="0"/>
      <w:divBdr>
        <w:top w:val="none" w:sz="0" w:space="0" w:color="auto"/>
        <w:left w:val="none" w:sz="0" w:space="0" w:color="auto"/>
        <w:bottom w:val="none" w:sz="0" w:space="0" w:color="auto"/>
        <w:right w:val="none" w:sz="0" w:space="0" w:color="auto"/>
      </w:divBdr>
    </w:div>
    <w:div w:id="1859660360">
      <w:bodyDiv w:val="1"/>
      <w:marLeft w:val="0"/>
      <w:marRight w:val="0"/>
      <w:marTop w:val="0"/>
      <w:marBottom w:val="0"/>
      <w:divBdr>
        <w:top w:val="none" w:sz="0" w:space="0" w:color="auto"/>
        <w:left w:val="none" w:sz="0" w:space="0" w:color="auto"/>
        <w:bottom w:val="none" w:sz="0" w:space="0" w:color="auto"/>
        <w:right w:val="none" w:sz="0" w:space="0" w:color="auto"/>
      </w:divBdr>
    </w:div>
    <w:div w:id="1860197781">
      <w:bodyDiv w:val="1"/>
      <w:marLeft w:val="0"/>
      <w:marRight w:val="0"/>
      <w:marTop w:val="0"/>
      <w:marBottom w:val="0"/>
      <w:divBdr>
        <w:top w:val="none" w:sz="0" w:space="0" w:color="auto"/>
        <w:left w:val="none" w:sz="0" w:space="0" w:color="auto"/>
        <w:bottom w:val="none" w:sz="0" w:space="0" w:color="auto"/>
        <w:right w:val="none" w:sz="0" w:space="0" w:color="auto"/>
      </w:divBdr>
    </w:div>
    <w:div w:id="1899825033">
      <w:bodyDiv w:val="1"/>
      <w:marLeft w:val="0"/>
      <w:marRight w:val="0"/>
      <w:marTop w:val="0"/>
      <w:marBottom w:val="0"/>
      <w:divBdr>
        <w:top w:val="none" w:sz="0" w:space="0" w:color="auto"/>
        <w:left w:val="none" w:sz="0" w:space="0" w:color="auto"/>
        <w:bottom w:val="none" w:sz="0" w:space="0" w:color="auto"/>
        <w:right w:val="none" w:sz="0" w:space="0" w:color="auto"/>
      </w:divBdr>
    </w:div>
    <w:div w:id="1903758518">
      <w:bodyDiv w:val="1"/>
      <w:marLeft w:val="0"/>
      <w:marRight w:val="0"/>
      <w:marTop w:val="0"/>
      <w:marBottom w:val="0"/>
      <w:divBdr>
        <w:top w:val="none" w:sz="0" w:space="0" w:color="auto"/>
        <w:left w:val="none" w:sz="0" w:space="0" w:color="auto"/>
        <w:bottom w:val="none" w:sz="0" w:space="0" w:color="auto"/>
        <w:right w:val="none" w:sz="0" w:space="0" w:color="auto"/>
      </w:divBdr>
    </w:div>
    <w:div w:id="1917780872">
      <w:bodyDiv w:val="1"/>
      <w:marLeft w:val="0"/>
      <w:marRight w:val="0"/>
      <w:marTop w:val="0"/>
      <w:marBottom w:val="0"/>
      <w:divBdr>
        <w:top w:val="none" w:sz="0" w:space="0" w:color="auto"/>
        <w:left w:val="none" w:sz="0" w:space="0" w:color="auto"/>
        <w:bottom w:val="none" w:sz="0" w:space="0" w:color="auto"/>
        <w:right w:val="none" w:sz="0" w:space="0" w:color="auto"/>
      </w:divBdr>
    </w:div>
    <w:div w:id="1919896934">
      <w:bodyDiv w:val="1"/>
      <w:marLeft w:val="0"/>
      <w:marRight w:val="0"/>
      <w:marTop w:val="0"/>
      <w:marBottom w:val="0"/>
      <w:divBdr>
        <w:top w:val="none" w:sz="0" w:space="0" w:color="auto"/>
        <w:left w:val="none" w:sz="0" w:space="0" w:color="auto"/>
        <w:bottom w:val="none" w:sz="0" w:space="0" w:color="auto"/>
        <w:right w:val="none" w:sz="0" w:space="0" w:color="auto"/>
      </w:divBdr>
    </w:div>
    <w:div w:id="1938325278">
      <w:bodyDiv w:val="1"/>
      <w:marLeft w:val="0"/>
      <w:marRight w:val="0"/>
      <w:marTop w:val="0"/>
      <w:marBottom w:val="0"/>
      <w:divBdr>
        <w:top w:val="none" w:sz="0" w:space="0" w:color="auto"/>
        <w:left w:val="none" w:sz="0" w:space="0" w:color="auto"/>
        <w:bottom w:val="none" w:sz="0" w:space="0" w:color="auto"/>
        <w:right w:val="none" w:sz="0" w:space="0" w:color="auto"/>
      </w:divBdr>
    </w:div>
    <w:div w:id="1952131652">
      <w:bodyDiv w:val="1"/>
      <w:marLeft w:val="0"/>
      <w:marRight w:val="0"/>
      <w:marTop w:val="0"/>
      <w:marBottom w:val="0"/>
      <w:divBdr>
        <w:top w:val="none" w:sz="0" w:space="0" w:color="auto"/>
        <w:left w:val="none" w:sz="0" w:space="0" w:color="auto"/>
        <w:bottom w:val="none" w:sz="0" w:space="0" w:color="auto"/>
        <w:right w:val="none" w:sz="0" w:space="0" w:color="auto"/>
      </w:divBdr>
    </w:div>
    <w:div w:id="1959408522">
      <w:bodyDiv w:val="1"/>
      <w:marLeft w:val="0"/>
      <w:marRight w:val="0"/>
      <w:marTop w:val="0"/>
      <w:marBottom w:val="0"/>
      <w:divBdr>
        <w:top w:val="none" w:sz="0" w:space="0" w:color="auto"/>
        <w:left w:val="none" w:sz="0" w:space="0" w:color="auto"/>
        <w:bottom w:val="none" w:sz="0" w:space="0" w:color="auto"/>
        <w:right w:val="none" w:sz="0" w:space="0" w:color="auto"/>
      </w:divBdr>
    </w:div>
    <w:div w:id="1960062219">
      <w:bodyDiv w:val="1"/>
      <w:marLeft w:val="0"/>
      <w:marRight w:val="0"/>
      <w:marTop w:val="0"/>
      <w:marBottom w:val="0"/>
      <w:divBdr>
        <w:top w:val="none" w:sz="0" w:space="0" w:color="auto"/>
        <w:left w:val="none" w:sz="0" w:space="0" w:color="auto"/>
        <w:bottom w:val="none" w:sz="0" w:space="0" w:color="auto"/>
        <w:right w:val="none" w:sz="0" w:space="0" w:color="auto"/>
      </w:divBdr>
    </w:div>
    <w:div w:id="1973093098">
      <w:bodyDiv w:val="1"/>
      <w:marLeft w:val="0"/>
      <w:marRight w:val="0"/>
      <w:marTop w:val="0"/>
      <w:marBottom w:val="0"/>
      <w:divBdr>
        <w:top w:val="none" w:sz="0" w:space="0" w:color="auto"/>
        <w:left w:val="none" w:sz="0" w:space="0" w:color="auto"/>
        <w:bottom w:val="none" w:sz="0" w:space="0" w:color="auto"/>
        <w:right w:val="none" w:sz="0" w:space="0" w:color="auto"/>
      </w:divBdr>
    </w:div>
    <w:div w:id="1974561421">
      <w:bodyDiv w:val="1"/>
      <w:marLeft w:val="0"/>
      <w:marRight w:val="0"/>
      <w:marTop w:val="0"/>
      <w:marBottom w:val="0"/>
      <w:divBdr>
        <w:top w:val="none" w:sz="0" w:space="0" w:color="auto"/>
        <w:left w:val="none" w:sz="0" w:space="0" w:color="auto"/>
        <w:bottom w:val="none" w:sz="0" w:space="0" w:color="auto"/>
        <w:right w:val="none" w:sz="0" w:space="0" w:color="auto"/>
      </w:divBdr>
    </w:div>
    <w:div w:id="1989088505">
      <w:bodyDiv w:val="1"/>
      <w:marLeft w:val="0"/>
      <w:marRight w:val="0"/>
      <w:marTop w:val="0"/>
      <w:marBottom w:val="0"/>
      <w:divBdr>
        <w:top w:val="none" w:sz="0" w:space="0" w:color="auto"/>
        <w:left w:val="none" w:sz="0" w:space="0" w:color="auto"/>
        <w:bottom w:val="none" w:sz="0" w:space="0" w:color="auto"/>
        <w:right w:val="none" w:sz="0" w:space="0" w:color="auto"/>
      </w:divBdr>
    </w:div>
    <w:div w:id="1995331236">
      <w:bodyDiv w:val="1"/>
      <w:marLeft w:val="0"/>
      <w:marRight w:val="0"/>
      <w:marTop w:val="0"/>
      <w:marBottom w:val="0"/>
      <w:divBdr>
        <w:top w:val="none" w:sz="0" w:space="0" w:color="auto"/>
        <w:left w:val="none" w:sz="0" w:space="0" w:color="auto"/>
        <w:bottom w:val="none" w:sz="0" w:space="0" w:color="auto"/>
        <w:right w:val="none" w:sz="0" w:space="0" w:color="auto"/>
      </w:divBdr>
    </w:div>
    <w:div w:id="2050759357">
      <w:bodyDiv w:val="1"/>
      <w:marLeft w:val="0"/>
      <w:marRight w:val="0"/>
      <w:marTop w:val="0"/>
      <w:marBottom w:val="0"/>
      <w:divBdr>
        <w:top w:val="none" w:sz="0" w:space="0" w:color="auto"/>
        <w:left w:val="none" w:sz="0" w:space="0" w:color="auto"/>
        <w:bottom w:val="none" w:sz="0" w:space="0" w:color="auto"/>
        <w:right w:val="none" w:sz="0" w:space="0" w:color="auto"/>
      </w:divBdr>
    </w:div>
    <w:div w:id="2059544396">
      <w:bodyDiv w:val="1"/>
      <w:marLeft w:val="0"/>
      <w:marRight w:val="0"/>
      <w:marTop w:val="0"/>
      <w:marBottom w:val="0"/>
      <w:divBdr>
        <w:top w:val="none" w:sz="0" w:space="0" w:color="auto"/>
        <w:left w:val="none" w:sz="0" w:space="0" w:color="auto"/>
        <w:bottom w:val="none" w:sz="0" w:space="0" w:color="auto"/>
        <w:right w:val="none" w:sz="0" w:space="0" w:color="auto"/>
      </w:divBdr>
    </w:div>
    <w:div w:id="2072120270">
      <w:bodyDiv w:val="1"/>
      <w:marLeft w:val="0"/>
      <w:marRight w:val="0"/>
      <w:marTop w:val="0"/>
      <w:marBottom w:val="0"/>
      <w:divBdr>
        <w:top w:val="none" w:sz="0" w:space="0" w:color="auto"/>
        <w:left w:val="none" w:sz="0" w:space="0" w:color="auto"/>
        <w:bottom w:val="none" w:sz="0" w:space="0" w:color="auto"/>
        <w:right w:val="none" w:sz="0" w:space="0" w:color="auto"/>
      </w:divBdr>
    </w:div>
    <w:div w:id="2077504644">
      <w:bodyDiv w:val="1"/>
      <w:marLeft w:val="0"/>
      <w:marRight w:val="0"/>
      <w:marTop w:val="0"/>
      <w:marBottom w:val="0"/>
      <w:divBdr>
        <w:top w:val="none" w:sz="0" w:space="0" w:color="auto"/>
        <w:left w:val="none" w:sz="0" w:space="0" w:color="auto"/>
        <w:bottom w:val="none" w:sz="0" w:space="0" w:color="auto"/>
        <w:right w:val="none" w:sz="0" w:space="0" w:color="auto"/>
      </w:divBdr>
    </w:div>
    <w:div w:id="2088072739">
      <w:bodyDiv w:val="1"/>
      <w:marLeft w:val="0"/>
      <w:marRight w:val="0"/>
      <w:marTop w:val="0"/>
      <w:marBottom w:val="0"/>
      <w:divBdr>
        <w:top w:val="none" w:sz="0" w:space="0" w:color="auto"/>
        <w:left w:val="none" w:sz="0" w:space="0" w:color="auto"/>
        <w:bottom w:val="none" w:sz="0" w:space="0" w:color="auto"/>
        <w:right w:val="none" w:sz="0" w:space="0" w:color="auto"/>
      </w:divBdr>
    </w:div>
    <w:div w:id="2114590617">
      <w:bodyDiv w:val="1"/>
      <w:marLeft w:val="0"/>
      <w:marRight w:val="0"/>
      <w:marTop w:val="0"/>
      <w:marBottom w:val="0"/>
      <w:divBdr>
        <w:top w:val="none" w:sz="0" w:space="0" w:color="auto"/>
        <w:left w:val="none" w:sz="0" w:space="0" w:color="auto"/>
        <w:bottom w:val="none" w:sz="0" w:space="0" w:color="auto"/>
        <w:right w:val="none" w:sz="0" w:space="0" w:color="auto"/>
      </w:divBdr>
    </w:div>
    <w:div w:id="2128696675">
      <w:bodyDiv w:val="1"/>
      <w:marLeft w:val="0"/>
      <w:marRight w:val="0"/>
      <w:marTop w:val="0"/>
      <w:marBottom w:val="0"/>
      <w:divBdr>
        <w:top w:val="none" w:sz="0" w:space="0" w:color="auto"/>
        <w:left w:val="none" w:sz="0" w:space="0" w:color="auto"/>
        <w:bottom w:val="none" w:sz="0" w:space="0" w:color="auto"/>
        <w:right w:val="none" w:sz="0" w:space="0" w:color="auto"/>
      </w:divBdr>
    </w:div>
    <w:div w:id="21411444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635539439661255"/>
          <c:y val="0.20466563523686868"/>
          <c:w val="0.72661865341465148"/>
          <c:h val="0.6224263164910061"/>
        </c:manualLayout>
      </c:layout>
      <c:barChart>
        <c:barDir val="col"/>
        <c:grouping val="clustered"/>
        <c:varyColors val="0"/>
        <c:ser>
          <c:idx val="0"/>
          <c:order val="0"/>
          <c:spPr>
            <a:solidFill>
              <a:srgbClr val="DD4FAA"/>
            </a:solidFill>
          </c:spPr>
          <c:invertIfNegative val="0"/>
          <c:dPt>
            <c:idx val="0"/>
            <c:invertIfNegative val="0"/>
            <c:bubble3D val="0"/>
            <c:spPr>
              <a:solidFill>
                <a:srgbClr val="D20055"/>
              </a:solidFill>
              <a:ln>
                <a:solidFill>
                  <a:srgbClr val="BE2853"/>
                </a:solidFill>
              </a:ln>
            </c:spPr>
            <c:extLst>
              <c:ext xmlns:c16="http://schemas.microsoft.com/office/drawing/2014/chart" uri="{C3380CC4-5D6E-409C-BE32-E72D297353CC}">
                <c16:uniqueId val="{00000001-1596-4B12-92BF-32D41893295F}"/>
              </c:ext>
            </c:extLst>
          </c:dPt>
          <c:dPt>
            <c:idx val="1"/>
            <c:invertIfNegative val="0"/>
            <c:bubble3D val="0"/>
            <c:extLst>
              <c:ext xmlns:c16="http://schemas.microsoft.com/office/drawing/2014/chart" uri="{C3380CC4-5D6E-409C-BE32-E72D297353CC}">
                <c16:uniqueId val="{00000002-1596-4B12-92BF-32D41893295F}"/>
              </c:ext>
            </c:extLst>
          </c:dPt>
          <c:dLbls>
            <c:dLbl>
              <c:idx val="0"/>
              <c:layout>
                <c:manualLayout>
                  <c:x val="2.8248587570621469E-2"/>
                  <c:y val="-4.8573154038475293E-3"/>
                </c:manualLayout>
              </c:layout>
              <c:spPr/>
              <c:txPr>
                <a:bodyPr/>
                <a:lstStyle/>
                <a:p>
                  <a:pPr>
                    <a:defRPr b="1"/>
                  </a:pPr>
                  <a:endParaRPr lang="es-MX"/>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596-4B12-92BF-32D41893295F}"/>
                </c:ext>
              </c:extLst>
            </c:dLbl>
            <c:dLbl>
              <c:idx val="1"/>
              <c:layout>
                <c:manualLayout>
                  <c:x val="2.6365348399246705E-2"/>
                  <c:y val="-4.8573154038475293E-3"/>
                </c:manualLayout>
              </c:layout>
              <c:spPr/>
              <c:txPr>
                <a:bodyPr/>
                <a:lstStyle/>
                <a:p>
                  <a:pPr>
                    <a:defRPr b="1"/>
                  </a:pPr>
                  <a:endParaRPr lang="es-MX"/>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596-4B12-92BF-32D41893295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auditoria!$A$4:$A$5</c:f>
              <c:strCache>
                <c:ptCount val="2"/>
                <c:pt idx="0">
                  <c:v>Realizados</c:v>
                </c:pt>
                <c:pt idx="1">
                  <c:v>Programados</c:v>
                </c:pt>
              </c:strCache>
            </c:strRef>
          </c:cat>
          <c:val>
            <c:numRef>
              <c:f>auditoria!$B$4:$B$5</c:f>
              <c:numCache>
                <c:formatCode>General</c:formatCode>
                <c:ptCount val="2"/>
                <c:pt idx="0">
                  <c:v>376</c:v>
                </c:pt>
                <c:pt idx="1">
                  <c:v>322</c:v>
                </c:pt>
              </c:numCache>
            </c:numRef>
          </c:val>
          <c:extLst>
            <c:ext xmlns:c16="http://schemas.microsoft.com/office/drawing/2014/chart" uri="{C3380CC4-5D6E-409C-BE32-E72D297353CC}">
              <c16:uniqueId val="{00000003-1596-4B12-92BF-32D41893295F}"/>
            </c:ext>
          </c:extLst>
        </c:ser>
        <c:dLbls>
          <c:showLegendKey val="0"/>
          <c:showVal val="0"/>
          <c:showCatName val="0"/>
          <c:showSerName val="0"/>
          <c:showPercent val="0"/>
          <c:showBubbleSize val="0"/>
        </c:dLbls>
        <c:gapWidth val="150"/>
        <c:axId val="-276919472"/>
        <c:axId val="-276926544"/>
      </c:barChart>
      <c:catAx>
        <c:axId val="-276919472"/>
        <c:scaling>
          <c:orientation val="minMax"/>
        </c:scaling>
        <c:delete val="0"/>
        <c:axPos val="b"/>
        <c:numFmt formatCode="General" sourceLinked="0"/>
        <c:majorTickMark val="out"/>
        <c:minorTickMark val="none"/>
        <c:tickLblPos val="nextTo"/>
        <c:crossAx val="-276926544"/>
        <c:crosses val="autoZero"/>
        <c:auto val="0"/>
        <c:lblAlgn val="ctr"/>
        <c:lblOffset val="100"/>
        <c:noMultiLvlLbl val="0"/>
      </c:catAx>
      <c:valAx>
        <c:axId val="-276926544"/>
        <c:scaling>
          <c:orientation val="minMax"/>
          <c:min val="0"/>
        </c:scaling>
        <c:delete val="1"/>
        <c:axPos val="l"/>
        <c:numFmt formatCode="General" sourceLinked="1"/>
        <c:majorTickMark val="out"/>
        <c:minorTickMark val="none"/>
        <c:tickLblPos val="nextTo"/>
        <c:crossAx val="-276919472"/>
        <c:crosses val="autoZero"/>
        <c:crossBetween val="between"/>
      </c:valAx>
      <c:spPr>
        <a:noFill/>
        <a:ln w="25400">
          <a:noFill/>
        </a:ln>
      </c:spPr>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2370546581979365"/>
          <c:y val="0.25226045306563522"/>
          <c:w val="0.59501626610148728"/>
          <c:h val="0.55889731274685728"/>
        </c:manualLayout>
      </c:layout>
      <c:barChart>
        <c:barDir val="bar"/>
        <c:grouping val="stacked"/>
        <c:varyColors val="0"/>
        <c:ser>
          <c:idx val="0"/>
          <c:order val="0"/>
          <c:invertIfNegative val="0"/>
          <c:dPt>
            <c:idx val="0"/>
            <c:invertIfNegative val="0"/>
            <c:bubble3D val="0"/>
            <c:spPr>
              <a:solidFill>
                <a:srgbClr val="D20055"/>
              </a:solidFill>
            </c:spPr>
            <c:extLst>
              <c:ext xmlns:c16="http://schemas.microsoft.com/office/drawing/2014/chart" uri="{C3380CC4-5D6E-409C-BE32-E72D297353CC}">
                <c16:uniqueId val="{00000001-31CA-4A09-8E54-00A9E32AC65D}"/>
              </c:ext>
            </c:extLst>
          </c:dPt>
          <c:dPt>
            <c:idx val="1"/>
            <c:invertIfNegative val="0"/>
            <c:bubble3D val="0"/>
            <c:spPr>
              <a:solidFill>
                <a:srgbClr val="DD4FAA"/>
              </a:solidFill>
            </c:spPr>
            <c:extLst>
              <c:ext xmlns:c16="http://schemas.microsoft.com/office/drawing/2014/chart" uri="{C3380CC4-5D6E-409C-BE32-E72D297353CC}">
                <c16:uniqueId val="{00000003-31CA-4A09-8E54-00A9E32AC65D}"/>
              </c:ext>
            </c:extLst>
          </c:dPt>
          <c:dLbls>
            <c:dLbl>
              <c:idx val="0"/>
              <c:layout>
                <c:manualLayout>
                  <c:x val="0.30205228725997801"/>
                  <c:y val="-1.52306561679790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1CA-4A09-8E54-00A9E32AC65D}"/>
                </c:ext>
              </c:extLst>
            </c:dLbl>
            <c:dLbl>
              <c:idx val="1"/>
              <c:layout>
                <c:manualLayout>
                  <c:x val="0.2621723719580368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1CA-4A09-8E54-00A9E32AC65D}"/>
                </c:ext>
              </c:extLst>
            </c:dLbl>
            <c:spPr>
              <a:noFill/>
              <a:ln>
                <a:noFill/>
              </a:ln>
              <a:effectLst/>
            </c:spPr>
            <c:txPr>
              <a:bodyPr/>
              <a:lstStyle/>
              <a:p>
                <a:pPr>
                  <a:defRPr b="1"/>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auditoria!$A$16:$A$17</c:f>
              <c:strCache>
                <c:ptCount val="2"/>
                <c:pt idx="0">
                  <c:v>Realizados</c:v>
                </c:pt>
                <c:pt idx="1">
                  <c:v>Programados</c:v>
                </c:pt>
              </c:strCache>
            </c:strRef>
          </c:cat>
          <c:val>
            <c:numRef>
              <c:f>auditoria!$B$16:$B$17</c:f>
              <c:numCache>
                <c:formatCode>General</c:formatCode>
                <c:ptCount val="2"/>
                <c:pt idx="0">
                  <c:v>13</c:v>
                </c:pt>
                <c:pt idx="1">
                  <c:v>10</c:v>
                </c:pt>
              </c:numCache>
            </c:numRef>
          </c:val>
          <c:extLst>
            <c:ext xmlns:c16="http://schemas.microsoft.com/office/drawing/2014/chart" uri="{C3380CC4-5D6E-409C-BE32-E72D297353CC}">
              <c16:uniqueId val="{00000004-31CA-4A09-8E54-00A9E32AC65D}"/>
            </c:ext>
          </c:extLst>
        </c:ser>
        <c:dLbls>
          <c:showLegendKey val="0"/>
          <c:showVal val="0"/>
          <c:showCatName val="0"/>
          <c:showSerName val="0"/>
          <c:showPercent val="0"/>
          <c:showBubbleSize val="0"/>
        </c:dLbls>
        <c:gapWidth val="150"/>
        <c:overlap val="100"/>
        <c:axId val="-276918928"/>
        <c:axId val="-276921104"/>
      </c:barChart>
      <c:catAx>
        <c:axId val="-276918928"/>
        <c:scaling>
          <c:orientation val="minMax"/>
        </c:scaling>
        <c:delete val="0"/>
        <c:axPos val="l"/>
        <c:numFmt formatCode="General" sourceLinked="0"/>
        <c:majorTickMark val="out"/>
        <c:minorTickMark val="none"/>
        <c:tickLblPos val="nextTo"/>
        <c:crossAx val="-276921104"/>
        <c:crosses val="autoZero"/>
        <c:auto val="1"/>
        <c:lblAlgn val="ctr"/>
        <c:lblOffset val="100"/>
        <c:noMultiLvlLbl val="0"/>
      </c:catAx>
      <c:valAx>
        <c:axId val="-276921104"/>
        <c:scaling>
          <c:orientation val="minMax"/>
          <c:min val="0"/>
        </c:scaling>
        <c:delete val="1"/>
        <c:axPos val="b"/>
        <c:numFmt formatCode="General" sourceLinked="1"/>
        <c:majorTickMark val="out"/>
        <c:minorTickMark val="none"/>
        <c:tickLblPos val="nextTo"/>
        <c:crossAx val="-276918928"/>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B635E6-3335-439E-9299-08026DE77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48</Pages>
  <Words>15158</Words>
  <Characters>83371</Characters>
  <Application>Microsoft Office Word</Application>
  <DocSecurity>0</DocSecurity>
  <Lines>694</Lines>
  <Paragraphs>196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cp:lastPrinted>2024-04-02T22:01:00Z</cp:lastPrinted>
  <dcterms:created xsi:type="dcterms:W3CDTF">2024-04-02T21:55:00Z</dcterms:created>
  <dcterms:modified xsi:type="dcterms:W3CDTF">2024-04-02T22:07:00Z</dcterms:modified>
</cp:coreProperties>
</file>